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3C339" w14:textId="130D5292" w:rsidR="00703B19" w:rsidRPr="00D27B7A" w:rsidRDefault="002133A9" w:rsidP="002133A9">
      <w:pPr>
        <w:pStyle w:val="StyleForsa-TitillritgerarBefore156pt"/>
        <w:tabs>
          <w:tab w:val="center" w:pos="3713"/>
          <w:tab w:val="left" w:pos="5760"/>
        </w:tabs>
        <w:spacing w:before="1080" w:after="120" w:line="240" w:lineRule="auto"/>
        <w:jc w:val="left"/>
        <w:rPr>
          <w:sz w:val="28"/>
          <w:szCs w:val="28"/>
        </w:rPr>
      </w:pPr>
      <w:bookmarkStart w:id="0" w:name="_Toc196060218"/>
      <w:r>
        <w:rPr>
          <w:sz w:val="28"/>
          <w:szCs w:val="28"/>
        </w:rPr>
        <w:tab/>
      </w:r>
      <w:r w:rsidR="00CE7A01" w:rsidRPr="00D27B7A">
        <w:rPr>
          <w:noProof/>
        </w:rPr>
        <w:drawing>
          <wp:anchor distT="0" distB="0" distL="114300" distR="114300" simplePos="0" relativeHeight="251613184" behindDoc="0" locked="0" layoutInCell="1" allowOverlap="1" wp14:anchorId="1213DBD9" wp14:editId="253DFE07">
            <wp:simplePos x="0" y="0"/>
            <wp:positionH relativeFrom="column">
              <wp:posOffset>3863975</wp:posOffset>
            </wp:positionH>
            <wp:positionV relativeFrom="paragraph">
              <wp:posOffset>-146050</wp:posOffset>
            </wp:positionV>
            <wp:extent cx="1570990" cy="91186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0990" cy="9118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rPr>
        <w:tab/>
      </w:r>
    </w:p>
    <w:p w14:paraId="6EC538FF" w14:textId="77777777" w:rsidR="00C23C93" w:rsidRPr="00D27B7A" w:rsidRDefault="0085331F" w:rsidP="00C23C93">
      <w:pPr>
        <w:pStyle w:val="StyleForsa-TitillritgerarBefore156pt"/>
        <w:spacing w:before="1080" w:after="120" w:line="240" w:lineRule="auto"/>
        <w:rPr>
          <w:rFonts w:ascii="Jost SemiBold" w:hAnsi="Jost SemiBold"/>
          <w:b w:val="0"/>
          <w:bCs w:val="0"/>
          <w:szCs w:val="36"/>
        </w:rPr>
      </w:pPr>
      <w:r w:rsidRPr="00D27B7A">
        <w:rPr>
          <w:rFonts w:ascii="Jost SemiBold" w:hAnsi="Jost SemiBold"/>
          <w:b w:val="0"/>
          <w:bCs w:val="0"/>
          <w:szCs w:val="36"/>
        </w:rPr>
        <w:t>Leadership for Social Justice for Immigrant Students and Their Families in Icelandic Schools</w:t>
      </w:r>
    </w:p>
    <w:p w14:paraId="1F287FEE" w14:textId="77777777" w:rsidR="00BD144C" w:rsidRPr="00D27B7A" w:rsidRDefault="00BD144C" w:rsidP="002A4D2C">
      <w:pPr>
        <w:pStyle w:val="Author"/>
      </w:pPr>
    </w:p>
    <w:p w14:paraId="6FC09983" w14:textId="77777777" w:rsidR="00C23C93" w:rsidRPr="00D27B7A" w:rsidRDefault="00C52CB0" w:rsidP="002A4D2C">
      <w:pPr>
        <w:pStyle w:val="Author"/>
      </w:pPr>
      <w:r w:rsidRPr="00D27B7A">
        <w:t>Helgi Þorbjörn Svavarsson</w:t>
      </w:r>
    </w:p>
    <w:p w14:paraId="4ACE1E71" w14:textId="77777777" w:rsidR="002A4D2C" w:rsidRPr="00D27B7A" w:rsidRDefault="002A4D2C" w:rsidP="00C23C93">
      <w:pPr>
        <w:pStyle w:val="StyleForsa-NafnhfundarAfter78pt"/>
        <w:spacing w:after="480"/>
        <w:rPr>
          <w:sz w:val="24"/>
          <w:szCs w:val="24"/>
        </w:rPr>
      </w:pPr>
    </w:p>
    <w:p w14:paraId="6072A599" w14:textId="77777777" w:rsidR="00C23C93" w:rsidRPr="00D27B7A" w:rsidRDefault="00921AC9" w:rsidP="00C23C93">
      <w:pPr>
        <w:pStyle w:val="StyleForsa-NafnhfundarAfter78pt"/>
        <w:spacing w:after="480"/>
        <w:rPr>
          <w:b w:val="0"/>
          <w:bCs w:val="0"/>
          <w:sz w:val="24"/>
          <w:szCs w:val="24"/>
        </w:rPr>
      </w:pPr>
      <w:r w:rsidRPr="00D27B7A">
        <w:rPr>
          <w:b w:val="0"/>
          <w:bCs w:val="0"/>
          <w:sz w:val="24"/>
          <w:szCs w:val="24"/>
        </w:rPr>
        <w:t>Dissertation toward the degree of Doctor of Philosophy</w:t>
      </w:r>
    </w:p>
    <w:p w14:paraId="2947C28A" w14:textId="77777777" w:rsidR="002A4D2C" w:rsidRPr="00D27B7A" w:rsidRDefault="002A4D2C" w:rsidP="00C23C93">
      <w:pPr>
        <w:pStyle w:val="Forsa-Svi"/>
        <w:rPr>
          <w:sz w:val="24"/>
          <w:szCs w:val="24"/>
        </w:rPr>
      </w:pPr>
    </w:p>
    <w:p w14:paraId="40FEE773" w14:textId="40B57976" w:rsidR="00C23C93" w:rsidRPr="00D27B7A" w:rsidRDefault="005A5BC8" w:rsidP="00C23C93">
      <w:pPr>
        <w:pStyle w:val="Forsa-Svi"/>
        <w:rPr>
          <w:b w:val="0"/>
          <w:sz w:val="22"/>
          <w:szCs w:val="22"/>
        </w:rPr>
      </w:pPr>
      <w:r>
        <w:rPr>
          <w:b w:val="0"/>
          <w:sz w:val="24"/>
          <w:szCs w:val="24"/>
          <w:lang w:eastAsia="is-IS"/>
        </w:rPr>
        <w:t>September</w:t>
      </w:r>
      <w:r w:rsidRPr="00D27B7A">
        <w:rPr>
          <w:b w:val="0"/>
          <w:sz w:val="22"/>
          <w:szCs w:val="22"/>
        </w:rPr>
        <w:t xml:space="preserve"> </w:t>
      </w:r>
      <w:r w:rsidR="00C52CB0" w:rsidRPr="00D27B7A">
        <w:rPr>
          <w:b w:val="0"/>
          <w:sz w:val="22"/>
          <w:szCs w:val="22"/>
        </w:rPr>
        <w:t>202</w:t>
      </w:r>
      <w:r w:rsidR="00104990">
        <w:rPr>
          <w:b w:val="0"/>
          <w:sz w:val="22"/>
          <w:szCs w:val="22"/>
        </w:rPr>
        <w:t>6</w:t>
      </w:r>
    </w:p>
    <w:p w14:paraId="0E01ECEA" w14:textId="77777777" w:rsidR="003A616E" w:rsidRPr="00D27B7A" w:rsidRDefault="003A616E" w:rsidP="00B163FB">
      <w:pPr>
        <w:pStyle w:val="Forsa-Svi"/>
        <w:spacing w:beforeLines="100" w:before="240" w:afterLines="100" w:after="240"/>
        <w:rPr>
          <w:b w:val="0"/>
          <w:sz w:val="22"/>
          <w:szCs w:val="22"/>
        </w:rPr>
      </w:pPr>
    </w:p>
    <w:p w14:paraId="7AEA8114" w14:textId="77777777" w:rsidR="00B8548C" w:rsidRPr="00D27B7A" w:rsidRDefault="00B8548C" w:rsidP="00B163FB">
      <w:pPr>
        <w:pStyle w:val="Forsa-Svi"/>
        <w:spacing w:beforeLines="100" w:before="240" w:afterLines="100" w:after="240"/>
        <w:rPr>
          <w:b w:val="0"/>
          <w:sz w:val="22"/>
          <w:szCs w:val="22"/>
        </w:rPr>
      </w:pPr>
    </w:p>
    <w:p w14:paraId="1166E5B0" w14:textId="06E040A5" w:rsidR="00AC44DE" w:rsidRPr="00D27B7A" w:rsidRDefault="00CE7A01" w:rsidP="00B163FB">
      <w:pPr>
        <w:pStyle w:val="Forsa-Svi"/>
        <w:spacing w:beforeLines="100" w:before="240" w:afterLines="100" w:after="240"/>
        <w:rPr>
          <w:b w:val="0"/>
          <w:sz w:val="22"/>
          <w:szCs w:val="22"/>
        </w:rPr>
      </w:pPr>
      <w:r w:rsidRPr="00D27B7A">
        <w:rPr>
          <w:noProof/>
        </w:rPr>
        <mc:AlternateContent>
          <mc:Choice Requires="wps">
            <w:drawing>
              <wp:anchor distT="0" distB="0" distL="114300" distR="114300" simplePos="0" relativeHeight="251620352" behindDoc="0" locked="0" layoutInCell="1" allowOverlap="1" wp14:anchorId="1EE5CB0E" wp14:editId="20E1860C">
                <wp:simplePos x="0" y="0"/>
                <wp:positionH relativeFrom="column">
                  <wp:posOffset>-911225</wp:posOffset>
                </wp:positionH>
                <wp:positionV relativeFrom="page">
                  <wp:posOffset>6836410</wp:posOffset>
                </wp:positionV>
                <wp:extent cx="6362700" cy="1040130"/>
                <wp:effectExtent l="0" t="0" r="0" b="0"/>
                <wp:wrapNone/>
                <wp:docPr id="2680255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040130"/>
                        </a:xfrm>
                        <a:prstGeom prst="rect">
                          <a:avLst/>
                        </a:prstGeom>
                        <a:solidFill>
                          <a:srgbClr val="FFFFFF"/>
                        </a:solidFill>
                        <a:ln w="9525">
                          <a:noFill/>
                          <a:miter lim="800000"/>
                          <a:headEnd/>
                          <a:tailEnd/>
                        </a:ln>
                      </wps:spPr>
                      <wps:txbx>
                        <w:txbxContent>
                          <w:p w14:paraId="04C93922" w14:textId="77777777" w:rsidR="00AC44DE" w:rsidRPr="00CF2F66" w:rsidRDefault="000A5D56" w:rsidP="009211A1">
                            <w:pPr>
                              <w:spacing w:before="280" w:after="0" w:line="240" w:lineRule="auto"/>
                              <w:jc w:val="center"/>
                              <w:rPr>
                                <w:b/>
                                <w:color w:val="10099F"/>
                                <w:sz w:val="32"/>
                                <w:szCs w:val="32"/>
                              </w:rPr>
                            </w:pPr>
                            <w:r w:rsidRPr="00CF2F66">
                              <w:rPr>
                                <w:b/>
                                <w:color w:val="10099F"/>
                                <w:sz w:val="32"/>
                                <w:szCs w:val="32"/>
                              </w:rPr>
                              <w:t>School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E5CB0E" id="_x0000_t202" coordsize="21600,21600" o:spt="202" path="m,l,21600r21600,l21600,xe">
                <v:stroke joinstyle="miter"/>
                <v:path gradientshapeok="t" o:connecttype="rect"/>
              </v:shapetype>
              <v:shape id="Text Box 17" o:spid="_x0000_s1026" type="#_x0000_t202" style="position:absolute;left:0;text-align:left;margin-left:-71.75pt;margin-top:538.3pt;width:501pt;height:81.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ERDgIAAPc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Hyajm7zikkKTbN5/n0Ko0lE8XzdYc+fFTQsWiUHGmqCV4cHn2I5YjiOSW+5sHoequNSQ7u&#10;qo1BdhCkgG1aqYNXacayvuS3i9kiIVuI95M4Oh1IoUZ3Jb/J4xo1E+n4YOuUEoQ2o02VGHviJ1Iy&#10;khOGaqDEyFMF9ZGYQhiVSD+HjBbwN2c9qbDk/tdeoOLMfLLE9u10Po+yTc58cT0jBy8j1WVEWElQ&#10;JQ+cjeYmJKlHHizc01Qanfh6qeRUK6kr0Xj6CVG+l37Kevmv6z8AAAD//wMAUEsDBBQABgAIAAAA&#10;IQDV1cmw4AAAAA4BAAAPAAAAZHJzL2Rvd25yZXYueG1sTI/NTsMwEITvSLyDtUhcUOu05I8QpwIk&#10;ENeWPoATb5OIeB3FbpO+PcsJjjvzaXam3C12EBecfO9IwWYdgUBqnOmpVXD8el/lIHzQZPTgCBVc&#10;0cOuur0pdWHcTHu8HEIrOIR8oRV0IYyFlL7p0Gq/diMSeyc3WR34nFppJj1zuB3kNopSaXVP/KHT&#10;I7512HwfzlbB6XN+SJ7m+iMcs32cvuo+q91Vqfu75eUZRMAl/MHwW5+rQ8Wdancm48WgYLWJHxNm&#10;2YmyNAXBTJ7kLNUsbeMoBlmV8v+M6gcAAP//AwBQSwECLQAUAAYACAAAACEAtoM4kv4AAADhAQAA&#10;EwAAAAAAAAAAAAAAAAAAAAAAW0NvbnRlbnRfVHlwZXNdLnhtbFBLAQItABQABgAIAAAAIQA4/SH/&#10;1gAAAJQBAAALAAAAAAAAAAAAAAAAAC8BAABfcmVscy8ucmVsc1BLAQItABQABgAIAAAAIQBhXeER&#10;DgIAAPcDAAAOAAAAAAAAAAAAAAAAAC4CAABkcnMvZTJvRG9jLnhtbFBLAQItABQABgAIAAAAIQDV&#10;1cmw4AAAAA4BAAAPAAAAAAAAAAAAAAAAAGgEAABkcnMvZG93bnJldi54bWxQSwUGAAAAAAQABADz&#10;AAAAdQUAAAAA&#10;" stroked="f">
                <v:textbox>
                  <w:txbxContent>
                    <w:p w14:paraId="04C93922" w14:textId="77777777" w:rsidR="00AC44DE" w:rsidRPr="00CF2F66" w:rsidRDefault="000A5D56" w:rsidP="009211A1">
                      <w:pPr>
                        <w:spacing w:before="280" w:after="0" w:line="240" w:lineRule="auto"/>
                        <w:jc w:val="center"/>
                        <w:rPr>
                          <w:b/>
                          <w:color w:val="10099F"/>
                          <w:sz w:val="32"/>
                          <w:szCs w:val="32"/>
                        </w:rPr>
                      </w:pPr>
                      <w:r w:rsidRPr="00CF2F66">
                        <w:rPr>
                          <w:b/>
                          <w:color w:val="10099F"/>
                          <w:sz w:val="32"/>
                          <w:szCs w:val="32"/>
                        </w:rPr>
                        <w:t>School of Education</w:t>
                      </w:r>
                    </w:p>
                  </w:txbxContent>
                </v:textbox>
                <w10:wrap anchory="page"/>
              </v:shape>
            </w:pict>
          </mc:Fallback>
        </mc:AlternateContent>
      </w:r>
    </w:p>
    <w:p w14:paraId="33864982" w14:textId="126F42FC" w:rsidR="00703B19" w:rsidRPr="00D27B7A" w:rsidRDefault="00CE7A01" w:rsidP="00B163FB">
      <w:pPr>
        <w:pStyle w:val="Forsa-Svi"/>
        <w:spacing w:beforeLines="100" w:before="240" w:afterLines="100" w:after="240"/>
        <w:jc w:val="both"/>
        <w:rPr>
          <w:bCs/>
          <w:szCs w:val="28"/>
        </w:rPr>
        <w:sectPr w:rsidR="00703B19" w:rsidRPr="00D27B7A" w:rsidSect="00B163FB">
          <w:footerReference w:type="even" r:id="rId9"/>
          <w:footerReference w:type="default" r:id="rId10"/>
          <w:footerReference w:type="first" r:id="rId11"/>
          <w:type w:val="oddPage"/>
          <w:pgSz w:w="9979" w:h="14175" w:code="34"/>
          <w:pgMar w:top="1134" w:right="1134" w:bottom="1134" w:left="1418" w:header="680" w:footer="510" w:gutter="0"/>
          <w:pgNumType w:start="1"/>
          <w:cols w:space="708"/>
          <w:titlePg/>
          <w:docGrid w:linePitch="360"/>
        </w:sectPr>
      </w:pPr>
      <w:r w:rsidRPr="00D27B7A">
        <w:rPr>
          <w:noProof/>
        </w:rPr>
        <mc:AlternateContent>
          <mc:Choice Requires="wps">
            <w:drawing>
              <wp:anchor distT="0" distB="0" distL="114300" distR="114300" simplePos="0" relativeHeight="251619328" behindDoc="0" locked="0" layoutInCell="1" allowOverlap="1" wp14:anchorId="70ABACE7" wp14:editId="6388CEB8">
                <wp:simplePos x="0" y="0"/>
                <wp:positionH relativeFrom="column">
                  <wp:posOffset>-915035</wp:posOffset>
                </wp:positionH>
                <wp:positionV relativeFrom="page">
                  <wp:posOffset>7874000</wp:posOffset>
                </wp:positionV>
                <wp:extent cx="6343015" cy="1130300"/>
                <wp:effectExtent l="0" t="0" r="0" b="0"/>
                <wp:wrapNone/>
                <wp:docPr id="1132294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015" cy="1130300"/>
                        </a:xfrm>
                        <a:prstGeom prst="rect">
                          <a:avLst/>
                        </a:prstGeom>
                        <a:noFill/>
                        <a:ln w="6350">
                          <a:noFill/>
                        </a:ln>
                        <a:effectLst/>
                      </wps:spPr>
                      <wps:txbx>
                        <w:txbxContent>
                          <w:p w14:paraId="6D98AE05" w14:textId="77777777" w:rsidR="00AC44DE" w:rsidRPr="00252999" w:rsidRDefault="000A5D56" w:rsidP="000A5D56">
                            <w:pPr>
                              <w:pStyle w:val="Forsa-Svi"/>
                              <w:spacing w:after="0" w:line="288" w:lineRule="auto"/>
                              <w:contextualSpacing/>
                              <w:rPr>
                                <w:color w:val="FFFFFF"/>
                                <w:sz w:val="32"/>
                                <w:szCs w:val="32"/>
                              </w:rPr>
                            </w:pPr>
                            <w:r w:rsidRPr="00252999">
                              <w:rPr>
                                <w:color w:val="FFFFFF"/>
                                <w:sz w:val="32"/>
                                <w:szCs w:val="32"/>
                              </w:rPr>
                              <w:t>UNIVERSITY OF ICELAND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BACE7" id="Text Box 15" o:spid="_x0000_s1027" type="#_x0000_t202" style="position:absolute;left:0;text-align:left;margin-left:-72.05pt;margin-top:620pt;width:499.45pt;height:8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b1LQIAAF0EAAAOAAAAZHJzL2Uyb0RvYy54bWysVEtv2zAMvg/YfxB0X2zn0W1GnCJrkWFA&#10;0BZIh54VWYqFyaImKbG7Xz9KcR7odhp2kUmR4uv76Plt32pyEM4rMBUtRjklwnColdlV9Pvz6sMn&#10;SnxgpmYajKjoq/D0dvH+3byzpRhDA7oWjmAQ48vOVrQJwZZZ5nkjWuZHYIVBowTXsoCq22W1Yx1G&#10;b3U2zvObrANXWwdceI+390cjXaT4UgoeHqX0IhBdUawtpNOlcxvPbDFn5c4x2yg+lMH+oYqWKYNJ&#10;z6HuWWBk79QfoVrFHXiQYcShzUBKxUXqAbsp8jfdbBpmReoFh+PteUz+/4XlD4eNfXIk9F+gRwBT&#10;E96ugf/wOJuss74cfOJMfenROzbaS9fGL7ZA8CHO9vU8T9EHwvHyZjKd5MWMEo62opjkkzxNPLs8&#10;t86HrwJaEoWKOgQslcAOax9iAaw8ucRsBlZK6wSaNqSLKWZ5enC24Attoq9I8A9hLqVHKfTbnqg6&#10;9oux4s0W6lccg4MjQ7zlK4UVrZkPT8whJbBBpHl4xENqwMwwSJQ04H797T76I1JopaRDilXU/9wz&#10;JyjR3wxi+LmYTiMnkzKdfRyj4q4t22uL2bd3gCwucKEsT2L0D/okSgftC27DMmZFEzMcc1eUB3dS&#10;7sKR+rhPXCyXyQ15aFlYm43lJ/zjxJ/7F+bsAEtARB/gREdWvkHn6HvEZ7kPIFWC7jLXgUjI4YTo&#10;sG9xSa715HX5Kyx+AwAA//8DAFBLAwQUAAYACAAAACEAlco47OMAAAAOAQAADwAAAGRycy9kb3du&#10;cmV2LnhtbEyPwU7DMBBE70j8g7VIXFBrpzIQhTgVqoSUQy4tCImbGy9x1NgOsZuGv2c5wXFnnmZn&#10;yu3iBjbjFPvgFWRrAQx9G0zvOwVvry+rHFhM2hs9BI8KvjHCtrq+KnVhwsXvcT6kjlGIj4VWYFMa&#10;C85ja9HpuA4jevI+w+R0onPquJn0hcLdwDdCPHCne08frB5xZ7E9Hc5OwfxeS7OfbZrudk0t6lPz&#10;9fjRKHV7szw/AUu4pD8YfutTdaio0zGcvYlsULDKpMyIJWcjBc0iJr+XNOdIksxyAbwq+f8Z1Q8A&#10;AAD//wMAUEsBAi0AFAAGAAgAAAAhALaDOJL+AAAA4QEAABMAAAAAAAAAAAAAAAAAAAAAAFtDb250&#10;ZW50X1R5cGVzXS54bWxQSwECLQAUAAYACAAAACEAOP0h/9YAAACUAQAACwAAAAAAAAAAAAAAAAAv&#10;AQAAX3JlbHMvLnJlbHNQSwECLQAUAAYACAAAACEAk3QW9S0CAABdBAAADgAAAAAAAAAAAAAAAAAu&#10;AgAAZHJzL2Uyb0RvYy54bWxQSwECLQAUAAYACAAAACEAlco47OMAAAAOAQAADwAAAAAAAAAAAAAA&#10;AACHBAAAZHJzL2Rvd25yZXYueG1sUEsFBgAAAAAEAAQA8wAAAJcFAAAAAA==&#10;" filled="f" stroked="f" strokeweight=".5pt">
                <v:textbox>
                  <w:txbxContent>
                    <w:p w14:paraId="6D98AE05" w14:textId="77777777" w:rsidR="00AC44DE" w:rsidRPr="00252999" w:rsidRDefault="000A5D56" w:rsidP="000A5D56">
                      <w:pPr>
                        <w:pStyle w:val="Forsa-Svi"/>
                        <w:spacing w:after="0" w:line="288" w:lineRule="auto"/>
                        <w:contextualSpacing/>
                        <w:rPr>
                          <w:color w:val="FFFFFF"/>
                          <w:sz w:val="32"/>
                          <w:szCs w:val="32"/>
                        </w:rPr>
                      </w:pPr>
                      <w:r w:rsidRPr="00252999">
                        <w:rPr>
                          <w:color w:val="FFFFFF"/>
                          <w:sz w:val="32"/>
                          <w:szCs w:val="32"/>
                        </w:rPr>
                        <w:t>UNIVERSITY OF ICELAND</w:t>
                      </w:r>
                    </w:p>
                  </w:txbxContent>
                </v:textbox>
                <w10:wrap anchory="page"/>
              </v:shape>
            </w:pict>
          </mc:Fallback>
        </mc:AlternateContent>
      </w:r>
      <w:r w:rsidRPr="00D27B7A">
        <w:rPr>
          <w:noProof/>
        </w:rPr>
        <mc:AlternateContent>
          <mc:Choice Requires="wps">
            <w:drawing>
              <wp:anchor distT="0" distB="0" distL="114300" distR="114300" simplePos="0" relativeHeight="251614208" behindDoc="0" locked="0" layoutInCell="1" allowOverlap="1" wp14:anchorId="05150B70" wp14:editId="62C4A50A">
                <wp:simplePos x="0" y="0"/>
                <wp:positionH relativeFrom="column">
                  <wp:posOffset>-1062990</wp:posOffset>
                </wp:positionH>
                <wp:positionV relativeFrom="page">
                  <wp:posOffset>7886700</wp:posOffset>
                </wp:positionV>
                <wp:extent cx="6515100" cy="1130300"/>
                <wp:effectExtent l="0" t="0" r="0" b="0"/>
                <wp:wrapNone/>
                <wp:docPr id="4361514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130300"/>
                        </a:xfrm>
                        <a:prstGeom prst="rect">
                          <a:avLst/>
                        </a:prstGeom>
                        <a:solidFill>
                          <a:srgbClr val="10099F"/>
                        </a:solidFill>
                        <a:ln w="9525">
                          <a:noFill/>
                          <a:miter lim="800000"/>
                          <a:headEnd/>
                          <a:tailEnd/>
                        </a:ln>
                      </wps:spPr>
                      <wps:txbx>
                        <w:txbxContent>
                          <w:p w14:paraId="0FAF5D54" w14:textId="77777777" w:rsidR="00E6605C" w:rsidRPr="00CF2F66" w:rsidRDefault="00E660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50B70" id="Text Box 13" o:spid="_x0000_s1028" type="#_x0000_t202" style="position:absolute;left:0;text-align:left;margin-left:-83.7pt;margin-top:621pt;width:513pt;height:8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R/JEgIAAP4DAAAOAAAAZHJzL2Uyb0RvYy54bWysU9tu2zAMfR+wfxD0vthOk64x4hRdugwD&#10;ugvQ7QNkSY6FyaImKbGzry8lu2m2vQ3zgyCa5CF5eLS+HTpNjtJ5BaaixSynRBoOQpl9Rb9/2725&#10;ocQHZgTTYGRFT9LT283rV+velnIOLWghHUEQ48veVrQNwZZZ5nkrO+ZnYKVBZwOuYwFNt8+EYz2i&#10;dzqb5/l11oMT1gGX3uPf+9FJNwm/aSQPX5rGy0B0RbG3kE6Xzjqe2WbNyr1jtlV8aoP9QxcdUwaL&#10;nqHuWWDk4NRfUJ3iDjw0Ycahy6BpFJdpBpymyP+Y5rFlVqZZkBxvzzT5/wfLPx8f7VdHwvAOBlxg&#10;GsLbB+A/PDGwbZnZyzvnoG8lE1i4iJRlvfXllBqp9qWPIHX/CQQumR0CJKChcV1kBeckiI4LOJ1J&#10;l0MgHH9eL4tlkaOLo68orvIrNGINVj6nW+fDBwkdiZeKOtxqgmfHBx/G0OeQWM2DVmKntE6G29db&#10;7ciRoQKwzmq1m9B/C9OG9BVdLefLhGwg5idxdCqgQrXqKnqTx2/UTKTjvREpJDClxzs2rc3ET6Rk&#10;JCcM9UCUqOg85ka6ahAnJMzBKEh8QHhpwf2ipEcxVtT/PDAnKdEfDZK+KhaLqN5kLJZv52i4S099&#10;6WGGI1RFAyXjdRuS4iMdBu5wOY1KtL10MrWMIkvETw8iqvjSTlEvz3bzBAAA//8DAFBLAwQUAAYA&#10;CAAAACEAUXLZIeAAAAAOAQAADwAAAGRycy9kb3ducmV2LnhtbEyPwU7DMBBE70j8g7VIXKrWTlRC&#10;lMapECqHHkkRZzdekqjxOsRum/49ywmOO/M0O1NuZzeIC06h96QhWSkQSI23PbUaPg5vyxxEiIas&#10;GTyhhhsG2Fb3d6UprL/SO17q2AoOoVAYDV2MYyFlaDp0Jqz8iMTel5+ciXxOrbSTuXK4G2SqVCad&#10;6Yk/dGbE1w6bU312Gr4/83bfUJIsFrtb5kO729dSaf34ML9sQESc4x8Mv/W5OlTc6ejPZIMYNCyT&#10;7HnNLDvpOuVZzORPeQbiyBIrCmRVyv8zqh8AAAD//wMAUEsBAi0AFAAGAAgAAAAhALaDOJL+AAAA&#10;4QEAABMAAAAAAAAAAAAAAAAAAAAAAFtDb250ZW50X1R5cGVzXS54bWxQSwECLQAUAAYACAAAACEA&#10;OP0h/9YAAACUAQAACwAAAAAAAAAAAAAAAAAvAQAAX3JlbHMvLnJlbHNQSwECLQAUAAYACAAAACEA&#10;L+EfyRICAAD+AwAADgAAAAAAAAAAAAAAAAAuAgAAZHJzL2Uyb0RvYy54bWxQSwECLQAUAAYACAAA&#10;ACEAUXLZIeAAAAAOAQAADwAAAAAAAAAAAAAAAABsBAAAZHJzL2Rvd25yZXYueG1sUEsFBgAAAAAE&#10;AAQA8wAAAHkFAAAAAA==&#10;" fillcolor="#10099f" stroked="f">
                <v:textbox>
                  <w:txbxContent>
                    <w:p w14:paraId="0FAF5D54" w14:textId="77777777" w:rsidR="00E6605C" w:rsidRPr="00CF2F66" w:rsidRDefault="00E6605C"/>
                  </w:txbxContent>
                </v:textbox>
                <w10:wrap anchory="page"/>
              </v:shape>
            </w:pict>
          </mc:Fallback>
        </mc:AlternateContent>
      </w:r>
    </w:p>
    <w:p w14:paraId="41BEDF63" w14:textId="77777777" w:rsidR="008B4B98" w:rsidRPr="00D27B7A" w:rsidRDefault="008B4B98" w:rsidP="002A4D2C">
      <w:pPr>
        <w:pStyle w:val="StyleForsa-TitillritgerarBefore156pt"/>
        <w:spacing w:before="1080" w:after="120" w:line="240" w:lineRule="auto"/>
        <w:rPr>
          <w:sz w:val="28"/>
          <w:szCs w:val="28"/>
        </w:rPr>
      </w:pPr>
    </w:p>
    <w:p w14:paraId="528CA6AA" w14:textId="77777777" w:rsidR="002A4D2C" w:rsidRPr="00D27B7A" w:rsidRDefault="00E03FEC" w:rsidP="002A4D2C">
      <w:pPr>
        <w:pStyle w:val="StyleForsa-TitillritgerarBefore156pt"/>
        <w:spacing w:before="1080" w:after="120" w:line="240" w:lineRule="auto"/>
        <w:rPr>
          <w:rFonts w:ascii="Jost SemiBold" w:hAnsi="Jost SemiBold"/>
          <w:sz w:val="28"/>
          <w:szCs w:val="28"/>
        </w:rPr>
      </w:pPr>
      <w:bookmarkStart w:id="1" w:name="_Hlk208985703"/>
      <w:r w:rsidRPr="00D27B7A">
        <w:rPr>
          <w:rFonts w:ascii="Jost SemiBold" w:hAnsi="Jost SemiBold"/>
          <w:szCs w:val="36"/>
        </w:rPr>
        <w:t>Leadership for Social Justice for Immigrant Students and Their Families in Icelandic Schools</w:t>
      </w:r>
      <w:bookmarkEnd w:id="1"/>
    </w:p>
    <w:p w14:paraId="78E2AF75" w14:textId="77777777" w:rsidR="00993458" w:rsidRPr="00D27B7A" w:rsidRDefault="00993458" w:rsidP="00B163FB">
      <w:pPr>
        <w:pStyle w:val="StyleForsa-NafnhfundarAfter78pt"/>
        <w:spacing w:after="0"/>
        <w:rPr>
          <w:sz w:val="24"/>
          <w:szCs w:val="24"/>
        </w:rPr>
      </w:pPr>
    </w:p>
    <w:p w14:paraId="2B720455" w14:textId="77777777" w:rsidR="00993458" w:rsidRPr="00D27B7A" w:rsidRDefault="00993458" w:rsidP="00B163FB">
      <w:pPr>
        <w:pStyle w:val="StyleForsa-NafnhfundarAfter78pt"/>
        <w:spacing w:after="0"/>
        <w:rPr>
          <w:sz w:val="24"/>
          <w:szCs w:val="24"/>
        </w:rPr>
      </w:pPr>
    </w:p>
    <w:p w14:paraId="501CE8DA" w14:textId="77777777" w:rsidR="002A4D2C" w:rsidRPr="00D27B7A" w:rsidRDefault="00C52CB0" w:rsidP="00B163FB">
      <w:pPr>
        <w:pStyle w:val="StyleForsa-NafnhfundarAfter78pt"/>
        <w:spacing w:after="0"/>
        <w:rPr>
          <w:sz w:val="24"/>
          <w:szCs w:val="24"/>
        </w:rPr>
      </w:pPr>
      <w:r w:rsidRPr="00D27B7A">
        <w:rPr>
          <w:sz w:val="24"/>
          <w:szCs w:val="24"/>
        </w:rPr>
        <w:t>Helgi Þorbjörn Svavarsson</w:t>
      </w:r>
    </w:p>
    <w:p w14:paraId="001DC0FA" w14:textId="77777777" w:rsidR="00F519F7" w:rsidRPr="00D27B7A" w:rsidRDefault="00F519F7" w:rsidP="002A4D2C">
      <w:pPr>
        <w:pStyle w:val="StyleForsa-NafnhfundarAfter78pt"/>
        <w:spacing w:after="480"/>
        <w:rPr>
          <w:sz w:val="24"/>
          <w:szCs w:val="24"/>
        </w:rPr>
      </w:pPr>
    </w:p>
    <w:p w14:paraId="1080D8C4" w14:textId="77777777" w:rsidR="002A4D2C" w:rsidRPr="00D27B7A" w:rsidRDefault="002A4D2C" w:rsidP="002A4D2C">
      <w:pPr>
        <w:pStyle w:val="StyleForsa-NafnhfundarAfter78pt"/>
        <w:spacing w:after="480"/>
        <w:rPr>
          <w:b w:val="0"/>
          <w:bCs w:val="0"/>
          <w:sz w:val="24"/>
          <w:szCs w:val="24"/>
        </w:rPr>
      </w:pPr>
      <w:r w:rsidRPr="00D27B7A">
        <w:rPr>
          <w:b w:val="0"/>
          <w:bCs w:val="0"/>
          <w:sz w:val="24"/>
          <w:szCs w:val="24"/>
        </w:rPr>
        <w:t>Thesis for the degree of Philosophiae Doctor</w:t>
      </w:r>
    </w:p>
    <w:p w14:paraId="3A08958C" w14:textId="53380BBE" w:rsidR="002A4D2C" w:rsidRPr="00D27B7A" w:rsidRDefault="00DF24E6" w:rsidP="002A4D2C">
      <w:pPr>
        <w:pStyle w:val="Forsa-Svi"/>
        <w:rPr>
          <w:sz w:val="24"/>
          <w:szCs w:val="24"/>
        </w:rPr>
      </w:pPr>
      <w:r w:rsidRPr="00D27B7A">
        <w:rPr>
          <w:sz w:val="24"/>
          <w:szCs w:val="24"/>
        </w:rPr>
        <w:t>Super</w:t>
      </w:r>
      <w:r w:rsidR="00E53444" w:rsidRPr="00D27B7A">
        <w:rPr>
          <w:sz w:val="24"/>
          <w:szCs w:val="24"/>
        </w:rPr>
        <w:t>visor</w:t>
      </w:r>
      <w:r w:rsidR="002A4D2C" w:rsidRPr="00D27B7A">
        <w:rPr>
          <w:sz w:val="24"/>
          <w:szCs w:val="24"/>
        </w:rPr>
        <w:t>s</w:t>
      </w:r>
    </w:p>
    <w:p w14:paraId="765DE27F" w14:textId="77777777" w:rsidR="002A4D2C" w:rsidRPr="00D27B7A" w:rsidRDefault="00C52CB0" w:rsidP="002A4D2C">
      <w:pPr>
        <w:pStyle w:val="StyleForsa-NafnhfundarAfter78pt"/>
        <w:spacing w:after="240"/>
        <w:rPr>
          <w:b w:val="0"/>
          <w:sz w:val="24"/>
          <w:szCs w:val="24"/>
        </w:rPr>
      </w:pPr>
      <w:r w:rsidRPr="00D27B7A">
        <w:rPr>
          <w:b w:val="0"/>
          <w:sz w:val="24"/>
          <w:szCs w:val="24"/>
        </w:rPr>
        <w:t>Börkur Hansen</w:t>
      </w:r>
    </w:p>
    <w:p w14:paraId="0AC70EDC" w14:textId="77777777" w:rsidR="00E03FEC" w:rsidRPr="00D27B7A" w:rsidRDefault="00E03FEC" w:rsidP="00E03FEC">
      <w:pPr>
        <w:pStyle w:val="Forsa-Svi"/>
        <w:rPr>
          <w:b w:val="0"/>
          <w:sz w:val="24"/>
          <w:szCs w:val="24"/>
        </w:rPr>
      </w:pPr>
      <w:r w:rsidRPr="00D27B7A">
        <w:rPr>
          <w:b w:val="0"/>
          <w:sz w:val="24"/>
          <w:szCs w:val="24"/>
        </w:rPr>
        <w:t>Hanna Ragnarsdóttir</w:t>
      </w:r>
    </w:p>
    <w:p w14:paraId="1191D6FB" w14:textId="77777777" w:rsidR="002A4D2C" w:rsidRPr="00D27B7A" w:rsidRDefault="002A4D2C" w:rsidP="002A4D2C">
      <w:pPr>
        <w:pStyle w:val="Forsa-Svi"/>
        <w:rPr>
          <w:sz w:val="24"/>
          <w:szCs w:val="24"/>
        </w:rPr>
      </w:pPr>
      <w:r w:rsidRPr="00D27B7A">
        <w:rPr>
          <w:sz w:val="24"/>
          <w:szCs w:val="24"/>
        </w:rPr>
        <w:t xml:space="preserve">Doctoral </w:t>
      </w:r>
      <w:r w:rsidR="0047178F" w:rsidRPr="00D27B7A">
        <w:rPr>
          <w:sz w:val="24"/>
          <w:szCs w:val="24"/>
        </w:rPr>
        <w:t>C</w:t>
      </w:r>
      <w:r w:rsidRPr="00D27B7A">
        <w:rPr>
          <w:sz w:val="24"/>
          <w:szCs w:val="24"/>
        </w:rPr>
        <w:t>ommittee</w:t>
      </w:r>
    </w:p>
    <w:p w14:paraId="22F1127C" w14:textId="77777777" w:rsidR="00E03FEC" w:rsidRPr="00A32179" w:rsidRDefault="00E03FEC" w:rsidP="00E03FEC">
      <w:pPr>
        <w:pStyle w:val="StyleForsa-NafnhfundarAfter78pt"/>
        <w:spacing w:after="240"/>
        <w:rPr>
          <w:b w:val="0"/>
          <w:sz w:val="24"/>
          <w:szCs w:val="24"/>
          <w:lang w:val="nb-NO"/>
        </w:rPr>
      </w:pPr>
      <w:r w:rsidRPr="00A32179">
        <w:rPr>
          <w:b w:val="0"/>
          <w:sz w:val="24"/>
          <w:szCs w:val="24"/>
          <w:lang w:val="nb-NO"/>
        </w:rPr>
        <w:t>Börkur Hansen</w:t>
      </w:r>
    </w:p>
    <w:p w14:paraId="155ED479" w14:textId="77777777" w:rsidR="00C52CB0" w:rsidRPr="00A32179" w:rsidRDefault="00C52CB0" w:rsidP="00C52CB0">
      <w:pPr>
        <w:pStyle w:val="Forsa-Svi"/>
        <w:rPr>
          <w:b w:val="0"/>
          <w:sz w:val="24"/>
          <w:szCs w:val="24"/>
          <w:lang w:val="nb-NO"/>
        </w:rPr>
      </w:pPr>
      <w:r w:rsidRPr="00A32179">
        <w:rPr>
          <w:b w:val="0"/>
          <w:sz w:val="24"/>
          <w:szCs w:val="24"/>
          <w:lang w:val="nb-NO"/>
        </w:rPr>
        <w:t>Hanna Ragnarsdóttir</w:t>
      </w:r>
    </w:p>
    <w:p w14:paraId="7209ECFC" w14:textId="77777777" w:rsidR="00B8548C" w:rsidRPr="00A32179" w:rsidRDefault="00C52CB0" w:rsidP="002A4D2C">
      <w:pPr>
        <w:pStyle w:val="Forsa-Svi"/>
        <w:rPr>
          <w:b w:val="0"/>
          <w:sz w:val="24"/>
          <w:szCs w:val="24"/>
          <w:lang w:val="nb-NO"/>
        </w:rPr>
      </w:pPr>
      <w:r w:rsidRPr="00A32179">
        <w:rPr>
          <w:b w:val="0"/>
          <w:sz w:val="24"/>
          <w:szCs w:val="24"/>
          <w:lang w:val="nb-NO"/>
        </w:rPr>
        <w:t>Lars Anders Kulbrandstad</w:t>
      </w:r>
    </w:p>
    <w:p w14:paraId="01D5873F" w14:textId="77777777" w:rsidR="00BD144C" w:rsidRPr="00A32179" w:rsidRDefault="00BD144C" w:rsidP="002A4D2C">
      <w:pPr>
        <w:pStyle w:val="Forsa-Svi"/>
        <w:rPr>
          <w:b w:val="0"/>
          <w:sz w:val="24"/>
          <w:szCs w:val="24"/>
          <w:lang w:val="nb-NO"/>
        </w:rPr>
      </w:pPr>
    </w:p>
    <w:p w14:paraId="77B22D90" w14:textId="30E61A4D" w:rsidR="002A4D2C" w:rsidRPr="00A32179" w:rsidRDefault="005A5BC8" w:rsidP="002A4D2C">
      <w:pPr>
        <w:pStyle w:val="Forsa-Svi"/>
        <w:rPr>
          <w:b w:val="0"/>
          <w:sz w:val="22"/>
          <w:szCs w:val="22"/>
          <w:lang w:val="nb-NO"/>
        </w:rPr>
      </w:pPr>
      <w:r>
        <w:rPr>
          <w:b w:val="0"/>
          <w:sz w:val="24"/>
          <w:szCs w:val="24"/>
          <w:lang w:val="nb-NO" w:eastAsia="is-IS"/>
        </w:rPr>
        <w:t>September</w:t>
      </w:r>
      <w:r w:rsidR="002A4D2C" w:rsidRPr="00A32179">
        <w:rPr>
          <w:b w:val="0"/>
          <w:sz w:val="22"/>
          <w:szCs w:val="22"/>
          <w:lang w:val="nb-NO"/>
        </w:rPr>
        <w:t xml:space="preserve"> </w:t>
      </w:r>
      <w:r w:rsidR="00C52CB0" w:rsidRPr="00A32179">
        <w:rPr>
          <w:b w:val="0"/>
          <w:sz w:val="22"/>
          <w:szCs w:val="22"/>
          <w:lang w:val="nb-NO"/>
        </w:rPr>
        <w:t>202</w:t>
      </w:r>
      <w:r w:rsidR="0002412C" w:rsidRPr="00A32179">
        <w:rPr>
          <w:b w:val="0"/>
          <w:sz w:val="22"/>
          <w:szCs w:val="22"/>
          <w:lang w:val="nb-NO"/>
        </w:rPr>
        <w:t>6</w:t>
      </w:r>
    </w:p>
    <w:p w14:paraId="098AD791" w14:textId="2BCB0978" w:rsidR="00B163FB" w:rsidRPr="00A32179" w:rsidRDefault="00CE7A01" w:rsidP="00B163FB">
      <w:pPr>
        <w:spacing w:after="0" w:line="288" w:lineRule="auto"/>
        <w:contextualSpacing/>
        <w:jc w:val="center"/>
        <w:rPr>
          <w:b/>
          <w:color w:val="000000"/>
          <w:sz w:val="32"/>
          <w:szCs w:val="32"/>
          <w:lang w:val="nb-NO"/>
        </w:rPr>
      </w:pPr>
      <w:r w:rsidRPr="00D27B7A">
        <w:rPr>
          <w:noProof/>
        </w:rPr>
        <mc:AlternateContent>
          <mc:Choice Requires="wps">
            <w:drawing>
              <wp:anchor distT="0" distB="0" distL="114300" distR="114300" simplePos="0" relativeHeight="251621376" behindDoc="1" locked="0" layoutInCell="1" allowOverlap="1" wp14:anchorId="1364825C" wp14:editId="32A62AF7">
                <wp:simplePos x="0" y="0"/>
                <wp:positionH relativeFrom="page">
                  <wp:posOffset>-10795</wp:posOffset>
                </wp:positionH>
                <wp:positionV relativeFrom="page">
                  <wp:posOffset>7478395</wp:posOffset>
                </wp:positionV>
                <wp:extent cx="6400800" cy="1511935"/>
                <wp:effectExtent l="0" t="0" r="0" b="0"/>
                <wp:wrapNone/>
                <wp:docPr id="5377272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11935"/>
                        </a:xfrm>
                        <a:prstGeom prst="rect">
                          <a:avLst/>
                        </a:prstGeom>
                        <a:solidFill>
                          <a:srgbClr val="FFFFFF"/>
                        </a:solidFill>
                        <a:ln w="9525">
                          <a:noFill/>
                          <a:miter lim="800000"/>
                          <a:headEnd/>
                          <a:tailEnd/>
                        </a:ln>
                      </wps:spPr>
                      <wps:txbx>
                        <w:txbxContent>
                          <w:p w14:paraId="62576C00" w14:textId="77777777" w:rsidR="00B163FB" w:rsidRPr="00252999" w:rsidRDefault="00B163FB" w:rsidP="00B163FB">
                            <w:pPr>
                              <w:spacing w:after="0" w:line="288" w:lineRule="auto"/>
                              <w:contextualSpacing/>
                              <w:jc w:val="center"/>
                              <w:rPr>
                                <w:b/>
                                <w:color w:val="000000"/>
                                <w:sz w:val="32"/>
                                <w:szCs w:val="32"/>
                              </w:rPr>
                            </w:pPr>
                            <w:r w:rsidRPr="00252999">
                              <w:rPr>
                                <w:b/>
                                <w:color w:val="000000"/>
                                <w:sz w:val="32"/>
                                <w:szCs w:val="32"/>
                              </w:rPr>
                              <w:t>School of Education</w:t>
                            </w:r>
                          </w:p>
                          <w:p w14:paraId="4ED7274C" w14:textId="77777777" w:rsidR="009211A1" w:rsidRPr="00252999" w:rsidRDefault="009211A1" w:rsidP="00B163FB">
                            <w:pPr>
                              <w:spacing w:after="0" w:line="288" w:lineRule="auto"/>
                              <w:contextualSpacing/>
                              <w:jc w:val="center"/>
                              <w:rPr>
                                <w:b/>
                                <w:color w:val="000000"/>
                                <w:szCs w:val="20"/>
                              </w:rPr>
                            </w:pPr>
                          </w:p>
                          <w:p w14:paraId="2F0B6CA5" w14:textId="77777777" w:rsidR="00B163FB" w:rsidRPr="00CF2F66" w:rsidRDefault="00B163FB" w:rsidP="00B163FB">
                            <w:pPr>
                              <w:pStyle w:val="Forsa-Svi"/>
                              <w:spacing w:after="0" w:line="288" w:lineRule="auto"/>
                              <w:contextualSpacing/>
                              <w:rPr>
                                <w:sz w:val="32"/>
                                <w:szCs w:val="32"/>
                              </w:rPr>
                            </w:pPr>
                            <w:r w:rsidRPr="00CF2F66">
                              <w:rPr>
                                <w:sz w:val="32"/>
                                <w:szCs w:val="32"/>
                              </w:rPr>
                              <w:t>UNIVERSITY OF ICELAND</w:t>
                            </w:r>
                          </w:p>
                          <w:p w14:paraId="6453CE34" w14:textId="77777777" w:rsidR="00B163FB" w:rsidRPr="00CF2F66" w:rsidRDefault="00B16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4825C" id="Text Box 11" o:spid="_x0000_s1029" type="#_x0000_t202" style="position:absolute;left:0;text-align:left;margin-left:-.85pt;margin-top:588.85pt;width:7in;height:119.0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iWEgIAAP4DAAAOAAAAZHJzL2Uyb0RvYy54bWysU9uO2yAQfa/Uf0C8N7azyXZjhay22aaq&#10;tL1I234AxjhGxQwFEjv9+h2wN5u2b1V5QDPMcJg5c1jfDp0mR+m8AsNoMcspkUZArcye0e/fdm9u&#10;KPGBm5prMJLRk/T0dvP61bq3pZxDC7qWjiCI8WVvGW1DsGWWedHKjvsZWGkw2IDreEDX7bPa8R7R&#10;O53N8/w668HV1oGQ3uPp/Rikm4TfNFKEL03jZSCaUawtpN2lvYp7tlnzcu+4bZWYyuD/UEXHlcFH&#10;z1D3PHBycOovqE4JBx6aMBPQZdA0SsjUA3ZT5H9089hyK1MvSI63Z5r8/4MVn4+P9qsjYXgHAw4w&#10;NeHtA4gfnhjYttzs5Z1z0LeS1/hwESnLeuvL6Wqk2pc+glT9J6hxyPwQIAENjesiK9gnQXQcwOlM&#10;uhwCEXh4vcjzmxxDAmPFsihWV8v0Bi+fr1vnwwcJHYkGow6nmuD58cGHWA4vn1Piax60qndK6+S4&#10;fbXVjhw5KmCX1oT+W5o2pGd0tZwvE7KBeD+Jo1MBFapVxyiWiWvUTKTjvalTSuBKjzZWos3ET6Rk&#10;JCcM1UBUzehVvBvpqqA+IWEORkHiB0KjBfeLkh7FyKj/eeBOUqI/GiR9VSwWUb3JWSzfztFxl5Hq&#10;MsKNQChGAyWjuQ1J8ZEOA3c4nEYl2l4qmUpGkSU2pw8RVXzpp6yXb7t5AgAA//8DAFBLAwQUAAYA&#10;CAAAACEADzKXot8AAAANAQAADwAAAGRycy9kb3ducmV2LnhtbEyPwU7DMBBE70j8g7VIXFDrBNq6&#10;pHEqQAJxbekHOPE2iRqvo9ht0r9ne4Lb7O5o5m2+nVwnLjiE1pOGdJ6AQKq8banWcPj5nK1BhGjI&#10;ms4TarhigG1xf5ebzPqRdnjZx1pwCIXMaGhi7DMpQ9WgM2HueyS+Hf3gTORxqKUdzMjhrpPPSbKS&#10;zrTEDY3p8aPB6rQ/Ow3H7/Fp+TqWX/GgdovVu2lV6a9aPz5MbxsQEaf4Z4YbPqNDwUylP5MNotMw&#10;SxU7eZ8qxerm4L4XECWrRbpcgyxy+f+L4hcAAP//AwBQSwECLQAUAAYACAAAACEAtoM4kv4AAADh&#10;AQAAEwAAAAAAAAAAAAAAAAAAAAAAW0NvbnRlbnRfVHlwZXNdLnhtbFBLAQItABQABgAIAAAAIQA4&#10;/SH/1gAAAJQBAAALAAAAAAAAAAAAAAAAAC8BAABfcmVscy8ucmVsc1BLAQItABQABgAIAAAAIQBr&#10;wuiWEgIAAP4DAAAOAAAAAAAAAAAAAAAAAC4CAABkcnMvZTJvRG9jLnhtbFBLAQItABQABgAIAAAA&#10;IQAPMpei3wAAAA0BAAAPAAAAAAAAAAAAAAAAAGwEAABkcnMvZG93bnJldi54bWxQSwUGAAAAAAQA&#10;BADzAAAAeAUAAAAA&#10;" stroked="f">
                <v:textbox>
                  <w:txbxContent>
                    <w:p w14:paraId="62576C00" w14:textId="77777777" w:rsidR="00B163FB" w:rsidRPr="00252999" w:rsidRDefault="00B163FB" w:rsidP="00B163FB">
                      <w:pPr>
                        <w:spacing w:after="0" w:line="288" w:lineRule="auto"/>
                        <w:contextualSpacing/>
                        <w:jc w:val="center"/>
                        <w:rPr>
                          <w:b/>
                          <w:color w:val="000000"/>
                          <w:sz w:val="32"/>
                          <w:szCs w:val="32"/>
                        </w:rPr>
                      </w:pPr>
                      <w:r w:rsidRPr="00252999">
                        <w:rPr>
                          <w:b/>
                          <w:color w:val="000000"/>
                          <w:sz w:val="32"/>
                          <w:szCs w:val="32"/>
                        </w:rPr>
                        <w:t>School of Education</w:t>
                      </w:r>
                    </w:p>
                    <w:p w14:paraId="4ED7274C" w14:textId="77777777" w:rsidR="009211A1" w:rsidRPr="00252999" w:rsidRDefault="009211A1" w:rsidP="00B163FB">
                      <w:pPr>
                        <w:spacing w:after="0" w:line="288" w:lineRule="auto"/>
                        <w:contextualSpacing/>
                        <w:jc w:val="center"/>
                        <w:rPr>
                          <w:b/>
                          <w:color w:val="000000"/>
                          <w:szCs w:val="20"/>
                        </w:rPr>
                      </w:pPr>
                    </w:p>
                    <w:p w14:paraId="2F0B6CA5" w14:textId="77777777" w:rsidR="00B163FB" w:rsidRPr="00CF2F66" w:rsidRDefault="00B163FB" w:rsidP="00B163FB">
                      <w:pPr>
                        <w:pStyle w:val="Forsa-Svi"/>
                        <w:spacing w:after="0" w:line="288" w:lineRule="auto"/>
                        <w:contextualSpacing/>
                        <w:rPr>
                          <w:sz w:val="32"/>
                          <w:szCs w:val="32"/>
                        </w:rPr>
                      </w:pPr>
                      <w:r w:rsidRPr="00CF2F66">
                        <w:rPr>
                          <w:sz w:val="32"/>
                          <w:szCs w:val="32"/>
                        </w:rPr>
                        <w:t>UNIVERSITY OF ICELAND</w:t>
                      </w:r>
                    </w:p>
                    <w:p w14:paraId="6453CE34" w14:textId="77777777" w:rsidR="00B163FB" w:rsidRPr="00CF2F66" w:rsidRDefault="00B163FB"/>
                  </w:txbxContent>
                </v:textbox>
                <w10:wrap anchorx="page" anchory="page"/>
              </v:shape>
            </w:pict>
          </mc:Fallback>
        </mc:AlternateContent>
      </w:r>
    </w:p>
    <w:p w14:paraId="2E7C8F99" w14:textId="77777777" w:rsidR="00B163FB" w:rsidRPr="00A32179" w:rsidRDefault="00B163FB" w:rsidP="00C23C93">
      <w:pPr>
        <w:pStyle w:val="StyleForsa-TitillritgerarBefore156pt"/>
        <w:spacing w:before="1080" w:after="120" w:line="240" w:lineRule="auto"/>
        <w:rPr>
          <w:sz w:val="28"/>
          <w:szCs w:val="28"/>
          <w:lang w:val="nb-NO"/>
        </w:rPr>
        <w:sectPr w:rsidR="00B163FB" w:rsidRPr="00A32179" w:rsidSect="00B163FB">
          <w:type w:val="oddPage"/>
          <w:pgSz w:w="9979" w:h="14175" w:code="34"/>
          <w:pgMar w:top="1134" w:right="1134" w:bottom="1134" w:left="1418" w:header="680" w:footer="510" w:gutter="0"/>
          <w:pgNumType w:start="1"/>
          <w:cols w:space="708"/>
          <w:titlePg/>
          <w:docGrid w:linePitch="360"/>
        </w:sectPr>
      </w:pPr>
    </w:p>
    <w:p w14:paraId="7B9DA3B7" w14:textId="77777777" w:rsidR="000A5D56" w:rsidRPr="00A32179" w:rsidRDefault="000A5D56" w:rsidP="00C23C93">
      <w:pPr>
        <w:pStyle w:val="StyleForsa-TitillritgerarBefore156pt"/>
        <w:spacing w:before="1080" w:after="120" w:line="240" w:lineRule="auto"/>
        <w:rPr>
          <w:rFonts w:ascii="Jost SemiBold" w:hAnsi="Jost SemiBold"/>
          <w:sz w:val="28"/>
          <w:szCs w:val="28"/>
          <w:lang w:val="nb-NO"/>
        </w:rPr>
      </w:pPr>
    </w:p>
    <w:p w14:paraId="699E9A17" w14:textId="77777777" w:rsidR="00C23C93" w:rsidRPr="00A32179" w:rsidRDefault="00993458" w:rsidP="00C23C93">
      <w:pPr>
        <w:pStyle w:val="StyleForsa-TitillritgerarBefore156pt"/>
        <w:spacing w:before="1080" w:after="120" w:line="240" w:lineRule="auto"/>
        <w:rPr>
          <w:rFonts w:ascii="Jost SemiBold" w:hAnsi="Jost SemiBold"/>
          <w:sz w:val="28"/>
          <w:szCs w:val="28"/>
          <w:lang w:val="nb-NO"/>
        </w:rPr>
      </w:pPr>
      <w:r w:rsidRPr="00A32179">
        <w:rPr>
          <w:rFonts w:ascii="Jost SemiBold" w:hAnsi="Jost SemiBold"/>
          <w:sz w:val="28"/>
          <w:szCs w:val="28"/>
          <w:lang w:val="nb-NO"/>
        </w:rPr>
        <w:t>Forysta til félagsle</w:t>
      </w:r>
      <w:r w:rsidR="00BF4DDE" w:rsidRPr="00A32179">
        <w:rPr>
          <w:rFonts w:ascii="Jost SemiBold" w:hAnsi="Jost SemiBold"/>
          <w:sz w:val="28"/>
          <w:szCs w:val="28"/>
          <w:lang w:val="nb-NO"/>
        </w:rPr>
        <w:t>g</w:t>
      </w:r>
      <w:r w:rsidRPr="00A32179">
        <w:rPr>
          <w:rFonts w:ascii="Jost SemiBold" w:hAnsi="Jost SemiBold"/>
          <w:sz w:val="28"/>
          <w:szCs w:val="28"/>
          <w:lang w:val="nb-NO"/>
        </w:rPr>
        <w:t>s réttlætis til handa nemendum af erlendum uppruna og fjölskyldum þeirra í íslenskum skólum</w:t>
      </w:r>
    </w:p>
    <w:p w14:paraId="048A52E1" w14:textId="77777777" w:rsidR="00C23C93" w:rsidRPr="00A32179" w:rsidRDefault="00C03047" w:rsidP="00C23C93">
      <w:pPr>
        <w:pStyle w:val="StyleForsa-NafnhfundarAfter78pt"/>
        <w:spacing w:after="480"/>
        <w:rPr>
          <w:sz w:val="24"/>
          <w:szCs w:val="24"/>
          <w:lang w:val="nb-NO"/>
        </w:rPr>
      </w:pPr>
      <w:r w:rsidRPr="00A32179">
        <w:rPr>
          <w:sz w:val="24"/>
          <w:szCs w:val="24"/>
          <w:lang w:val="nb-NO"/>
        </w:rPr>
        <w:t>Helgi Þorbjörn Svavarsson</w:t>
      </w:r>
    </w:p>
    <w:p w14:paraId="499A3224" w14:textId="77777777" w:rsidR="00C23C93" w:rsidRPr="00A32179" w:rsidRDefault="00C23C93" w:rsidP="00C23C93">
      <w:pPr>
        <w:pStyle w:val="StyleForsa-NafnhfundarAfter78pt"/>
        <w:spacing w:after="480"/>
        <w:rPr>
          <w:b w:val="0"/>
          <w:bCs w:val="0"/>
          <w:sz w:val="24"/>
          <w:szCs w:val="24"/>
          <w:lang w:val="nb-NO"/>
        </w:rPr>
      </w:pPr>
      <w:r w:rsidRPr="00A32179">
        <w:rPr>
          <w:b w:val="0"/>
          <w:bCs w:val="0"/>
          <w:sz w:val="24"/>
          <w:szCs w:val="24"/>
          <w:lang w:val="nb-NO"/>
        </w:rPr>
        <w:t>Ritgerð til doktorsgráðu</w:t>
      </w:r>
    </w:p>
    <w:p w14:paraId="3B8275F5" w14:textId="77777777" w:rsidR="00C23C93" w:rsidRPr="00A32179" w:rsidRDefault="00C23C93" w:rsidP="00C23C93">
      <w:pPr>
        <w:pStyle w:val="Forsa-Svi"/>
        <w:rPr>
          <w:sz w:val="24"/>
          <w:szCs w:val="24"/>
          <w:lang w:val="nb-NO"/>
        </w:rPr>
      </w:pPr>
      <w:r w:rsidRPr="00A32179">
        <w:rPr>
          <w:sz w:val="24"/>
          <w:szCs w:val="24"/>
          <w:lang w:val="nb-NO"/>
        </w:rPr>
        <w:t>Leiðbeinandi/leiðbeinendur</w:t>
      </w:r>
    </w:p>
    <w:p w14:paraId="16F3FA8B" w14:textId="77777777" w:rsidR="00C23C93" w:rsidRPr="00A32179" w:rsidRDefault="00C03047" w:rsidP="00C23C93">
      <w:pPr>
        <w:pStyle w:val="StyleForsa-NafnhfundarAfter78pt"/>
        <w:spacing w:after="240"/>
        <w:rPr>
          <w:b w:val="0"/>
          <w:sz w:val="24"/>
          <w:szCs w:val="24"/>
          <w:lang w:val="nb-NO"/>
        </w:rPr>
      </w:pPr>
      <w:r w:rsidRPr="00A32179">
        <w:rPr>
          <w:b w:val="0"/>
          <w:sz w:val="24"/>
          <w:szCs w:val="24"/>
          <w:lang w:val="nb-NO"/>
        </w:rPr>
        <w:t>Börku</w:t>
      </w:r>
      <w:r w:rsidR="00AA0598" w:rsidRPr="00A32179">
        <w:rPr>
          <w:b w:val="0"/>
          <w:sz w:val="24"/>
          <w:szCs w:val="24"/>
          <w:lang w:val="nb-NO"/>
        </w:rPr>
        <w:t>r</w:t>
      </w:r>
      <w:r w:rsidRPr="00A32179">
        <w:rPr>
          <w:b w:val="0"/>
          <w:sz w:val="24"/>
          <w:szCs w:val="24"/>
          <w:lang w:val="nb-NO"/>
        </w:rPr>
        <w:t xml:space="preserve"> Hansen</w:t>
      </w:r>
    </w:p>
    <w:p w14:paraId="28DF655D" w14:textId="77777777" w:rsidR="00993458" w:rsidRPr="00A32179" w:rsidRDefault="00993458" w:rsidP="00993458">
      <w:pPr>
        <w:pStyle w:val="Forsa-Svi"/>
        <w:rPr>
          <w:b w:val="0"/>
          <w:sz w:val="24"/>
          <w:szCs w:val="24"/>
          <w:lang w:val="nb-NO"/>
        </w:rPr>
      </w:pPr>
      <w:r w:rsidRPr="00A32179">
        <w:rPr>
          <w:b w:val="0"/>
          <w:sz w:val="24"/>
          <w:szCs w:val="24"/>
          <w:lang w:val="nb-NO"/>
        </w:rPr>
        <w:t>Hanna Ragnarsdóttir</w:t>
      </w:r>
    </w:p>
    <w:p w14:paraId="1D406379" w14:textId="77777777" w:rsidR="00993458" w:rsidRPr="00A32179" w:rsidRDefault="00993458" w:rsidP="00C23C93">
      <w:pPr>
        <w:pStyle w:val="StyleForsa-NafnhfundarAfter78pt"/>
        <w:spacing w:after="240"/>
        <w:rPr>
          <w:b w:val="0"/>
          <w:sz w:val="24"/>
          <w:szCs w:val="24"/>
          <w:lang w:val="nb-NO"/>
        </w:rPr>
      </w:pPr>
    </w:p>
    <w:p w14:paraId="4A34E5C2" w14:textId="77777777" w:rsidR="00C23C93" w:rsidRPr="00A32179" w:rsidRDefault="00C23C93" w:rsidP="00C23C93">
      <w:pPr>
        <w:pStyle w:val="Forsa-Svi"/>
        <w:rPr>
          <w:sz w:val="24"/>
          <w:szCs w:val="24"/>
          <w:lang w:val="nb-NO"/>
        </w:rPr>
      </w:pPr>
      <w:r w:rsidRPr="00A32179">
        <w:rPr>
          <w:sz w:val="24"/>
          <w:szCs w:val="24"/>
          <w:lang w:val="nb-NO"/>
        </w:rPr>
        <w:t>Doktorsnefnd</w:t>
      </w:r>
    </w:p>
    <w:p w14:paraId="6A5F2448" w14:textId="77777777" w:rsidR="00993458" w:rsidRPr="00A32179" w:rsidRDefault="00993458" w:rsidP="00993458">
      <w:pPr>
        <w:pStyle w:val="StyleForsa-NafnhfundarAfter78pt"/>
        <w:spacing w:after="240"/>
        <w:rPr>
          <w:b w:val="0"/>
          <w:sz w:val="24"/>
          <w:szCs w:val="24"/>
          <w:lang w:val="nb-NO"/>
        </w:rPr>
      </w:pPr>
      <w:r w:rsidRPr="00A32179">
        <w:rPr>
          <w:b w:val="0"/>
          <w:sz w:val="24"/>
          <w:szCs w:val="24"/>
          <w:lang w:val="nb-NO"/>
        </w:rPr>
        <w:t>Börkur Hansen</w:t>
      </w:r>
    </w:p>
    <w:p w14:paraId="5EFFD212" w14:textId="77777777" w:rsidR="00993458" w:rsidRPr="00A32179" w:rsidRDefault="00C03047" w:rsidP="00993458">
      <w:pPr>
        <w:pStyle w:val="Forsa-Svi"/>
        <w:rPr>
          <w:b w:val="0"/>
          <w:sz w:val="24"/>
          <w:szCs w:val="24"/>
          <w:lang w:val="nb-NO"/>
        </w:rPr>
      </w:pPr>
      <w:r w:rsidRPr="00A32179">
        <w:rPr>
          <w:b w:val="0"/>
          <w:sz w:val="24"/>
          <w:szCs w:val="24"/>
          <w:lang w:val="nb-NO"/>
        </w:rPr>
        <w:t>Hanna Ragnarsdóttir</w:t>
      </w:r>
    </w:p>
    <w:p w14:paraId="172AD64E" w14:textId="77777777" w:rsidR="00412707" w:rsidRPr="00A32179" w:rsidRDefault="00C03047" w:rsidP="00993458">
      <w:pPr>
        <w:pStyle w:val="Forsa-Svi"/>
        <w:rPr>
          <w:b w:val="0"/>
          <w:sz w:val="24"/>
          <w:szCs w:val="24"/>
          <w:lang w:val="nb-NO"/>
        </w:rPr>
      </w:pPr>
      <w:r w:rsidRPr="00A32179">
        <w:rPr>
          <w:b w:val="0"/>
          <w:sz w:val="24"/>
          <w:szCs w:val="24"/>
          <w:lang w:val="nb-NO"/>
        </w:rPr>
        <w:t>Lars Ander Kulbrandstad</w:t>
      </w:r>
    </w:p>
    <w:p w14:paraId="616C390A" w14:textId="77777777" w:rsidR="000A5D56" w:rsidRPr="00A32179" w:rsidRDefault="000A5D56" w:rsidP="00C23C93">
      <w:pPr>
        <w:pStyle w:val="Forsa-Svi"/>
        <w:spacing w:before="240" w:after="0"/>
        <w:ind w:left="2160" w:firstLine="720"/>
        <w:jc w:val="both"/>
        <w:rPr>
          <w:b w:val="0"/>
          <w:sz w:val="24"/>
          <w:szCs w:val="24"/>
          <w:lang w:val="nb-NO"/>
        </w:rPr>
      </w:pPr>
    </w:p>
    <w:p w14:paraId="0FD51226" w14:textId="1D0460FC" w:rsidR="00C23C93" w:rsidRPr="00D27B7A" w:rsidRDefault="0002412C" w:rsidP="00C23C93">
      <w:pPr>
        <w:pStyle w:val="Forsa-Svi"/>
        <w:spacing w:before="240" w:after="0"/>
        <w:ind w:left="2160" w:firstLine="720"/>
        <w:jc w:val="both"/>
        <w:rPr>
          <w:b w:val="0"/>
          <w:sz w:val="24"/>
          <w:szCs w:val="24"/>
        </w:rPr>
      </w:pPr>
      <w:r w:rsidRPr="00D27B7A">
        <w:rPr>
          <w:b w:val="0"/>
          <w:sz w:val="24"/>
          <w:szCs w:val="24"/>
        </w:rPr>
        <w:t>Apríl</w:t>
      </w:r>
      <w:r w:rsidR="00C23C93" w:rsidRPr="00D27B7A">
        <w:rPr>
          <w:b w:val="0"/>
          <w:sz w:val="24"/>
          <w:szCs w:val="24"/>
        </w:rPr>
        <w:t xml:space="preserve"> </w:t>
      </w:r>
      <w:r w:rsidR="00C03047" w:rsidRPr="00D27B7A">
        <w:rPr>
          <w:b w:val="0"/>
          <w:sz w:val="24"/>
          <w:szCs w:val="24"/>
        </w:rPr>
        <w:t>202</w:t>
      </w:r>
      <w:r w:rsidRPr="00D27B7A">
        <w:rPr>
          <w:b w:val="0"/>
          <w:sz w:val="24"/>
          <w:szCs w:val="24"/>
        </w:rPr>
        <w:t>6</w:t>
      </w:r>
    </w:p>
    <w:p w14:paraId="7C25E34A" w14:textId="7EC705A2" w:rsidR="00D039DA" w:rsidRPr="00D27B7A" w:rsidRDefault="00CE7A01" w:rsidP="00D039DA">
      <w:pPr>
        <w:pStyle w:val="Normal-Fyrstalnaeftirkaflaskil"/>
        <w:spacing w:line="240" w:lineRule="auto"/>
        <w:ind w:left="284"/>
        <w:rPr>
          <w:sz w:val="24"/>
          <w:lang w:val="en-US"/>
        </w:rPr>
      </w:pPr>
      <w:r w:rsidRPr="00D27B7A">
        <w:rPr>
          <w:noProof/>
          <w:lang w:val="en-US"/>
        </w:rPr>
        <mc:AlternateContent>
          <mc:Choice Requires="wps">
            <w:drawing>
              <wp:anchor distT="0" distB="0" distL="114300" distR="114300" simplePos="0" relativeHeight="251622400" behindDoc="1" locked="0" layoutInCell="1" allowOverlap="1" wp14:anchorId="11E9BF84" wp14:editId="0BBA226A">
                <wp:simplePos x="0" y="0"/>
                <wp:positionH relativeFrom="column">
                  <wp:posOffset>-889635</wp:posOffset>
                </wp:positionH>
                <wp:positionV relativeFrom="page">
                  <wp:posOffset>7446010</wp:posOffset>
                </wp:positionV>
                <wp:extent cx="6325235" cy="1524635"/>
                <wp:effectExtent l="0" t="0" r="0" b="0"/>
                <wp:wrapNone/>
                <wp:docPr id="1866087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235" cy="1524635"/>
                        </a:xfrm>
                        <a:prstGeom prst="rect">
                          <a:avLst/>
                        </a:prstGeom>
                        <a:solidFill>
                          <a:srgbClr val="FFFFFF"/>
                        </a:solidFill>
                        <a:ln w="9525">
                          <a:noFill/>
                          <a:miter lim="800000"/>
                          <a:headEnd/>
                          <a:tailEnd/>
                        </a:ln>
                      </wps:spPr>
                      <wps:txbx>
                        <w:txbxContent>
                          <w:p w14:paraId="5E7AA933" w14:textId="77777777" w:rsidR="00B163FB" w:rsidRPr="00252999" w:rsidRDefault="00B163FB" w:rsidP="00B163FB">
                            <w:pPr>
                              <w:spacing w:after="0" w:line="288" w:lineRule="auto"/>
                              <w:contextualSpacing/>
                              <w:jc w:val="center"/>
                              <w:rPr>
                                <w:b/>
                                <w:color w:val="000000"/>
                                <w:sz w:val="32"/>
                                <w:szCs w:val="32"/>
                              </w:rPr>
                            </w:pPr>
                            <w:r w:rsidRPr="00252999">
                              <w:rPr>
                                <w:b/>
                                <w:color w:val="000000"/>
                                <w:sz w:val="32"/>
                                <w:szCs w:val="32"/>
                              </w:rPr>
                              <w:t>Menntavísindasvið</w:t>
                            </w:r>
                          </w:p>
                          <w:p w14:paraId="22B9F640" w14:textId="77777777" w:rsidR="009211A1" w:rsidRPr="00CF2F66" w:rsidRDefault="009211A1" w:rsidP="00B163FB">
                            <w:pPr>
                              <w:pStyle w:val="Forsa-Svi"/>
                              <w:spacing w:after="0" w:line="288" w:lineRule="auto"/>
                              <w:contextualSpacing/>
                              <w:rPr>
                                <w:sz w:val="20"/>
                                <w:szCs w:val="20"/>
                              </w:rPr>
                            </w:pPr>
                          </w:p>
                          <w:p w14:paraId="5328BE3B" w14:textId="77777777" w:rsidR="00B163FB" w:rsidRPr="00CF2F66" w:rsidRDefault="00B163FB" w:rsidP="00B163FB">
                            <w:pPr>
                              <w:pStyle w:val="Forsa-Svi"/>
                              <w:spacing w:after="0" w:line="288" w:lineRule="auto"/>
                              <w:contextualSpacing/>
                              <w:rPr>
                                <w:sz w:val="32"/>
                                <w:szCs w:val="32"/>
                              </w:rPr>
                            </w:pPr>
                            <w:r w:rsidRPr="00CF2F66">
                              <w:rPr>
                                <w:sz w:val="32"/>
                                <w:szCs w:val="32"/>
                              </w:rPr>
                              <w:t>HÁSKÓLI ÍSLANDS</w:t>
                            </w:r>
                          </w:p>
                          <w:p w14:paraId="5D16B420" w14:textId="77777777" w:rsidR="00B163FB" w:rsidRPr="00CF2F66" w:rsidRDefault="00B163FB" w:rsidP="00B16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9BF84" id="Text Box 9" o:spid="_x0000_s1030" type="#_x0000_t202" style="position:absolute;left:0;text-align:left;margin-left:-70.05pt;margin-top:586.3pt;width:498.05pt;height:120.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HEQIAAP4DAAAOAAAAZHJzL2Uyb0RvYy54bWysU9uO2yAQfa/Uf0C8N068cbprhay22aaq&#10;tL1I234AxjhGxQwFEjv9+h2wN5u2b1V5QAwzc5g5c1jfDp0mR+m8AsPoYjanRBoBtTJ7Rr9/2725&#10;psQHbmquwUhGT9LT283rV+veljKHFnQtHUEQ48veMtqGYMss86KVHfczsNKgswHX8YCm22e14z2i&#10;dzrL5/NV1oOrrQMhvcfb+9FJNwm/aaQIX5rGy0A0o1hbSLtLexX3bLPm5d5x2yoxlcH/oYqOK4OP&#10;nqHueeDk4NRfUJ0SDjw0YSagy6BplJCpB+xmMf+jm8eWW5l6QXK8PdPk/x+s+Hx8tF8dCcM7GHCA&#10;qQlvH0D88MTAtuVmL++cg76VvMaHF5GyrLe+nFIj1b70EaTqP0GNQ+aHAAloaFwXWcE+CaLjAE5n&#10;0uUQiMDL1VVe5FcFJQJ9iyJfrtCIb/DyOd06Hz5I6Eg8MOpwqgmeHx98GEOfQ+JrHrSqd0rrZLh9&#10;tdWOHDkqYJfWhP5bmDakZ/SmyIuEbCDmJ3F0KqBCteoYvZ7HNWom0vHe1CkkcKXHMxatzcRPpGQk&#10;JwzVQFTN6DLmRroqqE9ImINRkPiB8NCC+0VJj2Jk1P88cCcp0R8Nkn6zWC6jepOxLN7maLhLT3Xp&#10;4UYgFKOBkvG4DUnxkQ4DdzicRiXaXiqZSkaRJeKnDxFVfGmnqJdvu3kCAAD//wMAUEsDBBQABgAI&#10;AAAAIQDRa8IW4QAAAA4BAAAPAAAAZHJzL2Rvd25yZXYueG1sTI/NboMwEITvlfoO1lbqpUqMEYGU&#10;YqK2Uqte8/MACziAitcIO4G8fben9rgzn2Znit1iB3E1k+8daVDrCISh2jU9tRpOx4/VFoQPSA0O&#10;joyGm/GwK+/vCswbN9PeXA+hFRxCPkcNXQhjLqWvO2PRr91oiL2zmywGPqdWNhPOHG4HGUdRKi32&#10;xB86HM17Z+rvw8VqOH/NT5vnufoMp2yfpG/YZ5W7af34sLy+gAhmCX8w/Nbn6lByp8pdqPFi0LBS&#10;SaSYZUdlcQqCme0m5X0VS4mKM5BlIf/PKH8AAAD//wMAUEsBAi0AFAAGAAgAAAAhALaDOJL+AAAA&#10;4QEAABMAAAAAAAAAAAAAAAAAAAAAAFtDb250ZW50X1R5cGVzXS54bWxQSwECLQAUAAYACAAAACEA&#10;OP0h/9YAAACUAQAACwAAAAAAAAAAAAAAAAAvAQAAX3JlbHMvLnJlbHNQSwECLQAUAAYACAAAACEA&#10;P3LjBxECAAD+AwAADgAAAAAAAAAAAAAAAAAuAgAAZHJzL2Uyb0RvYy54bWxQSwECLQAUAAYACAAA&#10;ACEA0WvCFuEAAAAOAQAADwAAAAAAAAAAAAAAAABrBAAAZHJzL2Rvd25yZXYueG1sUEsFBgAAAAAE&#10;AAQA8wAAAHkFAAAAAA==&#10;" stroked="f">
                <v:textbox>
                  <w:txbxContent>
                    <w:p w14:paraId="5E7AA933" w14:textId="77777777" w:rsidR="00B163FB" w:rsidRPr="00252999" w:rsidRDefault="00B163FB" w:rsidP="00B163FB">
                      <w:pPr>
                        <w:spacing w:after="0" w:line="288" w:lineRule="auto"/>
                        <w:contextualSpacing/>
                        <w:jc w:val="center"/>
                        <w:rPr>
                          <w:b/>
                          <w:color w:val="000000"/>
                          <w:sz w:val="32"/>
                          <w:szCs w:val="32"/>
                        </w:rPr>
                      </w:pPr>
                      <w:r w:rsidRPr="00252999">
                        <w:rPr>
                          <w:b/>
                          <w:color w:val="000000"/>
                          <w:sz w:val="32"/>
                          <w:szCs w:val="32"/>
                        </w:rPr>
                        <w:t>Menntavísindasvið</w:t>
                      </w:r>
                    </w:p>
                    <w:p w14:paraId="22B9F640" w14:textId="77777777" w:rsidR="009211A1" w:rsidRPr="00CF2F66" w:rsidRDefault="009211A1" w:rsidP="00B163FB">
                      <w:pPr>
                        <w:pStyle w:val="Forsa-Svi"/>
                        <w:spacing w:after="0" w:line="288" w:lineRule="auto"/>
                        <w:contextualSpacing/>
                        <w:rPr>
                          <w:sz w:val="20"/>
                          <w:szCs w:val="20"/>
                        </w:rPr>
                      </w:pPr>
                    </w:p>
                    <w:p w14:paraId="5328BE3B" w14:textId="77777777" w:rsidR="00B163FB" w:rsidRPr="00CF2F66" w:rsidRDefault="00B163FB" w:rsidP="00B163FB">
                      <w:pPr>
                        <w:pStyle w:val="Forsa-Svi"/>
                        <w:spacing w:after="0" w:line="288" w:lineRule="auto"/>
                        <w:contextualSpacing/>
                        <w:rPr>
                          <w:sz w:val="32"/>
                          <w:szCs w:val="32"/>
                        </w:rPr>
                      </w:pPr>
                      <w:r w:rsidRPr="00CF2F66">
                        <w:rPr>
                          <w:sz w:val="32"/>
                          <w:szCs w:val="32"/>
                        </w:rPr>
                        <w:t>HÁSKÓLI ÍSLANDS</w:t>
                      </w:r>
                    </w:p>
                    <w:p w14:paraId="5D16B420" w14:textId="77777777" w:rsidR="00B163FB" w:rsidRPr="00CF2F66" w:rsidRDefault="00B163FB" w:rsidP="00B163FB"/>
                  </w:txbxContent>
                </v:textbox>
                <w10:wrap anchory="page"/>
              </v:shape>
            </w:pict>
          </mc:Fallback>
        </mc:AlternateContent>
      </w:r>
      <w:r w:rsidR="007F4091" w:rsidRPr="00D27B7A">
        <w:rPr>
          <w:sz w:val="24"/>
          <w:lang w:val="en-US"/>
        </w:rPr>
        <w:br w:type="page"/>
      </w:r>
    </w:p>
    <w:p w14:paraId="548D8385" w14:textId="77777777" w:rsidR="00D039DA" w:rsidRPr="00D27B7A" w:rsidRDefault="00D039DA" w:rsidP="00A20F49">
      <w:pPr>
        <w:pStyle w:val="Normal-Fyrstalnaeftirkaflaskil"/>
        <w:rPr>
          <w:lang w:val="en-US"/>
        </w:rPr>
      </w:pPr>
    </w:p>
    <w:p w14:paraId="53FB660C" w14:textId="77777777" w:rsidR="00D039DA" w:rsidRPr="00D27B7A" w:rsidRDefault="00D039DA" w:rsidP="00A20F49">
      <w:pPr>
        <w:pStyle w:val="Normal-Fyrstalnaeftirkaflaskil"/>
        <w:rPr>
          <w:lang w:val="en-US"/>
        </w:rPr>
      </w:pPr>
    </w:p>
    <w:p w14:paraId="6E86C74D" w14:textId="77777777" w:rsidR="00D039DA" w:rsidRPr="00D27B7A" w:rsidRDefault="00D039DA" w:rsidP="00A20F49">
      <w:pPr>
        <w:pStyle w:val="Normal-Fyrstalnaeftirkaflaskil"/>
        <w:rPr>
          <w:lang w:val="en-US"/>
        </w:rPr>
      </w:pPr>
    </w:p>
    <w:p w14:paraId="4398D939" w14:textId="77777777" w:rsidR="00D039DA" w:rsidRPr="00D27B7A" w:rsidRDefault="00D039DA" w:rsidP="00A20F49">
      <w:pPr>
        <w:pStyle w:val="Normal-Fyrstalnaeftirkaflaskil"/>
        <w:rPr>
          <w:lang w:val="en-US"/>
        </w:rPr>
      </w:pPr>
    </w:p>
    <w:p w14:paraId="59D22A1C" w14:textId="77777777" w:rsidR="00D039DA" w:rsidRPr="00D27B7A" w:rsidRDefault="00D039DA" w:rsidP="00A20F49">
      <w:pPr>
        <w:pStyle w:val="Normal-Fyrstalnaeftirkaflaskil"/>
        <w:rPr>
          <w:lang w:val="en-US"/>
        </w:rPr>
      </w:pPr>
    </w:p>
    <w:p w14:paraId="6EA65C2B" w14:textId="77777777" w:rsidR="00D039DA" w:rsidRPr="00D27B7A" w:rsidRDefault="00D039DA" w:rsidP="00A20F49">
      <w:pPr>
        <w:pStyle w:val="Normal-Fyrstalnaeftirkaflaskil"/>
        <w:rPr>
          <w:lang w:val="en-US"/>
        </w:rPr>
      </w:pPr>
    </w:p>
    <w:p w14:paraId="7F2AE251" w14:textId="77777777" w:rsidR="00D039DA" w:rsidRPr="00D27B7A" w:rsidRDefault="00D039DA" w:rsidP="00A20F49">
      <w:pPr>
        <w:pStyle w:val="Normal-Fyrstalnaeftirkaflaskil"/>
        <w:rPr>
          <w:lang w:val="en-US"/>
        </w:rPr>
      </w:pPr>
    </w:p>
    <w:p w14:paraId="2B3931A4" w14:textId="77777777" w:rsidR="00D039DA" w:rsidRPr="00D27B7A" w:rsidRDefault="00D039DA" w:rsidP="00A20F49">
      <w:pPr>
        <w:pStyle w:val="Normal-Fyrstalnaeftirkaflaskil"/>
        <w:rPr>
          <w:lang w:val="en-US"/>
        </w:rPr>
      </w:pPr>
    </w:p>
    <w:p w14:paraId="4C322FED" w14:textId="77777777" w:rsidR="00D039DA" w:rsidRPr="00D27B7A" w:rsidRDefault="00D039DA" w:rsidP="00A20F49">
      <w:pPr>
        <w:pStyle w:val="Normal-Fyrstalnaeftirkaflaskil"/>
        <w:rPr>
          <w:lang w:val="en-US"/>
        </w:rPr>
      </w:pPr>
    </w:p>
    <w:p w14:paraId="3C657EA6" w14:textId="77777777" w:rsidR="00D039DA" w:rsidRPr="00D27B7A" w:rsidRDefault="00D039DA" w:rsidP="00A20F49">
      <w:pPr>
        <w:pStyle w:val="Normal-Fyrstalnaeftirkaflaskil"/>
        <w:rPr>
          <w:lang w:val="en-US"/>
        </w:rPr>
      </w:pPr>
    </w:p>
    <w:p w14:paraId="1CB88132" w14:textId="77777777" w:rsidR="008B4B98" w:rsidRPr="00D27B7A" w:rsidRDefault="008B4B98" w:rsidP="00B163FB"/>
    <w:p w14:paraId="6D411B4D" w14:textId="77777777" w:rsidR="008B4B98" w:rsidRPr="00D27B7A" w:rsidRDefault="008B4B98" w:rsidP="00B163FB"/>
    <w:p w14:paraId="75C14564" w14:textId="77777777" w:rsidR="008B4B98" w:rsidRPr="00D27B7A" w:rsidRDefault="008B4B98" w:rsidP="00B163FB"/>
    <w:p w14:paraId="1290073D" w14:textId="77777777" w:rsidR="00D039DA" w:rsidRPr="00D27B7A" w:rsidRDefault="00D039DA" w:rsidP="00A20F49">
      <w:pPr>
        <w:pStyle w:val="Normal-Fyrstalnaeftirkaflaskil"/>
        <w:rPr>
          <w:lang w:val="en-US"/>
        </w:rPr>
      </w:pPr>
    </w:p>
    <w:p w14:paraId="3A727704" w14:textId="77777777" w:rsidR="00D039DA" w:rsidRPr="00D27B7A" w:rsidRDefault="00D039DA" w:rsidP="00A20F49">
      <w:pPr>
        <w:pStyle w:val="Normal-Fyrstalnaeftirkaflaskil"/>
        <w:rPr>
          <w:lang w:val="en-US"/>
        </w:rPr>
      </w:pPr>
    </w:p>
    <w:p w14:paraId="544CB5B6" w14:textId="77777777" w:rsidR="00B8548C" w:rsidRPr="00D27B7A" w:rsidRDefault="00B8548C" w:rsidP="00A20F49">
      <w:pPr>
        <w:pStyle w:val="Normal-Fyrstalnaeftirkaflaskil"/>
        <w:rPr>
          <w:lang w:val="en-US"/>
        </w:rPr>
      </w:pPr>
    </w:p>
    <w:p w14:paraId="1DE3D81E" w14:textId="77777777" w:rsidR="00B8548C" w:rsidRPr="00D27B7A" w:rsidRDefault="00B8548C" w:rsidP="00A20F49">
      <w:pPr>
        <w:pStyle w:val="Normal-Fyrstalnaeftirkaflaskil"/>
        <w:rPr>
          <w:lang w:val="en-US"/>
        </w:rPr>
      </w:pPr>
    </w:p>
    <w:p w14:paraId="48E6B7F0" w14:textId="77777777" w:rsidR="00B163FB" w:rsidRPr="00D27B7A" w:rsidRDefault="00B163FB" w:rsidP="00A20F49">
      <w:pPr>
        <w:pStyle w:val="Normal-Fyrstalnaeftirkaflaskil"/>
        <w:rPr>
          <w:lang w:val="en-US"/>
        </w:rPr>
      </w:pPr>
    </w:p>
    <w:p w14:paraId="562B3F23" w14:textId="77777777" w:rsidR="00B163FB" w:rsidRPr="00D27B7A" w:rsidRDefault="00B163FB" w:rsidP="00A20F49">
      <w:pPr>
        <w:pStyle w:val="Normal-Fyrstalnaeftirkaflaskil"/>
        <w:rPr>
          <w:lang w:val="en-US"/>
        </w:rPr>
      </w:pPr>
    </w:p>
    <w:p w14:paraId="54221075" w14:textId="77777777" w:rsidR="008B7F0B" w:rsidRPr="00D27B7A" w:rsidRDefault="009D4D22" w:rsidP="00A20F49">
      <w:pPr>
        <w:pStyle w:val="Normal-Fyrstalnaeftirkaflaskil"/>
        <w:rPr>
          <w:lang w:val="en-US"/>
        </w:rPr>
      </w:pPr>
      <w:r w:rsidRPr="00D27B7A">
        <w:rPr>
          <w:lang w:val="en-US"/>
        </w:rPr>
        <w:t>Thesis for a doctoral degree at the University of Iceland. All right</w:t>
      </w:r>
      <w:r w:rsidR="0047178F" w:rsidRPr="00D27B7A">
        <w:rPr>
          <w:lang w:val="en-US"/>
        </w:rPr>
        <w:t>s</w:t>
      </w:r>
      <w:r w:rsidRPr="00D27B7A">
        <w:rPr>
          <w:lang w:val="en-US"/>
        </w:rPr>
        <w:t xml:space="preserve"> reserved. No part of this publication may be reproduced in any form without the prior permission of the copyright holder. </w:t>
      </w:r>
    </w:p>
    <w:p w14:paraId="39DE442D" w14:textId="6BAAD77F" w:rsidR="005D3511" w:rsidRPr="00D41FFD" w:rsidRDefault="003F1D58" w:rsidP="00A20F49">
      <w:pPr>
        <w:pStyle w:val="Normal-Fyrstalnaeftirkaflaskil"/>
        <w:rPr>
          <w:lang w:val="en-US"/>
        </w:rPr>
      </w:pPr>
      <w:r w:rsidRPr="00D41FFD">
        <w:rPr>
          <w:lang w:val="en-US"/>
        </w:rPr>
        <w:t xml:space="preserve">© </w:t>
      </w:r>
      <w:r w:rsidR="00DC7100" w:rsidRPr="00D41FFD">
        <w:rPr>
          <w:lang w:val="en-US"/>
        </w:rPr>
        <w:t>Helgi Þorbjörn Svavarsson</w:t>
      </w:r>
      <w:r w:rsidR="009D3F05" w:rsidRPr="00D41FFD">
        <w:rPr>
          <w:lang w:val="en-US"/>
        </w:rPr>
        <w:t xml:space="preserve"> </w:t>
      </w:r>
      <w:r w:rsidR="00DC7100" w:rsidRPr="00D41FFD">
        <w:rPr>
          <w:lang w:val="en-US"/>
        </w:rPr>
        <w:t>202</w:t>
      </w:r>
      <w:r w:rsidR="0002412C" w:rsidRPr="00D41FFD">
        <w:rPr>
          <w:lang w:val="en-US"/>
        </w:rPr>
        <w:t>6</w:t>
      </w:r>
    </w:p>
    <w:p w14:paraId="1EEA4CDD" w14:textId="63F11168" w:rsidR="008D426E" w:rsidRPr="00317EA8" w:rsidRDefault="008D426E" w:rsidP="00A20F49">
      <w:pPr>
        <w:pStyle w:val="Normal-Fyrstalnaeftirkaflaskil"/>
        <w:rPr>
          <w:lang w:val="en-US"/>
        </w:rPr>
      </w:pPr>
      <w:r w:rsidRPr="00317EA8">
        <w:rPr>
          <w:lang w:val="en-US"/>
        </w:rPr>
        <w:t xml:space="preserve">ISBN </w:t>
      </w:r>
      <w:r w:rsidR="00317EA8">
        <w:rPr>
          <w:lang w:val="en-US"/>
        </w:rPr>
        <w:t>978-9935-575-03-6</w:t>
      </w:r>
    </w:p>
    <w:p w14:paraId="1D937DF3" w14:textId="77777777" w:rsidR="00412707" w:rsidRPr="00D27B7A" w:rsidRDefault="00412707" w:rsidP="00A20F49">
      <w:pPr>
        <w:pStyle w:val="Normal-Fyrstalnaeftirkaflaskil"/>
        <w:rPr>
          <w:lang w:val="en-US"/>
        </w:rPr>
      </w:pPr>
      <w:r w:rsidRPr="00D27B7A">
        <w:rPr>
          <w:lang w:val="en-US"/>
        </w:rPr>
        <w:t xml:space="preserve">ORCID: </w:t>
      </w:r>
      <w:r w:rsidR="005A376E" w:rsidRPr="00D27B7A">
        <w:rPr>
          <w:lang w:val="en-US"/>
        </w:rPr>
        <w:t>https://orcid.org/0000-0001-9406-925X</w:t>
      </w:r>
    </w:p>
    <w:p w14:paraId="3E538794" w14:textId="3DD8B43C" w:rsidR="003506B8" w:rsidRPr="00D27B7A" w:rsidRDefault="00F7491C" w:rsidP="00F35E69">
      <w:pPr>
        <w:pStyle w:val="Normal-Fyrstalnaeftirkaflaskil"/>
        <w:rPr>
          <w:lang w:val="en-US"/>
        </w:rPr>
      </w:pPr>
      <w:r w:rsidRPr="00D27B7A">
        <w:rPr>
          <w:lang w:val="en-US"/>
        </w:rPr>
        <w:t>Reykjavik</w:t>
      </w:r>
      <w:r w:rsidR="009D4D22" w:rsidRPr="00D27B7A">
        <w:rPr>
          <w:lang w:val="en-US"/>
        </w:rPr>
        <w:t xml:space="preserve">, Iceland </w:t>
      </w:r>
      <w:r w:rsidR="00DC7100" w:rsidRPr="00D27B7A">
        <w:rPr>
          <w:lang w:val="en-US"/>
        </w:rPr>
        <w:t>202</w:t>
      </w:r>
      <w:r w:rsidR="001A0013">
        <w:rPr>
          <w:lang w:val="en-US"/>
        </w:rPr>
        <w:t>6</w:t>
      </w:r>
    </w:p>
    <w:p w14:paraId="25850A5D" w14:textId="77777777" w:rsidR="000E7848" w:rsidRPr="00D27B7A" w:rsidRDefault="000E7848" w:rsidP="000E7848">
      <w:pPr>
        <w:sectPr w:rsidR="000E7848" w:rsidRPr="00D27B7A" w:rsidSect="00B163FB">
          <w:footerReference w:type="even" r:id="rId12"/>
          <w:type w:val="oddPage"/>
          <w:pgSz w:w="9979" w:h="14175" w:code="34"/>
          <w:pgMar w:top="1134" w:right="1134" w:bottom="1134" w:left="1418" w:header="680" w:footer="510" w:gutter="0"/>
          <w:pgNumType w:start="1"/>
          <w:cols w:space="708"/>
          <w:titlePg/>
          <w:docGrid w:linePitch="360"/>
        </w:sectPr>
      </w:pPr>
    </w:p>
    <w:p w14:paraId="7BEB6434" w14:textId="77777777" w:rsidR="00F476EA" w:rsidRPr="00337A69" w:rsidRDefault="00D640B7" w:rsidP="00B163FB">
      <w:pPr>
        <w:pStyle w:val="Heading1-nnmerabirtingar"/>
        <w:rPr>
          <w:lang w:val="is-IS"/>
        </w:rPr>
      </w:pPr>
      <w:bookmarkStart w:id="2" w:name="_Toc240361435"/>
      <w:r w:rsidRPr="00337A69">
        <w:rPr>
          <w:lang w:val="is-IS"/>
        </w:rPr>
        <w:lastRenderedPageBreak/>
        <w:t>Ágrip</w:t>
      </w:r>
      <w:bookmarkEnd w:id="2"/>
    </w:p>
    <w:p w14:paraId="73F55213" w14:textId="77777777" w:rsidR="00BA105B" w:rsidRPr="00D27B7A" w:rsidRDefault="00BA105B" w:rsidP="00BA105B">
      <w:pPr>
        <w:rPr>
          <w:lang w:val="is-IS"/>
        </w:rPr>
      </w:pPr>
      <w:r w:rsidRPr="00D27B7A">
        <w:rPr>
          <w:lang w:val="is-IS"/>
        </w:rPr>
        <w:t>Á undanförnum áratugum hafa orðið verulegar lýðfræðilegar breytingar á Íslandi í kjölfar aukinna fólksflutninga. Samfélagið hefur þróast úr því að vera nánast einsleitt yfir í að vera fjölmenningarlegt, þar sem ólík tungumál, venjur og menningarviðmið bætast við samfélagsgerðina. Þessar breytingar hafa haft víðtæk áhrif á öll svið samfélagsins, ekki síst á skólakerfið, sem hefur þurft að aðlaga starfsemi sína að breyttum veruleika.</w:t>
      </w:r>
    </w:p>
    <w:p w14:paraId="1FAC05F1" w14:textId="77777777" w:rsidR="00BA105B" w:rsidRPr="00D27B7A" w:rsidRDefault="00BA105B" w:rsidP="00BA105B">
      <w:pPr>
        <w:rPr>
          <w:lang w:val="is-IS"/>
        </w:rPr>
      </w:pPr>
      <w:r w:rsidRPr="00D27B7A">
        <w:rPr>
          <w:lang w:val="is-IS"/>
        </w:rPr>
        <w:t>Rannsóknir sýna að þrátt fyrir jákvæðan vilja, breytingar á lögum og námskrám, njóta nemendur af erlendum uppruna oft ekki sömu tækifæra og innfæddir nemendur. Þeir standa ekki jafnfætis innfæddum nemendum þegar kemur að námsárangri, námstækifærum og brottfalli í námi. Í þessu doktorsverkefni var sjónum beint að forystu í leik-, grunn- og framhaldsskólum með hátt hlutfall nemenda af erlendu bergi, sem höfðu náð góðum árangri í að stuðla að félagslegu réttlæti til handa erlendum nemendum.</w:t>
      </w:r>
    </w:p>
    <w:p w14:paraId="566237C1" w14:textId="77777777" w:rsidR="00BA105B" w:rsidRPr="00D27B7A" w:rsidRDefault="00BA105B" w:rsidP="00BA105B">
      <w:pPr>
        <w:rPr>
          <w:lang w:val="is-IS"/>
        </w:rPr>
      </w:pPr>
      <w:r w:rsidRPr="00D27B7A">
        <w:rPr>
          <w:lang w:val="is-IS"/>
        </w:rPr>
        <w:t>Markmið verkefnisins var að draga fram reynslu og sjónarhorn stjórnenda ofangreindra skóla til að varpa ljósi á hvað það er í forystuháttum sem skýrir árangur skólanna. Í þessu samhengi var sett fram eftirfarandi rannsóknarspurning: Hvaða forystuhætti má greina sem áhrifaríka í að stuðla að og viðhalda félagslegu réttlæti fyrir nemendur af erlendu bergi og fjölskyldur þeirra í skólasamfélögum?</w:t>
      </w:r>
    </w:p>
    <w:p w14:paraId="0B7980A2" w14:textId="77777777" w:rsidR="00BA105B" w:rsidRPr="00D27B7A" w:rsidRDefault="00BA105B" w:rsidP="00BA105B">
      <w:pPr>
        <w:rPr>
          <w:lang w:val="is-IS"/>
        </w:rPr>
      </w:pPr>
      <w:r w:rsidRPr="00D27B7A">
        <w:rPr>
          <w:lang w:val="is-IS"/>
        </w:rPr>
        <w:t xml:space="preserve">Þessi rannsókn byggir á gagnrýninni raunhyggju (e. </w:t>
      </w:r>
      <w:proofErr w:type="spellStart"/>
      <w:r w:rsidRPr="00D27B7A">
        <w:rPr>
          <w:lang w:val="is-IS"/>
        </w:rPr>
        <w:t>critical</w:t>
      </w:r>
      <w:proofErr w:type="spellEnd"/>
      <w:r w:rsidRPr="00D27B7A">
        <w:rPr>
          <w:lang w:val="is-IS"/>
        </w:rPr>
        <w:t xml:space="preserve"> </w:t>
      </w:r>
      <w:proofErr w:type="spellStart"/>
      <w:r w:rsidRPr="00D27B7A">
        <w:rPr>
          <w:lang w:val="is-IS"/>
        </w:rPr>
        <w:t>realism</w:t>
      </w:r>
      <w:proofErr w:type="spellEnd"/>
      <w:r w:rsidRPr="00D27B7A">
        <w:rPr>
          <w:lang w:val="is-IS"/>
        </w:rPr>
        <w:t xml:space="preserve">) og gagnrýnni leiðtogafræði (e. </w:t>
      </w:r>
      <w:proofErr w:type="spellStart"/>
      <w:r w:rsidRPr="00D27B7A">
        <w:rPr>
          <w:lang w:val="is-IS"/>
        </w:rPr>
        <w:t>critical</w:t>
      </w:r>
      <w:proofErr w:type="spellEnd"/>
      <w:r w:rsidRPr="00D27B7A">
        <w:rPr>
          <w:lang w:val="is-IS"/>
        </w:rPr>
        <w:t xml:space="preserve"> </w:t>
      </w:r>
      <w:proofErr w:type="spellStart"/>
      <w:r w:rsidRPr="00D27B7A">
        <w:rPr>
          <w:lang w:val="is-IS"/>
        </w:rPr>
        <w:t>leadership</w:t>
      </w:r>
      <w:proofErr w:type="spellEnd"/>
      <w:r w:rsidRPr="00D27B7A">
        <w:rPr>
          <w:lang w:val="is-IS"/>
        </w:rPr>
        <w:t xml:space="preserve"> </w:t>
      </w:r>
      <w:proofErr w:type="spellStart"/>
      <w:r w:rsidRPr="00D27B7A">
        <w:rPr>
          <w:lang w:val="is-IS"/>
        </w:rPr>
        <w:t>theory</w:t>
      </w:r>
      <w:proofErr w:type="spellEnd"/>
      <w:r w:rsidRPr="00D27B7A">
        <w:rPr>
          <w:lang w:val="is-IS"/>
        </w:rPr>
        <w:t xml:space="preserve">). Um er að ræða fjöltilviksrannsókn (e. </w:t>
      </w:r>
      <w:proofErr w:type="spellStart"/>
      <w:r w:rsidRPr="00D27B7A">
        <w:rPr>
          <w:lang w:val="is-IS"/>
        </w:rPr>
        <w:t>multiple</w:t>
      </w:r>
      <w:proofErr w:type="spellEnd"/>
      <w:r w:rsidRPr="00D27B7A">
        <w:rPr>
          <w:lang w:val="is-IS"/>
        </w:rPr>
        <w:t xml:space="preserve"> </w:t>
      </w:r>
      <w:proofErr w:type="spellStart"/>
      <w:r w:rsidRPr="00D27B7A">
        <w:rPr>
          <w:lang w:val="is-IS"/>
        </w:rPr>
        <w:t>case</w:t>
      </w:r>
      <w:proofErr w:type="spellEnd"/>
      <w:r w:rsidRPr="00D27B7A">
        <w:rPr>
          <w:lang w:val="is-IS"/>
        </w:rPr>
        <w:t xml:space="preserve"> </w:t>
      </w:r>
      <w:proofErr w:type="spellStart"/>
      <w:r w:rsidRPr="00D27B7A">
        <w:rPr>
          <w:lang w:val="is-IS"/>
        </w:rPr>
        <w:t>study</w:t>
      </w:r>
      <w:proofErr w:type="spellEnd"/>
      <w:r w:rsidRPr="00D27B7A">
        <w:rPr>
          <w:lang w:val="is-IS"/>
        </w:rPr>
        <w:t>) þar sem gagna var aflað með hálfopnum viðtölum við skólastjóra og lykilstarfsmenn í málefnum nemenda af erlendu bergi í níu skólum, þremur af hverju skólastigi. Að auki var rætt við foreldra barna í þeim leikskólum sem tóku þátt í rannsókninni og kennara í grunnskólunum. Einnig voru móttökuáætlanir fyrir nemendur af erlendu bergi skoðaðar sem og skólanámskrár skólanna.</w:t>
      </w:r>
    </w:p>
    <w:p w14:paraId="2CB82CAE" w14:textId="7CEB9F02" w:rsidR="00BA105B" w:rsidRPr="00D27B7A" w:rsidRDefault="00711A59" w:rsidP="00BA105B">
      <w:pPr>
        <w:rPr>
          <w:lang w:val="is-IS"/>
        </w:rPr>
      </w:pPr>
      <w:r w:rsidRPr="00711A59">
        <w:rPr>
          <w:lang w:val="is-IS"/>
        </w:rPr>
        <w:t xml:space="preserve">Rannsóknin byggir á fjórum greinum. Í þeim er skoðað hvernig skólastjórnendur á Íslandi takast á við samspil samfélagslegra strúktúra og gerendavirkni (e. </w:t>
      </w:r>
      <w:proofErr w:type="spellStart"/>
      <w:r w:rsidRPr="00AC0BAA">
        <w:rPr>
          <w:lang w:val="is-IS"/>
        </w:rPr>
        <w:t>agency</w:t>
      </w:r>
      <w:proofErr w:type="spellEnd"/>
      <w:r w:rsidRPr="00711A59">
        <w:rPr>
          <w:lang w:val="is-IS"/>
        </w:rPr>
        <w:t xml:space="preserve">) til að stuðla að félagslegu réttlæti fyrir nemendur af erlendu bergi. Dregnir eru fram bæði styðjandi og hamlandi þættir í umhverfi skólanna, sem og forystuhættir sem efla og viðhalda félagslegu réttlæti. Gagnagreining fór fram með aðferðum rammagreiningar (e. Framework </w:t>
      </w:r>
      <w:proofErr w:type="spellStart"/>
      <w:r w:rsidRPr="00AC0BAA">
        <w:rPr>
          <w:lang w:val="is-IS"/>
        </w:rPr>
        <w:t>analysis</w:t>
      </w:r>
      <w:proofErr w:type="spellEnd"/>
      <w:r w:rsidRPr="00711A59">
        <w:rPr>
          <w:lang w:val="is-IS"/>
        </w:rPr>
        <w:t xml:space="preserve">) þar sem mismunandi fræðilegir rammar voru notaðir í samhengi við efni greinanna og afturleiðslugreiningar (e. retroduction </w:t>
      </w:r>
      <w:proofErr w:type="spellStart"/>
      <w:r w:rsidRPr="00AC0BAA">
        <w:rPr>
          <w:lang w:val="is-IS"/>
        </w:rPr>
        <w:t>analysis</w:t>
      </w:r>
      <w:proofErr w:type="spellEnd"/>
      <w:r w:rsidRPr="00711A59">
        <w:rPr>
          <w:lang w:val="is-IS"/>
        </w:rPr>
        <w:t xml:space="preserve">) til að greina undirliggjandi samfélagslega krafta sem styðja við eða hindra félagslegt réttlæti. Í ritgerðinni eru niðurstöður úr greinunum fjórum dregnar saman og skoðaðar út frá þríþátta líkani (e. trialectic framework) Woods (2016). Líkanið byggir á kenningum </w:t>
      </w:r>
      <w:proofErr w:type="spellStart"/>
      <w:r w:rsidRPr="00AC0BAA">
        <w:rPr>
          <w:lang w:val="is-IS"/>
        </w:rPr>
        <w:t>Archer</w:t>
      </w:r>
      <w:proofErr w:type="spellEnd"/>
      <w:r w:rsidRPr="00711A59">
        <w:rPr>
          <w:lang w:val="is-IS"/>
        </w:rPr>
        <w:t xml:space="preserve"> (2003) um samspil menningar-, félags- og stofnanastrúktúra (e. </w:t>
      </w:r>
      <w:proofErr w:type="spellStart"/>
      <w:r w:rsidRPr="00AC0BAA">
        <w:rPr>
          <w:lang w:val="is-IS"/>
        </w:rPr>
        <w:t>structures</w:t>
      </w:r>
      <w:proofErr w:type="spellEnd"/>
      <w:r w:rsidRPr="00711A59">
        <w:rPr>
          <w:lang w:val="is-IS"/>
        </w:rPr>
        <w:t xml:space="preserve">) og áhrifavalds (e. </w:t>
      </w:r>
      <w:proofErr w:type="spellStart"/>
      <w:r w:rsidRPr="00AC0BAA">
        <w:rPr>
          <w:lang w:val="is-IS"/>
        </w:rPr>
        <w:t>agency</w:t>
      </w:r>
      <w:proofErr w:type="spellEnd"/>
      <w:r w:rsidRPr="00711A59">
        <w:rPr>
          <w:lang w:val="is-IS"/>
        </w:rPr>
        <w:t xml:space="preserve">) og þau gagnkvæmu áhrif sem </w:t>
      </w:r>
      <w:r w:rsidRPr="00711A59">
        <w:rPr>
          <w:lang w:val="is-IS"/>
        </w:rPr>
        <w:lastRenderedPageBreak/>
        <w:t xml:space="preserve">þeir hafa hver á annan. Woods aðgreinir gerendavirkni í eiginleika einstaklingsins (e. person) og starfshætti hans (e. </w:t>
      </w:r>
      <w:proofErr w:type="spellStart"/>
      <w:r w:rsidRPr="00AC0BAA">
        <w:rPr>
          <w:lang w:val="is-IS"/>
        </w:rPr>
        <w:t>practice</w:t>
      </w:r>
      <w:proofErr w:type="spellEnd"/>
      <w:r w:rsidRPr="00711A59">
        <w:rPr>
          <w:lang w:val="is-IS"/>
        </w:rPr>
        <w:t>), sem saman skapa aðstæður og möguleika hans til að hafa áhrif á strúktúrana innan skólanna og í samfélaginu.</w:t>
      </w:r>
      <w:r>
        <w:rPr>
          <w:lang w:val="is-IS"/>
        </w:rPr>
        <w:t xml:space="preserve"> </w:t>
      </w:r>
      <w:r w:rsidR="00BA105B" w:rsidRPr="00D27B7A">
        <w:rPr>
          <w:lang w:val="is-IS"/>
        </w:rPr>
        <w:t xml:space="preserve">Rannsóknin varpar ljósi á spennuna milli skipulagslegra aðstæðna, eiginleika og starfshátta stjórnendanna og hvernig þessir þættir hafa áhrif hvor á annan til að annaðhvort stuðla að eða hindra félagslegt réttlæti. Niðurstöðurnar benda til þess að lýðræðisleg gildi, jafnréttishugsjónir og mikið samfélagslegt traust styðji við inngildandi forystu en staðalímyndir um „venjulega“ nemandann, eintyngisstefna (e. </w:t>
      </w:r>
      <w:proofErr w:type="spellStart"/>
      <w:r w:rsidR="00BA105B" w:rsidRPr="00AC0BAA">
        <w:rPr>
          <w:lang w:val="is-IS"/>
        </w:rPr>
        <w:t>monolingualism</w:t>
      </w:r>
      <w:proofErr w:type="spellEnd"/>
      <w:r w:rsidR="00BA105B" w:rsidRPr="00D27B7A">
        <w:rPr>
          <w:lang w:val="is-IS"/>
        </w:rPr>
        <w:t>), óljós stefnumótun og skortur á fjármagni, jaðarsett menntun fjölmenningarlegra kennara og neikvæð viðhorf til nemenda af erlendum uppruna virki sem skipulagslegar hindranir fyrir forystu í þágu félagslegs réttlætis.</w:t>
      </w:r>
    </w:p>
    <w:p w14:paraId="276C156C" w14:textId="77777777" w:rsidR="00BA105B" w:rsidRPr="00D27B7A" w:rsidRDefault="00BA105B" w:rsidP="00BA105B">
      <w:pPr>
        <w:rPr>
          <w:lang w:val="is-IS"/>
        </w:rPr>
      </w:pPr>
      <w:r w:rsidRPr="00D27B7A">
        <w:rPr>
          <w:lang w:val="is-IS"/>
        </w:rPr>
        <w:t>Skólastjórnendur í þessari rannsókn brugðust við þessum hindrunum með því að byggja á fjórum kjarnastyrkleikum: sterkri skuldbindingu við félagslegt réttlæti, miklum væntingum til allra nemenda, baráttuhugsun og raunsærri nálgun á takmarkanir. Þá unnu stjórnendurnir að því að skapa sameiginlega framtíðarsýn, byggja upp traust og efla þekkingu og færni starfsfólks í fjölmenningarlegum málefnum til að skapa námssamfélag inngildingar og félagslegs réttlætis. Þeir dreifðu forystu til að virkja skólasamfélagið og vinna gegn ójöfnuði með því að innleiða breytingar á starfsháttum sem endurspegluðu fjölbreytileika nemenda og stuðluðu þannig að auknu félagslegu réttlæti. Í mörgum tilvikum virtist þessi forysta þó vera mjög samhengisháð og byggjast á einstaklingum. Þar að auki var áberandi skortur á formlegri stofnanavæðingu þessara starfshátta í stefnum og menningu skólanna, sem minnkaði líkurnar á því að viðleitni til félagslegs réttlætis yrði viðhaldið til lengri tíma.</w:t>
      </w:r>
    </w:p>
    <w:p w14:paraId="59B05638" w14:textId="2E2FCE00" w:rsidR="006D0B3F" w:rsidRPr="00D27B7A" w:rsidRDefault="00BA105B" w:rsidP="00BA105B">
      <w:pPr>
        <w:rPr>
          <w:lang w:val="is-IS"/>
        </w:rPr>
      </w:pPr>
      <w:r w:rsidRPr="00D27B7A">
        <w:rPr>
          <w:lang w:val="is-IS"/>
        </w:rPr>
        <w:t xml:space="preserve">Gildi þessarar rannsóknar felst í þeirri innsýn sem hún veitir um tengsl samfélagslegra strúktúra og eflingar félagslegs réttlætis í skólum. Hún dregur fram þær áskoranir sem þessir strúktúrar setja markmiðum og starfsháttum skólastjórnenda í viðleitni þeirra til að styrkja félagslega og námslega stöðu innflytjendanemenda. Rannsóknin er hluti af norræna rannsóknarverkefninu </w:t>
      </w:r>
      <w:proofErr w:type="spellStart"/>
      <w:r w:rsidRPr="00AC0BAA">
        <w:rPr>
          <w:lang w:val="is-IS"/>
        </w:rPr>
        <w:t>Learning</w:t>
      </w:r>
      <w:proofErr w:type="spellEnd"/>
      <w:r w:rsidRPr="00D27B7A">
        <w:rPr>
          <w:lang w:val="is-IS"/>
        </w:rPr>
        <w:t xml:space="preserve"> Spaces for </w:t>
      </w:r>
      <w:proofErr w:type="spellStart"/>
      <w:r w:rsidRPr="00AC0BAA">
        <w:rPr>
          <w:lang w:val="is-IS"/>
        </w:rPr>
        <w:t>Inclusion</w:t>
      </w:r>
      <w:proofErr w:type="spellEnd"/>
      <w:r w:rsidRPr="00D27B7A">
        <w:rPr>
          <w:lang w:val="is-IS"/>
        </w:rPr>
        <w:t xml:space="preserve"> </w:t>
      </w:r>
      <w:proofErr w:type="spellStart"/>
      <w:r w:rsidRPr="00AC0BAA">
        <w:rPr>
          <w:lang w:val="is-IS"/>
        </w:rPr>
        <w:t>and</w:t>
      </w:r>
      <w:proofErr w:type="spellEnd"/>
      <w:r w:rsidRPr="00D27B7A">
        <w:rPr>
          <w:lang w:val="is-IS"/>
        </w:rPr>
        <w:t xml:space="preserve"> </w:t>
      </w:r>
      <w:proofErr w:type="spellStart"/>
      <w:r w:rsidRPr="00AC0BAA">
        <w:rPr>
          <w:lang w:val="is-IS"/>
        </w:rPr>
        <w:t>Social</w:t>
      </w:r>
      <w:proofErr w:type="spellEnd"/>
      <w:r w:rsidRPr="00D27B7A">
        <w:rPr>
          <w:lang w:val="is-IS"/>
        </w:rPr>
        <w:t xml:space="preserve"> </w:t>
      </w:r>
      <w:proofErr w:type="spellStart"/>
      <w:r w:rsidRPr="00AC0BAA">
        <w:rPr>
          <w:lang w:val="is-IS"/>
        </w:rPr>
        <w:t>Justice</w:t>
      </w:r>
      <w:proofErr w:type="spellEnd"/>
      <w:r w:rsidRPr="00D27B7A">
        <w:rPr>
          <w:lang w:val="is-IS"/>
        </w:rPr>
        <w:t xml:space="preserve"> (2013–2015) og byggist rannsóknin á gögnum sem safnað var á því tímabili. Þrátt fyrir að gögnin séu ekki ný af nálinni veita þau dýrmæta innsýn í forystuhætti sem stuðla að og viðhalda félagslegu réttlæti fyrir nemendur af erlendu bergi, en undirstrika jafnframt þörfina á nýjum rannsóknum. Niðurstöðurnar hafa hagnýta þýðingu fyrir þróun forystu og menntastefnu í fjölmenningarlegu samhengi.</w:t>
      </w:r>
    </w:p>
    <w:p w14:paraId="5CE87BA8" w14:textId="77777777" w:rsidR="00BA0A5F" w:rsidRPr="00D27B7A" w:rsidRDefault="00BA0A5F" w:rsidP="006D0B3F">
      <w:pPr>
        <w:rPr>
          <w:b/>
          <w:lang w:val="is-IS"/>
        </w:rPr>
      </w:pPr>
      <w:r w:rsidRPr="00D27B7A">
        <w:rPr>
          <w:b/>
          <w:lang w:val="is-IS"/>
        </w:rPr>
        <w:t xml:space="preserve">Lykilorð: </w:t>
      </w:r>
    </w:p>
    <w:p w14:paraId="5DDCC9A6" w14:textId="77777777" w:rsidR="00257F63" w:rsidRPr="00D27B7A" w:rsidRDefault="00C000EB" w:rsidP="00F35E69">
      <w:pPr>
        <w:pStyle w:val="Normal-Fyrstalnaeftirkaflaskil"/>
      </w:pPr>
      <w:r w:rsidRPr="00D27B7A">
        <w:t xml:space="preserve">forysta til félagslegs réttlætis, </w:t>
      </w:r>
      <w:r w:rsidR="008B6C1E" w:rsidRPr="00D27B7A">
        <w:t>félagslegt réttlæti, aðstæðubundin forysta,</w:t>
      </w:r>
      <w:r w:rsidR="006D0B3F" w:rsidRPr="00D27B7A">
        <w:t xml:space="preserve"> </w:t>
      </w:r>
      <w:r w:rsidR="0099141F" w:rsidRPr="00D27B7A">
        <w:t>gerendavirkni</w:t>
      </w:r>
      <w:r w:rsidR="00D87181" w:rsidRPr="00D27B7A">
        <w:t xml:space="preserve"> leiðtoga</w:t>
      </w:r>
      <w:r w:rsidR="0099141F" w:rsidRPr="00D27B7A">
        <w:t>, tilviksrannsókn</w:t>
      </w:r>
      <w:r w:rsidR="00257F63" w:rsidRPr="00D27B7A">
        <w:t>.</w:t>
      </w:r>
    </w:p>
    <w:p w14:paraId="7A30DB8A" w14:textId="77777777" w:rsidR="00CD66F8" w:rsidRPr="00A32179" w:rsidRDefault="00CD66F8" w:rsidP="00F35E69">
      <w:pPr>
        <w:pStyle w:val="Normal-Fyrstalnaeftirkaflaskil"/>
      </w:pPr>
    </w:p>
    <w:p w14:paraId="3F632F19" w14:textId="77777777" w:rsidR="00CD66F8" w:rsidRPr="00A32179" w:rsidRDefault="00CD66F8" w:rsidP="00CD66F8">
      <w:pPr>
        <w:rPr>
          <w:lang w:val="is-IS"/>
        </w:rPr>
        <w:sectPr w:rsidR="00CD66F8" w:rsidRPr="00A32179" w:rsidSect="00B163FB">
          <w:footerReference w:type="default" r:id="rId13"/>
          <w:footerReference w:type="first" r:id="rId14"/>
          <w:type w:val="oddPage"/>
          <w:pgSz w:w="9979" w:h="14175" w:code="34"/>
          <w:pgMar w:top="1134" w:right="1134" w:bottom="1134" w:left="1418" w:header="680" w:footer="510" w:gutter="0"/>
          <w:pgNumType w:fmt="lowerRoman" w:start="3"/>
          <w:cols w:space="708"/>
          <w:titlePg/>
          <w:docGrid w:linePitch="360"/>
        </w:sectPr>
      </w:pPr>
    </w:p>
    <w:p w14:paraId="5B12B68F" w14:textId="77777777" w:rsidR="00BA0A5F" w:rsidRPr="00D27B7A" w:rsidRDefault="00F476EA">
      <w:pPr>
        <w:pStyle w:val="Heading1-nnmerabirtingar"/>
        <w:rPr>
          <w:rFonts w:ascii="Jost*" w:hAnsi="Jost*" w:cs="Calibri"/>
          <w:lang w:val="en-US"/>
        </w:rPr>
      </w:pPr>
      <w:bookmarkStart w:id="3" w:name="_Toc223923940"/>
      <w:bookmarkStart w:id="4" w:name="_Toc240361436"/>
      <w:r w:rsidRPr="00D27B7A">
        <w:rPr>
          <w:rFonts w:ascii="Jost*" w:hAnsi="Jost*" w:cs="Calibri"/>
          <w:lang w:val="en-US"/>
        </w:rPr>
        <w:lastRenderedPageBreak/>
        <w:t>Abstract</w:t>
      </w:r>
      <w:bookmarkEnd w:id="3"/>
      <w:bookmarkEnd w:id="4"/>
    </w:p>
    <w:p w14:paraId="77F27C0A" w14:textId="736BC189" w:rsidR="00BC101F" w:rsidRPr="00D27B7A" w:rsidRDefault="00BC101F" w:rsidP="00B95023">
      <w:pPr>
        <w:rPr>
          <w:rFonts w:eastAsia="AdvTimes"/>
        </w:rPr>
      </w:pPr>
      <w:r w:rsidRPr="00D27B7A">
        <w:rPr>
          <w:rFonts w:eastAsia="AdvTimes"/>
        </w:rPr>
        <w:t xml:space="preserve">In recent decades, Iceland has undergone significant demographic changes </w:t>
      </w:r>
      <w:r w:rsidR="008350C3">
        <w:rPr>
          <w:rFonts w:eastAsia="AdvTimes"/>
        </w:rPr>
        <w:t>because of</w:t>
      </w:r>
      <w:r w:rsidRPr="00D27B7A">
        <w:rPr>
          <w:rFonts w:eastAsia="AdvTimes"/>
        </w:rPr>
        <w:t xml:space="preserve"> increased immigration. The population </w:t>
      </w:r>
      <w:r w:rsidR="008350C3">
        <w:rPr>
          <w:rFonts w:eastAsia="AdvTimes"/>
        </w:rPr>
        <w:t>of</w:t>
      </w:r>
      <w:r w:rsidR="008350C3" w:rsidRPr="00D27B7A">
        <w:rPr>
          <w:rFonts w:eastAsia="AdvTimes"/>
        </w:rPr>
        <w:t xml:space="preserve"> </w:t>
      </w:r>
      <w:r w:rsidRPr="00D27B7A">
        <w:rPr>
          <w:rFonts w:eastAsia="AdvTimes"/>
        </w:rPr>
        <w:t xml:space="preserve">Iceland has transitioned from being primarily homogeneous to </w:t>
      </w:r>
      <w:r w:rsidR="00F84822" w:rsidRPr="00D27B7A">
        <w:rPr>
          <w:rFonts w:eastAsia="AdvTimes"/>
        </w:rPr>
        <w:t xml:space="preserve">being </w:t>
      </w:r>
      <w:r w:rsidRPr="00D27B7A">
        <w:rPr>
          <w:rFonts w:eastAsia="AdvTimes"/>
        </w:rPr>
        <w:t>multicultural, characterized by diverse languages, customs, and cultural norms. These developments have had a broad impact across all sectors of society, particularly the school system, which has had to adapt to this new reality.</w:t>
      </w:r>
    </w:p>
    <w:p w14:paraId="2C8D81A5" w14:textId="3378AD04" w:rsidR="00BC101F" w:rsidRPr="00D27B7A" w:rsidRDefault="00BC101F" w:rsidP="00B95023">
      <w:pPr>
        <w:rPr>
          <w:rFonts w:eastAsia="AdvTimes"/>
        </w:rPr>
      </w:pPr>
      <w:r w:rsidRPr="00D27B7A">
        <w:rPr>
          <w:rFonts w:eastAsia="AdvTimes"/>
        </w:rPr>
        <w:t xml:space="preserve">Previous research </w:t>
      </w:r>
      <w:r w:rsidR="001D05B7">
        <w:rPr>
          <w:rFonts w:eastAsia="AdvTimes"/>
        </w:rPr>
        <w:t xml:space="preserve">has </w:t>
      </w:r>
      <w:r w:rsidRPr="00D27B7A">
        <w:rPr>
          <w:rFonts w:eastAsia="AdvTimes"/>
        </w:rPr>
        <w:t>indicate</w:t>
      </w:r>
      <w:r w:rsidR="001D05B7">
        <w:rPr>
          <w:rFonts w:eastAsia="AdvTimes"/>
        </w:rPr>
        <w:t>d</w:t>
      </w:r>
      <w:r w:rsidRPr="00D27B7A">
        <w:rPr>
          <w:rFonts w:eastAsia="AdvTimes"/>
        </w:rPr>
        <w:t xml:space="preserve"> that despite positive intentions and changes in legislation and curricula, students </w:t>
      </w:r>
      <w:r w:rsidR="008350C3">
        <w:rPr>
          <w:rFonts w:eastAsia="AdvTimes"/>
        </w:rPr>
        <w:t>from</w:t>
      </w:r>
      <w:r w:rsidR="008350C3" w:rsidRPr="00D27B7A">
        <w:rPr>
          <w:rFonts w:eastAsia="AdvTimes"/>
        </w:rPr>
        <w:t xml:space="preserve"> </w:t>
      </w:r>
      <w:r w:rsidRPr="00D27B7A">
        <w:rPr>
          <w:rFonts w:eastAsia="AdvTimes"/>
        </w:rPr>
        <w:t xml:space="preserve">immigrant backgrounds do not enjoy the same opportunities as their native peers. They experience </w:t>
      </w:r>
      <w:r w:rsidR="00AC2FB1" w:rsidRPr="00D27B7A">
        <w:rPr>
          <w:rFonts w:eastAsia="AdvTimes"/>
        </w:rPr>
        <w:t xml:space="preserve">higher dropout rates and </w:t>
      </w:r>
      <w:r w:rsidRPr="00D27B7A">
        <w:rPr>
          <w:rFonts w:eastAsia="AdvTimes"/>
        </w:rPr>
        <w:t>disadvantages in academic achievement</w:t>
      </w:r>
      <w:r w:rsidR="00AC2FB1" w:rsidRPr="00D27B7A">
        <w:rPr>
          <w:rFonts w:eastAsia="AdvTimes"/>
        </w:rPr>
        <w:t xml:space="preserve"> and</w:t>
      </w:r>
      <w:r w:rsidRPr="00D27B7A">
        <w:rPr>
          <w:rFonts w:eastAsia="AdvTimes"/>
        </w:rPr>
        <w:t xml:space="preserve"> access to learning opportunities. This doctoral project focuses on leadership in preschools, compulsory schools, and upper-secondary schools with a high proportion of immigrant students </w:t>
      </w:r>
      <w:r w:rsidR="008350C3">
        <w:rPr>
          <w:rFonts w:eastAsia="AdvTimes"/>
        </w:rPr>
        <w:t>that have demonstrated</w:t>
      </w:r>
      <w:r w:rsidRPr="00D27B7A">
        <w:rPr>
          <w:rFonts w:eastAsia="AdvTimes"/>
        </w:rPr>
        <w:t xml:space="preserve"> success in advancing social justice.</w:t>
      </w:r>
    </w:p>
    <w:p w14:paraId="4BB37414" w14:textId="77777777" w:rsidR="00BC101F" w:rsidRPr="00D27B7A" w:rsidRDefault="00BC101F" w:rsidP="00B95023">
      <w:pPr>
        <w:rPr>
          <w:rFonts w:eastAsia="AdvTimes"/>
        </w:rPr>
      </w:pPr>
      <w:r w:rsidRPr="00D27B7A">
        <w:rPr>
          <w:rFonts w:eastAsia="AdvTimes"/>
        </w:rPr>
        <w:t xml:space="preserve">The study aims to highlight the experiences and perspectives of school leaders to identify leadership practices that contribute to the success of these schools. The guiding research question </w:t>
      </w:r>
      <w:r w:rsidR="00A5172F" w:rsidRPr="00D27B7A">
        <w:rPr>
          <w:rFonts w:eastAsia="AdvTimes"/>
        </w:rPr>
        <w:t>is</w:t>
      </w:r>
      <w:r w:rsidR="003D46B5" w:rsidRPr="00D27B7A">
        <w:rPr>
          <w:rFonts w:eastAsia="AdvTimes"/>
        </w:rPr>
        <w:t>:</w:t>
      </w:r>
      <w:r w:rsidRPr="00D27B7A">
        <w:rPr>
          <w:rFonts w:eastAsia="AdvTimes"/>
        </w:rPr>
        <w:t xml:space="preserve"> What leadership practices can be identified as influential in advancing and sustaining social justice for immigrant students and their families within school communities?</w:t>
      </w:r>
    </w:p>
    <w:p w14:paraId="3E78F4A3" w14:textId="6F9F67E5" w:rsidR="00BC101F" w:rsidRPr="00D27B7A" w:rsidRDefault="005A3D2E" w:rsidP="00B95023">
      <w:pPr>
        <w:rPr>
          <w:rFonts w:eastAsia="AdvTimes"/>
        </w:rPr>
      </w:pPr>
      <w:r w:rsidRPr="00D27B7A">
        <w:rPr>
          <w:rFonts w:eastAsia="AdvTimes"/>
        </w:rPr>
        <w:t xml:space="preserve">Building on </w:t>
      </w:r>
      <w:r w:rsidR="008D7F48" w:rsidRPr="00D27B7A">
        <w:rPr>
          <w:rFonts w:eastAsia="AdvTimes"/>
        </w:rPr>
        <w:t>critical realism and critical leadership theory, t</w:t>
      </w:r>
      <w:r w:rsidR="00BC101F" w:rsidRPr="00D27B7A">
        <w:rPr>
          <w:rFonts w:eastAsia="AdvTimes"/>
        </w:rPr>
        <w:t>he study employs a multiple</w:t>
      </w:r>
      <w:r w:rsidR="00E51464" w:rsidRPr="00D27B7A">
        <w:rPr>
          <w:rFonts w:eastAsia="AdvTimes"/>
        </w:rPr>
        <w:t xml:space="preserve"> </w:t>
      </w:r>
      <w:r w:rsidR="00BC101F" w:rsidRPr="00D27B7A">
        <w:rPr>
          <w:rFonts w:eastAsia="AdvTimes"/>
        </w:rPr>
        <w:t>case</w:t>
      </w:r>
      <w:r w:rsidR="003008D1" w:rsidRPr="00D27B7A">
        <w:rPr>
          <w:rFonts w:eastAsia="AdvTimes"/>
        </w:rPr>
        <w:t xml:space="preserve"> </w:t>
      </w:r>
      <w:r w:rsidR="00BC101F" w:rsidRPr="00D27B7A">
        <w:rPr>
          <w:rFonts w:eastAsia="AdvTimes"/>
        </w:rPr>
        <w:t xml:space="preserve">study approach. Data were collected through </w:t>
      </w:r>
      <w:r w:rsidR="008B2F00" w:rsidRPr="00D27B7A">
        <w:rPr>
          <w:rFonts w:eastAsia="AdvTimes"/>
        </w:rPr>
        <w:t>semi structured</w:t>
      </w:r>
      <w:r w:rsidR="00BC101F" w:rsidRPr="00D27B7A">
        <w:rPr>
          <w:rFonts w:eastAsia="AdvTimes"/>
        </w:rPr>
        <w:t xml:space="preserve"> interviews with school principals and key staff working with immigrant students in nine schools</w:t>
      </w:r>
      <w:r w:rsidR="009F46B1" w:rsidRPr="00D27B7A">
        <w:rPr>
          <w:rFonts w:eastAsia="AdvTimes"/>
        </w:rPr>
        <w:t xml:space="preserve">, </w:t>
      </w:r>
      <w:r w:rsidR="00BC101F" w:rsidRPr="00D27B7A">
        <w:rPr>
          <w:rFonts w:eastAsia="AdvTimes"/>
        </w:rPr>
        <w:t>three at each educational level. Additional interviews were conducted with preschool parents and compulsory school</w:t>
      </w:r>
      <w:r w:rsidR="007327DD">
        <w:rPr>
          <w:rFonts w:eastAsia="AdvTimes"/>
        </w:rPr>
        <w:t xml:space="preserve"> </w:t>
      </w:r>
      <w:r w:rsidR="00BC101F" w:rsidRPr="00D27B7A">
        <w:rPr>
          <w:rFonts w:eastAsia="AdvTimes"/>
        </w:rPr>
        <w:t xml:space="preserve">teachers. </w:t>
      </w:r>
    </w:p>
    <w:p w14:paraId="414DF518" w14:textId="5CC7864A" w:rsidR="00BC101F" w:rsidRPr="00D27B7A" w:rsidRDefault="00BC101F" w:rsidP="00B95023">
      <w:pPr>
        <w:rPr>
          <w:rFonts w:eastAsia="AdvTimes"/>
        </w:rPr>
      </w:pPr>
      <w:r w:rsidRPr="00D27B7A">
        <w:rPr>
          <w:rFonts w:eastAsia="AdvTimes"/>
        </w:rPr>
        <w:t>The research builds on four publications</w:t>
      </w:r>
      <w:r w:rsidR="00E51464" w:rsidRPr="00D27B7A">
        <w:rPr>
          <w:rFonts w:eastAsia="AdvTimes"/>
        </w:rPr>
        <w:t>:</w:t>
      </w:r>
      <w:r w:rsidRPr="00D27B7A">
        <w:rPr>
          <w:rFonts w:eastAsia="AdvTimes"/>
        </w:rPr>
        <w:t xml:space="preserve"> three articles and one book chapter. </w:t>
      </w:r>
      <w:r w:rsidR="002A4DE4" w:rsidRPr="00D27B7A">
        <w:rPr>
          <w:rFonts w:eastAsia="AdvTimes"/>
        </w:rPr>
        <w:t xml:space="preserve">Together, the four publications explore how school leaders in Iceland navigate the interplay between societal structures and leadership agency to promote </w:t>
      </w:r>
      <w:r w:rsidR="006B57BD" w:rsidRPr="00D27B7A">
        <w:rPr>
          <w:rFonts w:eastAsia="AdvTimes"/>
        </w:rPr>
        <w:t xml:space="preserve">and sustain </w:t>
      </w:r>
      <w:r w:rsidR="002A4DE4" w:rsidRPr="00D27B7A">
        <w:rPr>
          <w:rFonts w:eastAsia="AdvTimes"/>
        </w:rPr>
        <w:t>social justice for immigrant students.</w:t>
      </w:r>
      <w:r w:rsidR="006B57BD" w:rsidRPr="00D27B7A">
        <w:rPr>
          <w:rFonts w:eastAsia="AdvTimes"/>
        </w:rPr>
        <w:t xml:space="preserve"> </w:t>
      </w:r>
      <w:r w:rsidRPr="00D27B7A">
        <w:rPr>
          <w:rFonts w:eastAsia="AdvTimes"/>
        </w:rPr>
        <w:t xml:space="preserve">Data </w:t>
      </w:r>
      <w:r w:rsidR="007327DD">
        <w:rPr>
          <w:rFonts w:eastAsia="AdvTimes"/>
        </w:rPr>
        <w:t>were</w:t>
      </w:r>
      <w:r w:rsidR="007327DD" w:rsidRPr="00D27B7A">
        <w:rPr>
          <w:rFonts w:eastAsia="AdvTimes"/>
        </w:rPr>
        <w:t xml:space="preserve"> </w:t>
      </w:r>
      <w:r w:rsidRPr="00D27B7A">
        <w:rPr>
          <w:rFonts w:eastAsia="AdvTimes"/>
        </w:rPr>
        <w:t xml:space="preserve">analyzed using </w:t>
      </w:r>
      <w:r w:rsidR="001524E2">
        <w:rPr>
          <w:rFonts w:eastAsia="AdvTimes"/>
        </w:rPr>
        <w:t>framework</w:t>
      </w:r>
      <w:r w:rsidRPr="00D27B7A">
        <w:rPr>
          <w:rFonts w:eastAsia="AdvTimes"/>
        </w:rPr>
        <w:t xml:space="preserve"> analysis</w:t>
      </w:r>
      <w:r w:rsidR="005A3512" w:rsidRPr="00D27B7A">
        <w:rPr>
          <w:rFonts w:eastAsia="AdvTimes"/>
        </w:rPr>
        <w:t xml:space="preserve"> </w:t>
      </w:r>
      <w:r w:rsidR="007327DD">
        <w:rPr>
          <w:rFonts w:eastAsia="AdvTimes"/>
        </w:rPr>
        <w:t>with</w:t>
      </w:r>
      <w:r w:rsidRPr="00D27B7A">
        <w:rPr>
          <w:rFonts w:eastAsia="AdvTimes"/>
        </w:rPr>
        <w:t xml:space="preserve"> different theoretical frameworks </w:t>
      </w:r>
      <w:r w:rsidR="007327DD">
        <w:rPr>
          <w:rFonts w:eastAsia="AdvTimes"/>
        </w:rPr>
        <w:t>applied according to</w:t>
      </w:r>
      <w:r w:rsidRPr="00D27B7A">
        <w:rPr>
          <w:rFonts w:eastAsia="AdvTimes"/>
        </w:rPr>
        <w:t xml:space="preserve"> the content of each article</w:t>
      </w:r>
      <w:r w:rsidR="007327DD">
        <w:rPr>
          <w:rFonts w:eastAsia="AdvTimes"/>
        </w:rPr>
        <w:t>,</w:t>
      </w:r>
      <w:r w:rsidR="00FA586D">
        <w:rPr>
          <w:rFonts w:eastAsia="AdvTimes"/>
        </w:rPr>
        <w:t xml:space="preserve"> and retroduction analysis to identify underlying forces that promote or </w:t>
      </w:r>
      <w:r w:rsidR="00D82454">
        <w:rPr>
          <w:rFonts w:eastAsia="AdvTimes"/>
        </w:rPr>
        <w:t>hinder social justice</w:t>
      </w:r>
      <w:r w:rsidRPr="00D27B7A">
        <w:rPr>
          <w:rFonts w:eastAsia="AdvTimes"/>
        </w:rPr>
        <w:t>. The findings from the four publications are synthesized and examined through the lens of Woods</w:t>
      </w:r>
      <w:r w:rsidR="00E55264" w:rsidRPr="00D27B7A">
        <w:rPr>
          <w:rFonts w:eastAsia="AdvTimes"/>
        </w:rPr>
        <w:t>’</w:t>
      </w:r>
      <w:r w:rsidR="00E51464" w:rsidRPr="00D27B7A">
        <w:rPr>
          <w:rFonts w:eastAsia="AdvTimes"/>
        </w:rPr>
        <w:t>s</w:t>
      </w:r>
      <w:r w:rsidRPr="00D27B7A">
        <w:rPr>
          <w:rFonts w:eastAsia="AdvTimes"/>
        </w:rPr>
        <w:t xml:space="preserve"> (2016) trialectic framework</w:t>
      </w:r>
      <w:r w:rsidR="00E51464" w:rsidRPr="00D27B7A">
        <w:rPr>
          <w:rFonts w:eastAsia="AdvTimes"/>
        </w:rPr>
        <w:t>, which</w:t>
      </w:r>
      <w:r w:rsidRPr="00D27B7A">
        <w:rPr>
          <w:rFonts w:eastAsia="AdvTimes"/>
        </w:rPr>
        <w:t xml:space="preserve"> is grounded in Archer</w:t>
      </w:r>
      <w:r w:rsidR="00E55264" w:rsidRPr="00D27B7A">
        <w:rPr>
          <w:rFonts w:eastAsia="AdvTimes"/>
        </w:rPr>
        <w:t>’</w:t>
      </w:r>
      <w:r w:rsidRPr="00D27B7A">
        <w:rPr>
          <w:rFonts w:eastAsia="AdvTimes"/>
        </w:rPr>
        <w:t xml:space="preserve">s (2003) theory </w:t>
      </w:r>
      <w:r w:rsidR="007327DD">
        <w:rPr>
          <w:rFonts w:eastAsia="AdvTimes"/>
        </w:rPr>
        <w:t>of</w:t>
      </w:r>
      <w:r w:rsidR="007327DD" w:rsidRPr="00D27B7A">
        <w:rPr>
          <w:rFonts w:eastAsia="AdvTimes"/>
        </w:rPr>
        <w:t xml:space="preserve"> </w:t>
      </w:r>
      <w:r w:rsidRPr="00D27B7A">
        <w:rPr>
          <w:rFonts w:eastAsia="AdvTimes"/>
        </w:rPr>
        <w:t>the interplay between cultural, social, and institutional structures and agency and how these elements influence and shape one another. Woods further distinguishe</w:t>
      </w:r>
      <w:r w:rsidR="001D05B7">
        <w:rPr>
          <w:rFonts w:eastAsia="AdvTimes"/>
        </w:rPr>
        <w:t>d</w:t>
      </w:r>
      <w:r w:rsidRPr="00D27B7A">
        <w:rPr>
          <w:rFonts w:eastAsia="AdvTimes"/>
        </w:rPr>
        <w:t xml:space="preserve"> agency into two dimensions: person (individual characteristics) and practice (actions), which together create conditions and possibilities for the leader</w:t>
      </w:r>
      <w:r w:rsidR="00E55264" w:rsidRPr="00D27B7A">
        <w:rPr>
          <w:rFonts w:eastAsia="AdvTimes"/>
        </w:rPr>
        <w:t>’</w:t>
      </w:r>
      <w:r w:rsidRPr="00D27B7A">
        <w:rPr>
          <w:rFonts w:eastAsia="AdvTimes"/>
        </w:rPr>
        <w:t>s capacity to influence the structures.</w:t>
      </w:r>
    </w:p>
    <w:p w14:paraId="66C0786D" w14:textId="5AD0D630" w:rsidR="00BC101F" w:rsidRPr="00D27B7A" w:rsidRDefault="00BC101F" w:rsidP="00B95023">
      <w:pPr>
        <w:rPr>
          <w:rFonts w:eastAsia="AdvTimes"/>
        </w:rPr>
      </w:pPr>
      <w:r w:rsidRPr="00D27B7A">
        <w:rPr>
          <w:rFonts w:eastAsia="AdvTimes"/>
        </w:rPr>
        <w:lastRenderedPageBreak/>
        <w:t xml:space="preserve">The study highlights </w:t>
      </w:r>
      <w:r w:rsidR="00321138" w:rsidRPr="00D27B7A">
        <w:rPr>
          <w:rFonts w:eastAsia="AdvTimes"/>
        </w:rPr>
        <w:t xml:space="preserve">the tension between </w:t>
      </w:r>
      <w:r w:rsidRPr="00D27B7A">
        <w:rPr>
          <w:rFonts w:eastAsia="AdvTimes"/>
        </w:rPr>
        <w:t>structural conditions, leadership characteristics, and leadership practices</w:t>
      </w:r>
      <w:r w:rsidR="00560A43" w:rsidRPr="00D27B7A">
        <w:rPr>
          <w:rFonts w:eastAsia="AdvTimes"/>
        </w:rPr>
        <w:t xml:space="preserve"> and how they</w:t>
      </w:r>
      <w:r w:rsidRPr="00D27B7A">
        <w:rPr>
          <w:rFonts w:eastAsia="AdvTimes"/>
        </w:rPr>
        <w:t xml:space="preserve"> interact to either promote or hinder social justice. The findings indicate that democratic values, ideals of equality, and high levels of societal trust support inclusive leadership</w:t>
      </w:r>
      <w:r w:rsidR="005A3512" w:rsidRPr="00D27B7A">
        <w:rPr>
          <w:rFonts w:eastAsia="AdvTimes"/>
        </w:rPr>
        <w:t>, whereas</w:t>
      </w:r>
      <w:r w:rsidRPr="00D27B7A">
        <w:rPr>
          <w:rFonts w:eastAsia="AdvTimes"/>
        </w:rPr>
        <w:t xml:space="preserve"> stereotypes about the </w:t>
      </w:r>
      <w:r w:rsidR="00E55264" w:rsidRPr="00D27B7A">
        <w:rPr>
          <w:rFonts w:eastAsia="AdvTimes"/>
        </w:rPr>
        <w:t>“</w:t>
      </w:r>
      <w:r w:rsidRPr="00D27B7A">
        <w:rPr>
          <w:rFonts w:eastAsia="AdvTimes"/>
        </w:rPr>
        <w:t>normal</w:t>
      </w:r>
      <w:r w:rsidR="00E55264" w:rsidRPr="00D27B7A">
        <w:rPr>
          <w:rFonts w:eastAsia="AdvTimes"/>
        </w:rPr>
        <w:t>”</w:t>
      </w:r>
      <w:r w:rsidRPr="00D27B7A">
        <w:rPr>
          <w:rFonts w:eastAsia="AdvTimes"/>
        </w:rPr>
        <w:t xml:space="preserve"> student, </w:t>
      </w:r>
      <w:r w:rsidR="008531DF" w:rsidRPr="00D27B7A">
        <w:rPr>
          <w:rFonts w:eastAsia="AdvTimes"/>
        </w:rPr>
        <w:t>monolingualism, policy ambiguity</w:t>
      </w:r>
      <w:r w:rsidR="001D05B7">
        <w:rPr>
          <w:rFonts w:eastAsia="AdvTimes"/>
        </w:rPr>
        <w:t>,</w:t>
      </w:r>
      <w:r w:rsidR="008531DF" w:rsidRPr="00D27B7A">
        <w:rPr>
          <w:rFonts w:eastAsia="AdvTimes"/>
        </w:rPr>
        <w:t xml:space="preserve"> lack of funding, marginalized multicultural teacher education, and negative views of immigrant students</w:t>
      </w:r>
      <w:r w:rsidR="00B31369" w:rsidRPr="00D27B7A">
        <w:rPr>
          <w:rFonts w:eastAsia="AdvTimes"/>
        </w:rPr>
        <w:t xml:space="preserve"> </w:t>
      </w:r>
      <w:r w:rsidR="003C05BF" w:rsidRPr="00D27B7A">
        <w:rPr>
          <w:rFonts w:eastAsia="AdvTimes"/>
        </w:rPr>
        <w:t>function as</w:t>
      </w:r>
      <w:r w:rsidR="00B31369" w:rsidRPr="00D27B7A">
        <w:rPr>
          <w:rFonts w:eastAsia="AdvTimes"/>
        </w:rPr>
        <w:t xml:space="preserve"> structural barriers to </w:t>
      </w:r>
      <w:r w:rsidR="007F13BC" w:rsidRPr="00D27B7A">
        <w:rPr>
          <w:rFonts w:eastAsia="AdvTimes"/>
        </w:rPr>
        <w:t>social justice leadership</w:t>
      </w:r>
      <w:r w:rsidR="008531DF" w:rsidRPr="00D27B7A">
        <w:rPr>
          <w:rFonts w:eastAsia="AdvTimes"/>
        </w:rPr>
        <w:t>.</w:t>
      </w:r>
    </w:p>
    <w:p w14:paraId="00D8DE38" w14:textId="6C644AAF" w:rsidR="00BC101F" w:rsidRPr="00D27B7A" w:rsidRDefault="00BC101F" w:rsidP="00B95023">
      <w:pPr>
        <w:rPr>
          <w:rFonts w:eastAsia="AdvTimes"/>
        </w:rPr>
      </w:pPr>
      <w:r w:rsidRPr="00D27B7A">
        <w:rPr>
          <w:rFonts w:eastAsia="AdvTimes"/>
        </w:rPr>
        <w:t xml:space="preserve">The school leaders in this study responded to these barriers by drawing on </w:t>
      </w:r>
      <w:r w:rsidR="004715D9" w:rsidRPr="00D27B7A">
        <w:rPr>
          <w:rFonts w:eastAsia="AdvTimes"/>
        </w:rPr>
        <w:t>four</w:t>
      </w:r>
      <w:r w:rsidRPr="00D27B7A">
        <w:rPr>
          <w:rFonts w:eastAsia="AdvTimes"/>
        </w:rPr>
        <w:t xml:space="preserve"> core strengths:</w:t>
      </w:r>
      <w:r w:rsidR="004715D9" w:rsidRPr="00D27B7A">
        <w:rPr>
          <w:rFonts w:eastAsia="AdvTimes"/>
        </w:rPr>
        <w:t xml:space="preserve"> a strong commitment to social justice, high expectations for all students, an activist mindset, and a pragmatic approach to constraints. </w:t>
      </w:r>
      <w:r w:rsidR="009201CC" w:rsidRPr="00D27B7A">
        <w:rPr>
          <w:rFonts w:eastAsia="AdvTimes"/>
        </w:rPr>
        <w:t>Consequently, t</w:t>
      </w:r>
      <w:r w:rsidRPr="00D27B7A">
        <w:rPr>
          <w:rFonts w:eastAsia="AdvTimes"/>
        </w:rPr>
        <w:t xml:space="preserve">hey </w:t>
      </w:r>
      <w:r w:rsidR="00AA5441" w:rsidRPr="00D27B7A">
        <w:rPr>
          <w:rFonts w:eastAsia="AdvTimes"/>
        </w:rPr>
        <w:t>worked toward</w:t>
      </w:r>
      <w:r w:rsidR="009201CC" w:rsidRPr="00D27B7A">
        <w:rPr>
          <w:rFonts w:eastAsia="AdvTimes"/>
        </w:rPr>
        <w:t xml:space="preserve"> a shared vision</w:t>
      </w:r>
      <w:r w:rsidR="007327DD">
        <w:rPr>
          <w:rFonts w:eastAsia="AdvTimes"/>
        </w:rPr>
        <w:t xml:space="preserve"> by</w:t>
      </w:r>
      <w:r w:rsidR="009201CC" w:rsidRPr="00D27B7A">
        <w:rPr>
          <w:rFonts w:eastAsia="AdvTimes"/>
        </w:rPr>
        <w:t xml:space="preserve"> building trust, enhancing staff knowledge and competence</w:t>
      </w:r>
      <w:r w:rsidR="00AA5441" w:rsidRPr="00D27B7A">
        <w:rPr>
          <w:rFonts w:eastAsia="AdvTimes"/>
        </w:rPr>
        <w:t xml:space="preserve"> in multicultural matters</w:t>
      </w:r>
      <w:r w:rsidR="009201CC" w:rsidRPr="00D27B7A">
        <w:rPr>
          <w:rFonts w:eastAsia="AdvTimes"/>
        </w:rPr>
        <w:t xml:space="preserve">, </w:t>
      </w:r>
      <w:r w:rsidR="007327DD">
        <w:rPr>
          <w:rFonts w:eastAsia="AdvTimes"/>
        </w:rPr>
        <w:t xml:space="preserve">and </w:t>
      </w:r>
      <w:r w:rsidR="00AA5441" w:rsidRPr="00D27B7A">
        <w:rPr>
          <w:rFonts w:eastAsia="AdvTimes"/>
        </w:rPr>
        <w:t>creat</w:t>
      </w:r>
      <w:r w:rsidR="00A66A0D" w:rsidRPr="00D27B7A">
        <w:rPr>
          <w:rFonts w:eastAsia="AdvTimes"/>
        </w:rPr>
        <w:t>ing</w:t>
      </w:r>
      <w:r w:rsidR="009201CC" w:rsidRPr="00D27B7A">
        <w:rPr>
          <w:rFonts w:eastAsia="AdvTimes"/>
        </w:rPr>
        <w:t xml:space="preserve"> inclusive learning environments.</w:t>
      </w:r>
      <w:r w:rsidRPr="00D27B7A">
        <w:rPr>
          <w:rFonts w:eastAsia="AdvTimes"/>
        </w:rPr>
        <w:t xml:space="preserve"> They employed strategic planning and distributed leadership to engage the school community and address inequities by implementing changes in work practices that reflect student diversity, thereby promoting greater social justice. However, in many cases, this leadership appeared to be highly context-dependent and reliant on individual actors. Moreover, there was a notable lack of formal institutionalization of these practices within the schools</w:t>
      </w:r>
      <w:r w:rsidR="00E55264" w:rsidRPr="00D27B7A">
        <w:rPr>
          <w:rFonts w:eastAsia="AdvTimes"/>
        </w:rPr>
        <w:t>’</w:t>
      </w:r>
      <w:r w:rsidRPr="00D27B7A">
        <w:rPr>
          <w:rFonts w:eastAsia="AdvTimes"/>
        </w:rPr>
        <w:t xml:space="preserve"> policies and culture</w:t>
      </w:r>
      <w:r w:rsidR="005A3512" w:rsidRPr="00D27B7A">
        <w:rPr>
          <w:rFonts w:eastAsia="AdvTimes"/>
        </w:rPr>
        <w:t xml:space="preserve">, </w:t>
      </w:r>
      <w:r w:rsidRPr="00D27B7A">
        <w:rPr>
          <w:rFonts w:eastAsia="AdvTimes"/>
        </w:rPr>
        <w:t>reduc</w:t>
      </w:r>
      <w:r w:rsidR="005A3512" w:rsidRPr="00D27B7A">
        <w:rPr>
          <w:rFonts w:eastAsia="AdvTimes"/>
        </w:rPr>
        <w:t>ing</w:t>
      </w:r>
      <w:r w:rsidRPr="00D27B7A">
        <w:rPr>
          <w:rFonts w:eastAsia="AdvTimes"/>
        </w:rPr>
        <w:t xml:space="preserve"> the likelihood that social justice efforts </w:t>
      </w:r>
      <w:r w:rsidR="007327DD">
        <w:rPr>
          <w:rFonts w:eastAsia="AdvTimes"/>
        </w:rPr>
        <w:t>would</w:t>
      </w:r>
      <w:r w:rsidR="007327DD" w:rsidRPr="00D27B7A">
        <w:rPr>
          <w:rFonts w:eastAsia="AdvTimes"/>
        </w:rPr>
        <w:t xml:space="preserve"> </w:t>
      </w:r>
      <w:r w:rsidRPr="00D27B7A">
        <w:rPr>
          <w:rFonts w:eastAsia="AdvTimes"/>
        </w:rPr>
        <w:t>be sustained over time.</w:t>
      </w:r>
    </w:p>
    <w:p w14:paraId="1AD1BE0C" w14:textId="42C55072" w:rsidR="00BC101F" w:rsidRPr="00D27B7A" w:rsidRDefault="003C508F" w:rsidP="00B95023">
      <w:pPr>
        <w:rPr>
          <w:rFonts w:eastAsia="AdvTimes"/>
        </w:rPr>
      </w:pPr>
      <w:r w:rsidRPr="00D27B7A">
        <w:rPr>
          <w:rFonts w:eastAsia="AdvTimes"/>
        </w:rPr>
        <w:t xml:space="preserve">The value of this study lies in its overview of the relationship between societal structures and the promotion of social justice in schools. It highlights the challenges these structures present for school leaders in their efforts to enhance the social and academic positions of immigrant students. </w:t>
      </w:r>
      <w:bookmarkStart w:id="5" w:name="_Hlk208394998"/>
      <w:r w:rsidRPr="00D27B7A">
        <w:rPr>
          <w:rFonts w:eastAsia="AdvTimes"/>
        </w:rPr>
        <w:t xml:space="preserve">This study is part of the Nordic research project </w:t>
      </w:r>
      <w:r w:rsidRPr="00D27B7A">
        <w:rPr>
          <w:rFonts w:eastAsia="AdvTimes"/>
          <w:i/>
          <w:iCs/>
        </w:rPr>
        <w:t>Learning Spaces for Inclusion and Social Justice</w:t>
      </w:r>
      <w:r w:rsidRPr="00D27B7A">
        <w:rPr>
          <w:rFonts w:eastAsia="AdvTimes"/>
        </w:rPr>
        <w:t xml:space="preserve"> (2013–2015)</w:t>
      </w:r>
      <w:r w:rsidR="00511D90" w:rsidRPr="00D27B7A">
        <w:rPr>
          <w:rFonts w:eastAsia="AdvTimes"/>
        </w:rPr>
        <w:t xml:space="preserve"> and is</w:t>
      </w:r>
      <w:r w:rsidRPr="00D27B7A">
        <w:rPr>
          <w:rFonts w:eastAsia="AdvTimes"/>
        </w:rPr>
        <w:t xml:space="preserve"> </w:t>
      </w:r>
      <w:r w:rsidR="00776466" w:rsidRPr="00D27B7A">
        <w:rPr>
          <w:rFonts w:eastAsia="AdvTimes"/>
        </w:rPr>
        <w:t>based on empirical</w:t>
      </w:r>
      <w:r w:rsidRPr="00D27B7A">
        <w:rPr>
          <w:rFonts w:eastAsia="AdvTimes"/>
        </w:rPr>
        <w:t xml:space="preserve"> data collected during that time. Although the data </w:t>
      </w:r>
      <w:r w:rsidR="007327DD">
        <w:rPr>
          <w:rFonts w:eastAsia="AdvTimes"/>
        </w:rPr>
        <w:t>are</w:t>
      </w:r>
      <w:r w:rsidR="007327DD" w:rsidRPr="00D27B7A">
        <w:rPr>
          <w:rFonts w:eastAsia="AdvTimes"/>
        </w:rPr>
        <w:t xml:space="preserve"> </w:t>
      </w:r>
      <w:r w:rsidRPr="00D27B7A">
        <w:rPr>
          <w:rFonts w:eastAsia="AdvTimes"/>
        </w:rPr>
        <w:t xml:space="preserve">not recent, </w:t>
      </w:r>
      <w:r w:rsidR="00E51464" w:rsidRPr="00D27B7A">
        <w:rPr>
          <w:rFonts w:eastAsia="AdvTimes"/>
        </w:rPr>
        <w:t xml:space="preserve">they </w:t>
      </w:r>
      <w:r w:rsidR="00776466" w:rsidRPr="00D27B7A">
        <w:rPr>
          <w:rFonts w:eastAsia="AdvTimes"/>
        </w:rPr>
        <w:t>offer</w:t>
      </w:r>
      <w:r w:rsidR="007A237D" w:rsidRPr="00D27B7A">
        <w:rPr>
          <w:rFonts w:eastAsia="AdvTimes"/>
        </w:rPr>
        <w:t xml:space="preserve"> valuable insight into </w:t>
      </w:r>
      <w:r w:rsidRPr="00D27B7A">
        <w:rPr>
          <w:rFonts w:eastAsia="AdvTimes"/>
        </w:rPr>
        <w:t>the interaction between structures and agency</w:t>
      </w:r>
      <w:r w:rsidR="00A0103D" w:rsidRPr="00D27B7A">
        <w:rPr>
          <w:rFonts w:eastAsia="AdvTimes"/>
        </w:rPr>
        <w:t xml:space="preserve"> and into</w:t>
      </w:r>
      <w:r w:rsidRPr="00D27B7A">
        <w:rPr>
          <w:rFonts w:eastAsia="AdvTimes"/>
        </w:rPr>
        <w:t xml:space="preserve"> leadership practices within this context, emphasizing the need for </w:t>
      </w:r>
      <w:r w:rsidR="00FA49B2" w:rsidRPr="00D27B7A">
        <w:rPr>
          <w:rFonts w:eastAsia="AdvTimes"/>
        </w:rPr>
        <w:t>further</w:t>
      </w:r>
      <w:r w:rsidRPr="00D27B7A">
        <w:rPr>
          <w:rFonts w:eastAsia="AdvTimes"/>
        </w:rPr>
        <w:t xml:space="preserve"> research. </w:t>
      </w:r>
      <w:r w:rsidR="00FA49B2" w:rsidRPr="00D27B7A">
        <w:rPr>
          <w:rFonts w:eastAsia="AdvTimes"/>
        </w:rPr>
        <w:t>Moreover</w:t>
      </w:r>
      <w:r w:rsidRPr="00D27B7A">
        <w:rPr>
          <w:rFonts w:eastAsia="AdvTimes"/>
        </w:rPr>
        <w:t>, the findings have practical implications for leadership development and education policy in</w:t>
      </w:r>
      <w:r w:rsidR="00511D90" w:rsidRPr="00D27B7A">
        <w:rPr>
          <w:rFonts w:eastAsia="AdvTimes"/>
        </w:rPr>
        <w:t xml:space="preserve"> </w:t>
      </w:r>
      <w:r w:rsidRPr="00D27B7A">
        <w:rPr>
          <w:rFonts w:eastAsia="AdvTimes"/>
        </w:rPr>
        <w:t xml:space="preserve">multicultural </w:t>
      </w:r>
      <w:r w:rsidR="00C824F9" w:rsidRPr="00D27B7A">
        <w:rPr>
          <w:rFonts w:eastAsia="AdvTimes"/>
        </w:rPr>
        <w:t>context</w:t>
      </w:r>
      <w:r w:rsidR="00EC08A9" w:rsidRPr="00D27B7A">
        <w:rPr>
          <w:rFonts w:eastAsia="AdvTimes"/>
        </w:rPr>
        <w:t>s</w:t>
      </w:r>
      <w:r w:rsidRPr="00D27B7A">
        <w:rPr>
          <w:rFonts w:eastAsia="AdvTimes"/>
        </w:rPr>
        <w:t>.</w:t>
      </w:r>
      <w:bookmarkEnd w:id="5"/>
    </w:p>
    <w:p w14:paraId="7B749292" w14:textId="77777777" w:rsidR="006860A6" w:rsidRPr="00D27B7A" w:rsidRDefault="00BC101F" w:rsidP="00006C24">
      <w:pPr>
        <w:jc w:val="left"/>
        <w:rPr>
          <w:rFonts w:eastAsia="AdvTimes" w:cs="Arial"/>
          <w:i/>
          <w:iCs/>
        </w:rPr>
      </w:pPr>
      <w:r w:rsidRPr="00D27B7A">
        <w:rPr>
          <w:rFonts w:eastAsia="AdvTimes" w:cs="Arial"/>
          <w:b/>
          <w:bCs/>
        </w:rPr>
        <w:t>Keywords:</w:t>
      </w:r>
      <w:r w:rsidRPr="00D27B7A">
        <w:rPr>
          <w:rFonts w:eastAsia="AdvTimes" w:cs="Arial"/>
          <w:i/>
          <w:iCs/>
        </w:rPr>
        <w:t xml:space="preserve"> </w:t>
      </w:r>
    </w:p>
    <w:p w14:paraId="4227E9EE" w14:textId="0B7DE5F2" w:rsidR="00BA0A5F" w:rsidRPr="00D27B7A" w:rsidRDefault="006860A6" w:rsidP="00006C24">
      <w:pPr>
        <w:jc w:val="left"/>
        <w:rPr>
          <w:i/>
          <w:iCs/>
        </w:rPr>
      </w:pPr>
      <w:r w:rsidRPr="00D27B7A">
        <w:rPr>
          <w:rFonts w:eastAsia="AdvTimes" w:cs="Arial"/>
        </w:rPr>
        <w:t>S</w:t>
      </w:r>
      <w:r w:rsidR="00BC101F" w:rsidRPr="00D27B7A">
        <w:rPr>
          <w:rFonts w:eastAsia="AdvTimes" w:cs="Arial"/>
        </w:rPr>
        <w:t xml:space="preserve">ocial justice, </w:t>
      </w:r>
      <w:r w:rsidR="007F13BC" w:rsidRPr="00D27B7A">
        <w:rPr>
          <w:rFonts w:eastAsia="AdvTimes" w:cs="Arial"/>
        </w:rPr>
        <w:t>social justice leadership</w:t>
      </w:r>
      <w:r w:rsidR="00BC101F" w:rsidRPr="00D27B7A">
        <w:rPr>
          <w:rFonts w:eastAsia="AdvTimes" w:cs="Arial"/>
        </w:rPr>
        <w:t>, contextual leadership, leaders</w:t>
      </w:r>
      <w:r w:rsidR="00E55264" w:rsidRPr="00D27B7A">
        <w:rPr>
          <w:rFonts w:eastAsia="AdvTimes" w:cs="Arial"/>
        </w:rPr>
        <w:t>’</w:t>
      </w:r>
      <w:r w:rsidR="00BC101F" w:rsidRPr="00D27B7A">
        <w:rPr>
          <w:rFonts w:eastAsia="AdvTimes" w:cs="Arial"/>
        </w:rPr>
        <w:t xml:space="preserve"> agency, case study</w:t>
      </w:r>
    </w:p>
    <w:p w14:paraId="10462D80" w14:textId="77777777" w:rsidR="007036FF" w:rsidRPr="00D27B7A" w:rsidRDefault="007036FF">
      <w:pPr>
        <w:pStyle w:val="Heading1-nnmerabirtingar"/>
        <w:rPr>
          <w:lang w:val="en-US"/>
        </w:rPr>
        <w:sectPr w:rsidR="007036FF" w:rsidRPr="00D27B7A" w:rsidSect="00B163FB">
          <w:footerReference w:type="default" r:id="rId15"/>
          <w:type w:val="oddPage"/>
          <w:pgSz w:w="9979" w:h="14175" w:code="34"/>
          <w:pgMar w:top="1134" w:right="1134" w:bottom="1134" w:left="1418" w:header="680" w:footer="510" w:gutter="0"/>
          <w:pgNumType w:fmt="lowerRoman"/>
          <w:cols w:space="708"/>
          <w:titlePg/>
          <w:docGrid w:linePitch="360"/>
        </w:sectPr>
      </w:pPr>
      <w:bookmarkStart w:id="6" w:name="_Toc223923941"/>
    </w:p>
    <w:p w14:paraId="6F4C3966" w14:textId="77777777" w:rsidR="00BA0A5F" w:rsidRPr="00D27B7A" w:rsidRDefault="007A5518">
      <w:pPr>
        <w:pStyle w:val="Heading1-nnmerabirtingar"/>
        <w:rPr>
          <w:rFonts w:ascii="Jost*" w:hAnsi="Jost*" w:cs="Calibri"/>
          <w:lang w:val="en-US"/>
        </w:rPr>
      </w:pPr>
      <w:bookmarkStart w:id="7" w:name="_Toc240361437"/>
      <w:r w:rsidRPr="00D27B7A">
        <w:rPr>
          <w:rFonts w:ascii="Jost*" w:hAnsi="Jost*" w:cs="Calibri"/>
          <w:lang w:val="en-US"/>
        </w:rPr>
        <w:lastRenderedPageBreak/>
        <w:t>Acknowledgments</w:t>
      </w:r>
      <w:bookmarkEnd w:id="7"/>
    </w:p>
    <w:p w14:paraId="5A42FD35" w14:textId="72D15E4B" w:rsidR="00FA1695" w:rsidRPr="00D27B7A" w:rsidRDefault="00FA1695" w:rsidP="00B95023">
      <w:pPr>
        <w:pStyle w:val="Normal-Fyrstalnaeftirkaflaskil"/>
        <w:rPr>
          <w:lang w:val="en-US"/>
        </w:rPr>
      </w:pPr>
      <w:bookmarkStart w:id="8" w:name="_Toc223923939"/>
      <w:r w:rsidRPr="00D27B7A">
        <w:rPr>
          <w:lang w:val="en-US"/>
        </w:rPr>
        <w:t xml:space="preserve">This dissertation </w:t>
      </w:r>
      <w:proofErr w:type="gramStart"/>
      <w:r w:rsidRPr="00D27B7A">
        <w:rPr>
          <w:lang w:val="en-US"/>
        </w:rPr>
        <w:t>is</w:t>
      </w:r>
      <w:proofErr w:type="gramEnd"/>
      <w:r w:rsidRPr="00D27B7A">
        <w:rPr>
          <w:lang w:val="en-US"/>
        </w:rPr>
        <w:t xml:space="preserve"> the product of my work over the past </w:t>
      </w:r>
      <w:r w:rsidR="001D05B7">
        <w:rPr>
          <w:lang w:val="en-US"/>
        </w:rPr>
        <w:t>12</w:t>
      </w:r>
      <w:r w:rsidR="001D05B7" w:rsidRPr="00D27B7A">
        <w:rPr>
          <w:lang w:val="en-US"/>
        </w:rPr>
        <w:t xml:space="preserve"> </w:t>
      </w:r>
      <w:r w:rsidRPr="00D27B7A">
        <w:rPr>
          <w:lang w:val="en-US"/>
        </w:rPr>
        <w:t xml:space="preserve">years. However, to call it the product of my work alone </w:t>
      </w:r>
      <w:r w:rsidR="00CE5D5B" w:rsidRPr="00CE5D5B">
        <w:rPr>
          <w:lang w:val="en-US"/>
        </w:rPr>
        <w:t>would overlook the invaluable work and support of the many individuals who contributed to this journey</w:t>
      </w:r>
      <w:r w:rsidRPr="00D27B7A">
        <w:rPr>
          <w:lang w:val="en-US"/>
        </w:rPr>
        <w:t xml:space="preserve">. I want to begin by expressing my gratitude to my supervisors and doctoral committee members, Börkur Hansen, Hanna Ragnarsdóttir, and Lars Anders Kulbrandstad. The journey started with encouragement from Börkur and Hanna to apply for postgraduate studies in connection with the Nordic research project </w:t>
      </w:r>
      <w:r w:rsidRPr="00F76852">
        <w:rPr>
          <w:i/>
          <w:iCs/>
          <w:lang w:val="en-US"/>
        </w:rPr>
        <w:t>Learning Spaces for Inclusion and Social Justice</w:t>
      </w:r>
      <w:r w:rsidRPr="00D27B7A">
        <w:rPr>
          <w:lang w:val="en-US"/>
        </w:rPr>
        <w:t>, which ran from 2013 to 2015. It was through this project that I came to know Lars Anders Kulbrandstad, who later joined my doctoral committee. I want to thank you all for your excellent guidance, encouragement, constructive critique, support</w:t>
      </w:r>
      <w:r w:rsidR="0008213B" w:rsidRPr="00D27B7A">
        <w:rPr>
          <w:lang w:val="en-US"/>
        </w:rPr>
        <w:t xml:space="preserve">, </w:t>
      </w:r>
      <w:r w:rsidRPr="00D27B7A">
        <w:rPr>
          <w:lang w:val="en-US"/>
        </w:rPr>
        <w:t xml:space="preserve">and not least for </w:t>
      </w:r>
      <w:r w:rsidR="00EB439C" w:rsidRPr="00D27B7A">
        <w:rPr>
          <w:lang w:val="en-US"/>
        </w:rPr>
        <w:t>your</w:t>
      </w:r>
      <w:r w:rsidRPr="00D27B7A">
        <w:rPr>
          <w:lang w:val="en-US"/>
        </w:rPr>
        <w:t xml:space="preserve"> insight and introduction </w:t>
      </w:r>
      <w:r w:rsidR="00AA2F2A">
        <w:rPr>
          <w:lang w:val="en-US"/>
        </w:rPr>
        <w:t>to</w:t>
      </w:r>
      <w:r w:rsidR="00AA2F2A" w:rsidRPr="00D27B7A">
        <w:rPr>
          <w:lang w:val="en-US"/>
        </w:rPr>
        <w:t xml:space="preserve"> </w:t>
      </w:r>
      <w:r w:rsidRPr="00D27B7A">
        <w:rPr>
          <w:lang w:val="en-US"/>
        </w:rPr>
        <w:t>academic work. I am especially grateful for your patience, flexibility, and understanding. Without that</w:t>
      </w:r>
      <w:r w:rsidR="0008213B" w:rsidRPr="00D27B7A">
        <w:rPr>
          <w:lang w:val="en-US"/>
        </w:rPr>
        <w:t xml:space="preserve"> support</w:t>
      </w:r>
      <w:r w:rsidRPr="00D27B7A">
        <w:rPr>
          <w:lang w:val="en-US"/>
        </w:rPr>
        <w:t>, this dissertation would still be only a distant idea.</w:t>
      </w:r>
    </w:p>
    <w:p w14:paraId="56F8BD88" w14:textId="6203B660" w:rsidR="00FA1695" w:rsidRPr="00D27B7A" w:rsidRDefault="00FA1695" w:rsidP="00B95023">
      <w:pPr>
        <w:pStyle w:val="Normal-Fyrstalnaeftirkaflaskil"/>
        <w:rPr>
          <w:lang w:val="en-US"/>
        </w:rPr>
      </w:pPr>
      <w:r w:rsidRPr="00D27B7A">
        <w:rPr>
          <w:lang w:val="en-US"/>
        </w:rPr>
        <w:t xml:space="preserve">Börkur, I would particularly like to thank you for regularly grounding me and for </w:t>
      </w:r>
      <w:r w:rsidR="00AA2F2A">
        <w:rPr>
          <w:lang w:val="en-US"/>
        </w:rPr>
        <w:t xml:space="preserve">providing </w:t>
      </w:r>
      <w:r w:rsidRPr="00D27B7A">
        <w:rPr>
          <w:lang w:val="en-US"/>
        </w:rPr>
        <w:t>the clarity and discipline that I so often needed. The conversations we had about cars, family history, musical instruments, and histor</w:t>
      </w:r>
      <w:r w:rsidR="00206298">
        <w:rPr>
          <w:lang w:val="en-US"/>
        </w:rPr>
        <w:t xml:space="preserve">ical </w:t>
      </w:r>
      <w:r w:rsidR="00530D97">
        <w:rPr>
          <w:lang w:val="en-US"/>
        </w:rPr>
        <w:t>events</w:t>
      </w:r>
      <w:r w:rsidR="00530D97" w:rsidRPr="00D27B7A">
        <w:rPr>
          <w:lang w:val="en-US"/>
        </w:rPr>
        <w:t xml:space="preserve"> were</w:t>
      </w:r>
      <w:r w:rsidRPr="00D27B7A">
        <w:rPr>
          <w:lang w:val="en-US"/>
        </w:rPr>
        <w:t xml:space="preserve"> unforgettable and precious to me. I also thank you for believing in what I was doing</w:t>
      </w:r>
      <w:r w:rsidR="00D73FB5" w:rsidRPr="00D27B7A">
        <w:rPr>
          <w:lang w:val="en-US"/>
        </w:rPr>
        <w:t xml:space="preserve">, </w:t>
      </w:r>
      <w:r w:rsidRPr="00D27B7A">
        <w:rPr>
          <w:lang w:val="en-US"/>
        </w:rPr>
        <w:t>even when I was no longer sure myself, especially when I began to overthink everything.</w:t>
      </w:r>
    </w:p>
    <w:p w14:paraId="1F8BFE19" w14:textId="34CC9B23" w:rsidR="00FA1695" w:rsidRPr="00D27B7A" w:rsidRDefault="00FA1695" w:rsidP="00B95023">
      <w:pPr>
        <w:pStyle w:val="Normal-Fyrstalnaeftirkaflaskil"/>
        <w:rPr>
          <w:lang w:val="en-US"/>
        </w:rPr>
      </w:pPr>
      <w:r w:rsidRPr="00D27B7A">
        <w:rPr>
          <w:lang w:val="en-US"/>
        </w:rPr>
        <w:t xml:space="preserve">Hanna, thank you for your constant encouragement and positivity and for taking me under your wing at the beginning of this journey. I am also grateful for the extensive knowledge </w:t>
      </w:r>
      <w:r w:rsidR="00B901D7" w:rsidRPr="00D27B7A">
        <w:rPr>
          <w:lang w:val="en-US"/>
        </w:rPr>
        <w:t>of</w:t>
      </w:r>
      <w:r w:rsidRPr="00D27B7A">
        <w:rPr>
          <w:lang w:val="en-US"/>
        </w:rPr>
        <w:t xml:space="preserve"> multicultural education that I have </w:t>
      </w:r>
      <w:r w:rsidR="00AA2F2A">
        <w:rPr>
          <w:lang w:val="en-US"/>
        </w:rPr>
        <w:t>gained</w:t>
      </w:r>
      <w:r w:rsidRPr="00D27B7A">
        <w:rPr>
          <w:lang w:val="en-US"/>
        </w:rPr>
        <w:t xml:space="preserve"> since my M.Ed. studies </w:t>
      </w:r>
      <w:r w:rsidR="00AA2F2A">
        <w:rPr>
          <w:lang w:val="en-US"/>
        </w:rPr>
        <w:t>many years ago</w:t>
      </w:r>
      <w:r w:rsidRPr="00D27B7A">
        <w:rPr>
          <w:lang w:val="en-US"/>
        </w:rPr>
        <w:t>. The people and ideas you have connected me with have profoundly shaped my understanding of the world and the purpose of education.</w:t>
      </w:r>
    </w:p>
    <w:p w14:paraId="589FC9F1" w14:textId="15614A41" w:rsidR="00FA1695" w:rsidRPr="00D27B7A" w:rsidRDefault="00FA1695" w:rsidP="00B2097C">
      <w:r w:rsidRPr="00D27B7A">
        <w:t xml:space="preserve">Lars Anders, thank you for your keen eye for detail and constructive criticism, which strengthened my ability to recognize internal coherence and </w:t>
      </w:r>
      <w:r w:rsidR="00AA2F2A">
        <w:t xml:space="preserve">identify </w:t>
      </w:r>
      <w:r w:rsidRPr="00D27B7A">
        <w:t xml:space="preserve">weaknesses in my own thinking. Thank you for welcoming me to Inland University of Applied Sciences in Hamar, Norway. Unfortunately, we did not manage to go cross-country skiing together, but </w:t>
      </w:r>
      <w:r w:rsidR="00AA2F2A">
        <w:t xml:space="preserve">perhaps </w:t>
      </w:r>
      <w:r w:rsidRPr="00D27B7A">
        <w:t xml:space="preserve">there </w:t>
      </w:r>
      <w:r w:rsidR="00AA2F2A">
        <w:t>will</w:t>
      </w:r>
      <w:r w:rsidR="00AA2F2A" w:rsidRPr="00D27B7A">
        <w:t xml:space="preserve"> </w:t>
      </w:r>
      <w:r w:rsidRPr="00D27B7A">
        <w:t>be time for that later.</w:t>
      </w:r>
    </w:p>
    <w:p w14:paraId="0512F99F" w14:textId="052169A3" w:rsidR="00FA1695" w:rsidRPr="00D27B7A" w:rsidRDefault="00FA1695" w:rsidP="00B2097C">
      <w:r w:rsidRPr="00D27B7A">
        <w:t xml:space="preserve">I would also like to thank my colleagues over the years for their support and patience. I am </w:t>
      </w:r>
      <w:r w:rsidR="00AA2F2A">
        <w:t>especially</w:t>
      </w:r>
      <w:r w:rsidR="00AA2F2A" w:rsidRPr="00D27B7A">
        <w:t xml:space="preserve"> </w:t>
      </w:r>
      <w:r w:rsidRPr="00D27B7A">
        <w:t xml:space="preserve">grateful to </w:t>
      </w:r>
      <w:r w:rsidR="00FF2ABC">
        <w:t>my previous c</w:t>
      </w:r>
      <w:r w:rsidR="00CF3FF9">
        <w:t xml:space="preserve">olleagues at the </w:t>
      </w:r>
      <w:proofErr w:type="spellStart"/>
      <w:r w:rsidR="00FF2ABC">
        <w:t>Eyjafjörður</w:t>
      </w:r>
      <w:proofErr w:type="spellEnd"/>
      <w:r w:rsidR="00FF2ABC">
        <w:t xml:space="preserve"> Livelong Learning Centre</w:t>
      </w:r>
      <w:r w:rsidR="00D95380" w:rsidRPr="00D27B7A">
        <w:t xml:space="preserve"> </w:t>
      </w:r>
      <w:r w:rsidRPr="00D27B7A">
        <w:t>for their interest, encouragement, and support. Your support made me feel that what I was doing mattered.</w:t>
      </w:r>
    </w:p>
    <w:p w14:paraId="43FEFEC9" w14:textId="5996B922" w:rsidR="00FA1695" w:rsidRPr="00D27B7A" w:rsidRDefault="00FA1695" w:rsidP="00B2097C">
      <w:r w:rsidRPr="00D27B7A">
        <w:t xml:space="preserve">I would also like to thank the staff at </w:t>
      </w:r>
      <w:r w:rsidR="00CF3FF9">
        <w:t xml:space="preserve">the </w:t>
      </w:r>
      <w:r w:rsidRPr="00D27B7A">
        <w:t xml:space="preserve">Centre for Practice-Based Education at Inland University of Applied Sciences in Hamar, Norway, for hosting me for six weeks and welcoming me warmly. I especially want to remember Lise Iversen Kulbrandstad, who was </w:t>
      </w:r>
      <w:r w:rsidRPr="00D27B7A">
        <w:lastRenderedPageBreak/>
        <w:t>responsible for those superb receptions. She passed away far too young last spring and is deeply missed. I am also grateful for the help, support, and sense of community I have experienced among fellow doctoral students and colleagues at the School of Education.</w:t>
      </w:r>
    </w:p>
    <w:p w14:paraId="28813D70" w14:textId="0D7EE5E7" w:rsidR="00FA1695" w:rsidRPr="00D27B7A" w:rsidRDefault="00FA1695" w:rsidP="00B2097C">
      <w:r w:rsidRPr="00D27B7A">
        <w:t>To my wife, Erna: Thank you for all the love and care you have shown me throughout this process. Your support has been essential even if it has not always been acknowledged as it should. Thank you for sharing in the joy when things went well, for calling me out when I misplaced my priorities, and for encouraging me when discouragement threatened to take over. I am fortunate beyond measure to share my life with you. I love you with all my heart.</w:t>
      </w:r>
    </w:p>
    <w:p w14:paraId="011EB20E" w14:textId="4617869F" w:rsidR="008E7CA3" w:rsidRPr="00D27B7A" w:rsidRDefault="00FA1695" w:rsidP="00B2097C">
      <w:r w:rsidRPr="00D27B7A">
        <w:t>To my children, Þórey Kara, Svava Guðný, and Tjörvi Leó: Thank you for your patience and understanding. You have been my greatest inspiration in everything I do</w:t>
      </w:r>
      <w:r w:rsidR="008E7CA3" w:rsidRPr="00D27B7A">
        <w:t>.</w:t>
      </w:r>
    </w:p>
    <w:p w14:paraId="03839BB4" w14:textId="581146F9" w:rsidR="0002412C" w:rsidRPr="00D27B7A" w:rsidRDefault="0002412C" w:rsidP="00B95023">
      <w:r w:rsidRPr="00D27B7A">
        <w:t xml:space="preserve">I dedicate this </w:t>
      </w:r>
      <w:r w:rsidR="00104990">
        <w:t>t</w:t>
      </w:r>
      <w:r w:rsidRPr="00D27B7A">
        <w:t xml:space="preserve">hesis </w:t>
      </w:r>
      <w:r w:rsidR="00104990">
        <w:t xml:space="preserve">to </w:t>
      </w:r>
      <w:r w:rsidRPr="00D27B7A">
        <w:t>my father</w:t>
      </w:r>
      <w:r w:rsidR="00632529" w:rsidRPr="00D27B7A">
        <w:t>, Svavar Jónsson,</w:t>
      </w:r>
      <w:r w:rsidRPr="00D27B7A">
        <w:t xml:space="preserve"> who passed away in February 2026</w:t>
      </w:r>
      <w:r w:rsidR="00632529" w:rsidRPr="00D27B7A">
        <w:t xml:space="preserve"> at the age of 94</w:t>
      </w:r>
      <w:r w:rsidR="00513745" w:rsidRPr="00D27B7A">
        <w:t>. He was a teacher in his heart and mind and a role model for me.</w:t>
      </w:r>
    </w:p>
    <w:p w14:paraId="11A177B0" w14:textId="77777777" w:rsidR="008E7CA3" w:rsidRPr="00D27B7A" w:rsidRDefault="008E7CA3" w:rsidP="00333FD4">
      <w:pPr>
        <w:jc w:val="left"/>
      </w:pPr>
    </w:p>
    <w:p w14:paraId="7A79620B" w14:textId="77777777" w:rsidR="00257F63" w:rsidRPr="00D27B7A" w:rsidRDefault="00257F63" w:rsidP="004A267C"/>
    <w:p w14:paraId="1DB333CD" w14:textId="77777777" w:rsidR="000E7848" w:rsidRPr="00D27B7A" w:rsidRDefault="000E7848" w:rsidP="007D216B">
      <w:pPr>
        <w:spacing w:after="0" w:line="240" w:lineRule="auto"/>
        <w:rPr>
          <w:b/>
          <w:bCs/>
          <w:kern w:val="32"/>
        </w:rPr>
        <w:sectPr w:rsidR="000E7848" w:rsidRPr="00D27B7A" w:rsidSect="00B163FB">
          <w:type w:val="oddPage"/>
          <w:pgSz w:w="9979" w:h="14175" w:code="34"/>
          <w:pgMar w:top="1134" w:right="1134" w:bottom="1134" w:left="1418" w:header="680" w:footer="510" w:gutter="0"/>
          <w:pgNumType w:fmt="lowerRoman"/>
          <w:cols w:space="708"/>
          <w:titlePg/>
          <w:docGrid w:linePitch="360"/>
        </w:sectPr>
      </w:pPr>
    </w:p>
    <w:p w14:paraId="7ED6FBA3" w14:textId="77777777" w:rsidR="00150580" w:rsidRPr="00D27B7A" w:rsidRDefault="00FB1A7B">
      <w:pPr>
        <w:pStyle w:val="Heading1-nnmerabirtingar"/>
        <w:rPr>
          <w:rFonts w:ascii="Jost*" w:hAnsi="Jost*" w:cs="Calibri"/>
          <w:u w:val="single"/>
          <w:lang w:val="en-US"/>
        </w:rPr>
      </w:pPr>
      <w:bookmarkStart w:id="9" w:name="_Toc108607628"/>
      <w:bookmarkStart w:id="10" w:name="_Toc240361438"/>
      <w:bookmarkEnd w:id="6"/>
      <w:bookmarkEnd w:id="8"/>
      <w:r w:rsidRPr="00D27B7A">
        <w:rPr>
          <w:rFonts w:ascii="Jost*" w:hAnsi="Jost*" w:cs="Calibri"/>
          <w:u w:val="single"/>
          <w:lang w:val="en-US"/>
        </w:rPr>
        <w:lastRenderedPageBreak/>
        <w:t>Contents</w:t>
      </w:r>
      <w:bookmarkEnd w:id="9"/>
      <w:bookmarkEnd w:id="10"/>
    </w:p>
    <w:p w14:paraId="2BD832B0" w14:textId="2A4AA76F" w:rsidR="00B2097C" w:rsidRDefault="009B603C">
      <w:pPr>
        <w:pStyle w:val="TOC1"/>
        <w:rPr>
          <w:rFonts w:asciiTheme="minorHAnsi" w:eastAsiaTheme="minorEastAsia" w:hAnsiTheme="minorHAnsi" w:cstheme="minorBidi"/>
          <w:b w:val="0"/>
          <w:bCs w:val="0"/>
          <w:noProof/>
          <w:kern w:val="2"/>
          <w:sz w:val="24"/>
          <w:szCs w:val="24"/>
          <w:lang w:val="is-IS" w:eastAsia="is-IS"/>
          <w14:ligatures w14:val="standardContextual"/>
        </w:rPr>
      </w:pPr>
      <w:r w:rsidRPr="00D27B7A">
        <w:rPr>
          <w:caps/>
          <w:u w:val="single"/>
        </w:rPr>
        <w:fldChar w:fldCharType="begin"/>
      </w:r>
      <w:r w:rsidRPr="00D27B7A">
        <w:rPr>
          <w:caps/>
          <w:u w:val="single"/>
        </w:rPr>
        <w:instrText xml:space="preserve"> TOC \o "1-3" \h \z \u </w:instrText>
      </w:r>
      <w:r w:rsidRPr="00D27B7A">
        <w:rPr>
          <w:caps/>
          <w:u w:val="single"/>
        </w:rPr>
        <w:fldChar w:fldCharType="separate"/>
      </w:r>
      <w:hyperlink w:anchor="_Toc240361435" w:history="1">
        <w:r w:rsidR="00B2097C" w:rsidRPr="00657D0B">
          <w:rPr>
            <w:rStyle w:val="Hyperlink"/>
            <w:noProof/>
            <w:lang w:val="is-IS"/>
          </w:rPr>
          <w:t>Ágrip</w:t>
        </w:r>
        <w:r w:rsidR="00B2097C">
          <w:rPr>
            <w:noProof/>
            <w:webHidden/>
          </w:rPr>
          <w:tab/>
        </w:r>
        <w:r w:rsidR="00B2097C">
          <w:rPr>
            <w:noProof/>
            <w:webHidden/>
          </w:rPr>
          <w:fldChar w:fldCharType="begin"/>
        </w:r>
        <w:r w:rsidR="00B2097C">
          <w:rPr>
            <w:noProof/>
            <w:webHidden/>
          </w:rPr>
          <w:instrText xml:space="preserve"> PAGEREF _Toc240361435 \h </w:instrText>
        </w:r>
        <w:r w:rsidR="00B2097C">
          <w:rPr>
            <w:noProof/>
            <w:webHidden/>
          </w:rPr>
        </w:r>
        <w:r w:rsidR="00B2097C">
          <w:rPr>
            <w:noProof/>
            <w:webHidden/>
          </w:rPr>
          <w:fldChar w:fldCharType="separate"/>
        </w:r>
        <w:r w:rsidR="00B2097C">
          <w:rPr>
            <w:noProof/>
            <w:webHidden/>
          </w:rPr>
          <w:t>iii</w:t>
        </w:r>
        <w:r w:rsidR="00B2097C">
          <w:rPr>
            <w:noProof/>
            <w:webHidden/>
          </w:rPr>
          <w:fldChar w:fldCharType="end"/>
        </w:r>
      </w:hyperlink>
    </w:p>
    <w:p w14:paraId="201D6308" w14:textId="3B989BCA"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36" w:history="1">
        <w:r w:rsidRPr="00657D0B">
          <w:rPr>
            <w:rStyle w:val="Hyperlink"/>
            <w:rFonts w:ascii="Jost*" w:hAnsi="Jost*" w:cs="Calibri"/>
            <w:noProof/>
          </w:rPr>
          <w:t>Abstract</w:t>
        </w:r>
        <w:r>
          <w:rPr>
            <w:noProof/>
            <w:webHidden/>
          </w:rPr>
          <w:tab/>
        </w:r>
        <w:r>
          <w:rPr>
            <w:noProof/>
            <w:webHidden/>
          </w:rPr>
          <w:fldChar w:fldCharType="begin"/>
        </w:r>
        <w:r>
          <w:rPr>
            <w:noProof/>
            <w:webHidden/>
          </w:rPr>
          <w:instrText xml:space="preserve"> PAGEREF _Toc240361436 \h </w:instrText>
        </w:r>
        <w:r>
          <w:rPr>
            <w:noProof/>
            <w:webHidden/>
          </w:rPr>
        </w:r>
        <w:r>
          <w:rPr>
            <w:noProof/>
            <w:webHidden/>
          </w:rPr>
          <w:fldChar w:fldCharType="separate"/>
        </w:r>
        <w:r>
          <w:rPr>
            <w:noProof/>
            <w:webHidden/>
          </w:rPr>
          <w:t>v</w:t>
        </w:r>
        <w:r>
          <w:rPr>
            <w:noProof/>
            <w:webHidden/>
          </w:rPr>
          <w:fldChar w:fldCharType="end"/>
        </w:r>
      </w:hyperlink>
    </w:p>
    <w:p w14:paraId="226CDC43" w14:textId="7AF92E1C"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37" w:history="1">
        <w:r w:rsidRPr="00657D0B">
          <w:rPr>
            <w:rStyle w:val="Hyperlink"/>
            <w:rFonts w:ascii="Jost*" w:hAnsi="Jost*" w:cs="Calibri"/>
            <w:noProof/>
          </w:rPr>
          <w:t>Acknowledgments</w:t>
        </w:r>
        <w:r>
          <w:rPr>
            <w:noProof/>
            <w:webHidden/>
          </w:rPr>
          <w:tab/>
        </w:r>
        <w:r>
          <w:rPr>
            <w:noProof/>
            <w:webHidden/>
          </w:rPr>
          <w:fldChar w:fldCharType="begin"/>
        </w:r>
        <w:r>
          <w:rPr>
            <w:noProof/>
            <w:webHidden/>
          </w:rPr>
          <w:instrText xml:space="preserve"> PAGEREF _Toc240361437 \h </w:instrText>
        </w:r>
        <w:r>
          <w:rPr>
            <w:noProof/>
            <w:webHidden/>
          </w:rPr>
        </w:r>
        <w:r>
          <w:rPr>
            <w:noProof/>
            <w:webHidden/>
          </w:rPr>
          <w:fldChar w:fldCharType="separate"/>
        </w:r>
        <w:r>
          <w:rPr>
            <w:noProof/>
            <w:webHidden/>
          </w:rPr>
          <w:t>vii</w:t>
        </w:r>
        <w:r>
          <w:rPr>
            <w:noProof/>
            <w:webHidden/>
          </w:rPr>
          <w:fldChar w:fldCharType="end"/>
        </w:r>
      </w:hyperlink>
    </w:p>
    <w:p w14:paraId="454AAC37" w14:textId="512E418E"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38" w:history="1">
        <w:r w:rsidRPr="00657D0B">
          <w:rPr>
            <w:rStyle w:val="Hyperlink"/>
            <w:rFonts w:ascii="Jost*" w:hAnsi="Jost*" w:cs="Calibri"/>
            <w:noProof/>
          </w:rPr>
          <w:t>Contents</w:t>
        </w:r>
        <w:r>
          <w:rPr>
            <w:noProof/>
            <w:webHidden/>
          </w:rPr>
          <w:tab/>
        </w:r>
        <w:r>
          <w:rPr>
            <w:noProof/>
            <w:webHidden/>
          </w:rPr>
          <w:fldChar w:fldCharType="begin"/>
        </w:r>
        <w:r>
          <w:rPr>
            <w:noProof/>
            <w:webHidden/>
          </w:rPr>
          <w:instrText xml:space="preserve"> PAGEREF _Toc240361438 \h </w:instrText>
        </w:r>
        <w:r>
          <w:rPr>
            <w:noProof/>
            <w:webHidden/>
          </w:rPr>
        </w:r>
        <w:r>
          <w:rPr>
            <w:noProof/>
            <w:webHidden/>
          </w:rPr>
          <w:fldChar w:fldCharType="separate"/>
        </w:r>
        <w:r>
          <w:rPr>
            <w:noProof/>
            <w:webHidden/>
          </w:rPr>
          <w:t>ix</w:t>
        </w:r>
        <w:r>
          <w:rPr>
            <w:noProof/>
            <w:webHidden/>
          </w:rPr>
          <w:fldChar w:fldCharType="end"/>
        </w:r>
      </w:hyperlink>
    </w:p>
    <w:p w14:paraId="5CBD8475" w14:textId="69864F77"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39" w:history="1">
        <w:r w:rsidRPr="00657D0B">
          <w:rPr>
            <w:rStyle w:val="Hyperlink"/>
            <w:rFonts w:ascii="Jost*" w:hAnsi="Jost*" w:cs="Calibri"/>
            <w:noProof/>
          </w:rPr>
          <w:t>List of Abbreviations</w:t>
        </w:r>
        <w:r>
          <w:rPr>
            <w:noProof/>
            <w:webHidden/>
          </w:rPr>
          <w:tab/>
        </w:r>
        <w:r>
          <w:rPr>
            <w:noProof/>
            <w:webHidden/>
          </w:rPr>
          <w:fldChar w:fldCharType="begin"/>
        </w:r>
        <w:r>
          <w:rPr>
            <w:noProof/>
            <w:webHidden/>
          </w:rPr>
          <w:instrText xml:space="preserve"> PAGEREF _Toc240361439 \h </w:instrText>
        </w:r>
        <w:r>
          <w:rPr>
            <w:noProof/>
            <w:webHidden/>
          </w:rPr>
        </w:r>
        <w:r>
          <w:rPr>
            <w:noProof/>
            <w:webHidden/>
          </w:rPr>
          <w:fldChar w:fldCharType="separate"/>
        </w:r>
        <w:r>
          <w:rPr>
            <w:noProof/>
            <w:webHidden/>
          </w:rPr>
          <w:t>xi</w:t>
        </w:r>
        <w:r>
          <w:rPr>
            <w:noProof/>
            <w:webHidden/>
          </w:rPr>
          <w:fldChar w:fldCharType="end"/>
        </w:r>
      </w:hyperlink>
    </w:p>
    <w:p w14:paraId="6D8F6B78" w14:textId="7BA7A826"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40" w:history="1">
        <w:r w:rsidRPr="00657D0B">
          <w:rPr>
            <w:rStyle w:val="Hyperlink"/>
            <w:rFonts w:ascii="Jost*" w:hAnsi="Jost*" w:cs="Calibri"/>
            <w:noProof/>
          </w:rPr>
          <w:t>List of Tables</w:t>
        </w:r>
        <w:r>
          <w:rPr>
            <w:noProof/>
            <w:webHidden/>
          </w:rPr>
          <w:tab/>
        </w:r>
        <w:r>
          <w:rPr>
            <w:noProof/>
            <w:webHidden/>
          </w:rPr>
          <w:fldChar w:fldCharType="begin"/>
        </w:r>
        <w:r>
          <w:rPr>
            <w:noProof/>
            <w:webHidden/>
          </w:rPr>
          <w:instrText xml:space="preserve"> PAGEREF _Toc240361440 \h </w:instrText>
        </w:r>
        <w:r>
          <w:rPr>
            <w:noProof/>
            <w:webHidden/>
          </w:rPr>
        </w:r>
        <w:r>
          <w:rPr>
            <w:noProof/>
            <w:webHidden/>
          </w:rPr>
          <w:fldChar w:fldCharType="separate"/>
        </w:r>
        <w:r>
          <w:rPr>
            <w:noProof/>
            <w:webHidden/>
          </w:rPr>
          <w:t>xii</w:t>
        </w:r>
        <w:r>
          <w:rPr>
            <w:noProof/>
            <w:webHidden/>
          </w:rPr>
          <w:fldChar w:fldCharType="end"/>
        </w:r>
      </w:hyperlink>
    </w:p>
    <w:p w14:paraId="321ADB2C" w14:textId="6D6D2AC8"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41" w:history="1">
        <w:r w:rsidRPr="00657D0B">
          <w:rPr>
            <w:rStyle w:val="Hyperlink"/>
            <w:noProof/>
          </w:rPr>
          <w:t>List of Original Publications</w:t>
        </w:r>
        <w:r>
          <w:rPr>
            <w:noProof/>
            <w:webHidden/>
          </w:rPr>
          <w:tab/>
        </w:r>
        <w:r>
          <w:rPr>
            <w:noProof/>
            <w:webHidden/>
          </w:rPr>
          <w:fldChar w:fldCharType="begin"/>
        </w:r>
        <w:r>
          <w:rPr>
            <w:noProof/>
            <w:webHidden/>
          </w:rPr>
          <w:instrText xml:space="preserve"> PAGEREF _Toc240361441 \h </w:instrText>
        </w:r>
        <w:r>
          <w:rPr>
            <w:noProof/>
            <w:webHidden/>
          </w:rPr>
        </w:r>
        <w:r>
          <w:rPr>
            <w:noProof/>
            <w:webHidden/>
          </w:rPr>
          <w:fldChar w:fldCharType="separate"/>
        </w:r>
        <w:r>
          <w:rPr>
            <w:noProof/>
            <w:webHidden/>
          </w:rPr>
          <w:t>xiii</w:t>
        </w:r>
        <w:r>
          <w:rPr>
            <w:noProof/>
            <w:webHidden/>
          </w:rPr>
          <w:fldChar w:fldCharType="end"/>
        </w:r>
      </w:hyperlink>
    </w:p>
    <w:p w14:paraId="4B56F522" w14:textId="301EA09A"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42" w:history="1">
        <w:r w:rsidRPr="00657D0B">
          <w:rPr>
            <w:rStyle w:val="Hyperlink"/>
            <w:noProof/>
          </w:rPr>
          <w:t>Declaration of Contribution</w:t>
        </w:r>
        <w:r>
          <w:rPr>
            <w:noProof/>
            <w:webHidden/>
          </w:rPr>
          <w:tab/>
        </w:r>
        <w:r>
          <w:rPr>
            <w:noProof/>
            <w:webHidden/>
          </w:rPr>
          <w:fldChar w:fldCharType="begin"/>
        </w:r>
        <w:r>
          <w:rPr>
            <w:noProof/>
            <w:webHidden/>
          </w:rPr>
          <w:instrText xml:space="preserve"> PAGEREF _Toc240361442 \h </w:instrText>
        </w:r>
        <w:r>
          <w:rPr>
            <w:noProof/>
            <w:webHidden/>
          </w:rPr>
        </w:r>
        <w:r>
          <w:rPr>
            <w:noProof/>
            <w:webHidden/>
          </w:rPr>
          <w:fldChar w:fldCharType="separate"/>
        </w:r>
        <w:r>
          <w:rPr>
            <w:noProof/>
            <w:webHidden/>
          </w:rPr>
          <w:t>xiv</w:t>
        </w:r>
        <w:r>
          <w:rPr>
            <w:noProof/>
            <w:webHidden/>
          </w:rPr>
          <w:fldChar w:fldCharType="end"/>
        </w:r>
      </w:hyperlink>
    </w:p>
    <w:p w14:paraId="6207047F" w14:textId="1060CBE5"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43" w:history="1">
        <w:r w:rsidRPr="00657D0B">
          <w:rPr>
            <w:rStyle w:val="Hyperlink"/>
            <w:rFonts w:ascii="Jost*" w:hAnsi="Jost*" w:cs="Calibri"/>
            <w:noProof/>
          </w:rPr>
          <w:t>Preface</w:t>
        </w:r>
        <w:r>
          <w:rPr>
            <w:noProof/>
            <w:webHidden/>
          </w:rPr>
          <w:tab/>
        </w:r>
        <w:r>
          <w:rPr>
            <w:noProof/>
            <w:webHidden/>
          </w:rPr>
          <w:fldChar w:fldCharType="begin"/>
        </w:r>
        <w:r>
          <w:rPr>
            <w:noProof/>
            <w:webHidden/>
          </w:rPr>
          <w:instrText xml:space="preserve"> PAGEREF _Toc240361443 \h </w:instrText>
        </w:r>
        <w:r>
          <w:rPr>
            <w:noProof/>
            <w:webHidden/>
          </w:rPr>
        </w:r>
        <w:r>
          <w:rPr>
            <w:noProof/>
            <w:webHidden/>
          </w:rPr>
          <w:fldChar w:fldCharType="separate"/>
        </w:r>
        <w:r>
          <w:rPr>
            <w:noProof/>
            <w:webHidden/>
          </w:rPr>
          <w:t>xv</w:t>
        </w:r>
        <w:r>
          <w:rPr>
            <w:noProof/>
            <w:webHidden/>
          </w:rPr>
          <w:fldChar w:fldCharType="end"/>
        </w:r>
      </w:hyperlink>
    </w:p>
    <w:p w14:paraId="42447299" w14:textId="3BA03514"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44" w:history="1">
        <w:r w:rsidRPr="00657D0B">
          <w:rPr>
            <w:rStyle w:val="Hyperlink"/>
            <w:noProof/>
          </w:rPr>
          <w:t>1</w:t>
        </w:r>
        <w:r>
          <w:rPr>
            <w:rFonts w:asciiTheme="minorHAnsi" w:eastAsiaTheme="minorEastAsia" w:hAnsiTheme="minorHAnsi" w:cstheme="minorBidi"/>
            <w:b w:val="0"/>
            <w:bCs w:val="0"/>
            <w:noProof/>
            <w:kern w:val="2"/>
            <w:sz w:val="24"/>
            <w:szCs w:val="24"/>
            <w:lang w:val="is-IS" w:eastAsia="is-IS"/>
            <w14:ligatures w14:val="standardContextual"/>
          </w:rPr>
          <w:tab/>
        </w:r>
        <w:r w:rsidRPr="00657D0B">
          <w:rPr>
            <w:rStyle w:val="Hyperlink"/>
            <w:noProof/>
          </w:rPr>
          <w:t>Introduction</w:t>
        </w:r>
        <w:r>
          <w:rPr>
            <w:noProof/>
            <w:webHidden/>
          </w:rPr>
          <w:tab/>
        </w:r>
        <w:r>
          <w:rPr>
            <w:noProof/>
            <w:webHidden/>
          </w:rPr>
          <w:fldChar w:fldCharType="begin"/>
        </w:r>
        <w:r>
          <w:rPr>
            <w:noProof/>
            <w:webHidden/>
          </w:rPr>
          <w:instrText xml:space="preserve"> PAGEREF _Toc240361444 \h </w:instrText>
        </w:r>
        <w:r>
          <w:rPr>
            <w:noProof/>
            <w:webHidden/>
          </w:rPr>
        </w:r>
        <w:r>
          <w:rPr>
            <w:noProof/>
            <w:webHidden/>
          </w:rPr>
          <w:fldChar w:fldCharType="separate"/>
        </w:r>
        <w:r>
          <w:rPr>
            <w:noProof/>
            <w:webHidden/>
          </w:rPr>
          <w:t>17</w:t>
        </w:r>
        <w:r>
          <w:rPr>
            <w:noProof/>
            <w:webHidden/>
          </w:rPr>
          <w:fldChar w:fldCharType="end"/>
        </w:r>
      </w:hyperlink>
    </w:p>
    <w:p w14:paraId="56ED3817" w14:textId="6E12C28C"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45" w:history="1">
        <w:r w:rsidRPr="00657D0B">
          <w:rPr>
            <w:rStyle w:val="Hyperlink"/>
            <w:noProof/>
          </w:rPr>
          <w:t>1.1</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Immigration in Iceland and Its Impact on the Icelandic Education System</w:t>
        </w:r>
        <w:r>
          <w:rPr>
            <w:noProof/>
            <w:webHidden/>
          </w:rPr>
          <w:tab/>
        </w:r>
        <w:r>
          <w:rPr>
            <w:noProof/>
            <w:webHidden/>
          </w:rPr>
          <w:fldChar w:fldCharType="begin"/>
        </w:r>
        <w:r>
          <w:rPr>
            <w:noProof/>
            <w:webHidden/>
          </w:rPr>
          <w:instrText xml:space="preserve"> PAGEREF _Toc240361445 \h </w:instrText>
        </w:r>
        <w:r>
          <w:rPr>
            <w:noProof/>
            <w:webHidden/>
          </w:rPr>
        </w:r>
        <w:r>
          <w:rPr>
            <w:noProof/>
            <w:webHidden/>
          </w:rPr>
          <w:fldChar w:fldCharType="separate"/>
        </w:r>
        <w:r>
          <w:rPr>
            <w:noProof/>
            <w:webHidden/>
          </w:rPr>
          <w:t>17</w:t>
        </w:r>
        <w:r>
          <w:rPr>
            <w:noProof/>
            <w:webHidden/>
          </w:rPr>
          <w:fldChar w:fldCharType="end"/>
        </w:r>
      </w:hyperlink>
    </w:p>
    <w:p w14:paraId="658DA265" w14:textId="01482A7C"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46" w:history="1">
        <w:r w:rsidRPr="00657D0B">
          <w:rPr>
            <w:rStyle w:val="Hyperlink"/>
            <w:noProof/>
          </w:rPr>
          <w:t>1.2</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Legislative and Policy Content Regarding Student Diversity</w:t>
        </w:r>
        <w:r>
          <w:rPr>
            <w:noProof/>
            <w:webHidden/>
          </w:rPr>
          <w:tab/>
        </w:r>
        <w:r>
          <w:rPr>
            <w:noProof/>
            <w:webHidden/>
          </w:rPr>
          <w:fldChar w:fldCharType="begin"/>
        </w:r>
        <w:r>
          <w:rPr>
            <w:noProof/>
            <w:webHidden/>
          </w:rPr>
          <w:instrText xml:space="preserve"> PAGEREF _Toc240361446 \h </w:instrText>
        </w:r>
        <w:r>
          <w:rPr>
            <w:noProof/>
            <w:webHidden/>
          </w:rPr>
        </w:r>
        <w:r>
          <w:rPr>
            <w:noProof/>
            <w:webHidden/>
          </w:rPr>
          <w:fldChar w:fldCharType="separate"/>
        </w:r>
        <w:r>
          <w:rPr>
            <w:noProof/>
            <w:webHidden/>
          </w:rPr>
          <w:t>18</w:t>
        </w:r>
        <w:r>
          <w:rPr>
            <w:noProof/>
            <w:webHidden/>
          </w:rPr>
          <w:fldChar w:fldCharType="end"/>
        </w:r>
      </w:hyperlink>
    </w:p>
    <w:p w14:paraId="059BE6F2" w14:textId="36BF808A"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47" w:history="1">
        <w:r w:rsidRPr="00657D0B">
          <w:rPr>
            <w:rStyle w:val="Hyperlink"/>
            <w:noProof/>
          </w:rPr>
          <w:t>1.3</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The Role of School Leadership in Culturally Diverse Schools</w:t>
        </w:r>
        <w:r>
          <w:rPr>
            <w:noProof/>
            <w:webHidden/>
          </w:rPr>
          <w:tab/>
        </w:r>
        <w:r>
          <w:rPr>
            <w:noProof/>
            <w:webHidden/>
          </w:rPr>
          <w:fldChar w:fldCharType="begin"/>
        </w:r>
        <w:r>
          <w:rPr>
            <w:noProof/>
            <w:webHidden/>
          </w:rPr>
          <w:instrText xml:space="preserve"> PAGEREF _Toc240361447 \h </w:instrText>
        </w:r>
        <w:r>
          <w:rPr>
            <w:noProof/>
            <w:webHidden/>
          </w:rPr>
        </w:r>
        <w:r>
          <w:rPr>
            <w:noProof/>
            <w:webHidden/>
          </w:rPr>
          <w:fldChar w:fldCharType="separate"/>
        </w:r>
        <w:r>
          <w:rPr>
            <w:noProof/>
            <w:webHidden/>
          </w:rPr>
          <w:t>20</w:t>
        </w:r>
        <w:r>
          <w:rPr>
            <w:noProof/>
            <w:webHidden/>
          </w:rPr>
          <w:fldChar w:fldCharType="end"/>
        </w:r>
      </w:hyperlink>
    </w:p>
    <w:p w14:paraId="48F774C1" w14:textId="4AADD683"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48" w:history="1">
        <w:r w:rsidRPr="00657D0B">
          <w:rPr>
            <w:rStyle w:val="Hyperlink"/>
            <w:noProof/>
          </w:rPr>
          <w:t>1.4</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Summary</w:t>
        </w:r>
        <w:r>
          <w:rPr>
            <w:noProof/>
            <w:webHidden/>
          </w:rPr>
          <w:tab/>
        </w:r>
        <w:r>
          <w:rPr>
            <w:noProof/>
            <w:webHidden/>
          </w:rPr>
          <w:fldChar w:fldCharType="begin"/>
        </w:r>
        <w:r>
          <w:rPr>
            <w:noProof/>
            <w:webHidden/>
          </w:rPr>
          <w:instrText xml:space="preserve"> PAGEREF _Toc240361448 \h </w:instrText>
        </w:r>
        <w:r>
          <w:rPr>
            <w:noProof/>
            <w:webHidden/>
          </w:rPr>
        </w:r>
        <w:r>
          <w:rPr>
            <w:noProof/>
            <w:webHidden/>
          </w:rPr>
          <w:fldChar w:fldCharType="separate"/>
        </w:r>
        <w:r>
          <w:rPr>
            <w:noProof/>
            <w:webHidden/>
          </w:rPr>
          <w:t>20</w:t>
        </w:r>
        <w:r>
          <w:rPr>
            <w:noProof/>
            <w:webHidden/>
          </w:rPr>
          <w:fldChar w:fldCharType="end"/>
        </w:r>
      </w:hyperlink>
    </w:p>
    <w:p w14:paraId="5846FBB6" w14:textId="6DC36A51"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49" w:history="1">
        <w:r w:rsidRPr="00657D0B">
          <w:rPr>
            <w:rStyle w:val="Hyperlink"/>
            <w:noProof/>
          </w:rPr>
          <w:t>2</w:t>
        </w:r>
        <w:r>
          <w:rPr>
            <w:rFonts w:asciiTheme="minorHAnsi" w:eastAsiaTheme="minorEastAsia" w:hAnsiTheme="minorHAnsi" w:cstheme="minorBidi"/>
            <w:b w:val="0"/>
            <w:bCs w:val="0"/>
            <w:noProof/>
            <w:kern w:val="2"/>
            <w:sz w:val="24"/>
            <w:szCs w:val="24"/>
            <w:lang w:val="is-IS" w:eastAsia="is-IS"/>
            <w14:ligatures w14:val="standardContextual"/>
          </w:rPr>
          <w:tab/>
        </w:r>
        <w:r w:rsidRPr="00657D0B">
          <w:rPr>
            <w:rStyle w:val="Hyperlink"/>
            <w:noProof/>
          </w:rPr>
          <w:t>Research Focus and Overview</w:t>
        </w:r>
        <w:r>
          <w:rPr>
            <w:noProof/>
            <w:webHidden/>
          </w:rPr>
          <w:tab/>
        </w:r>
        <w:r>
          <w:rPr>
            <w:noProof/>
            <w:webHidden/>
          </w:rPr>
          <w:fldChar w:fldCharType="begin"/>
        </w:r>
        <w:r>
          <w:rPr>
            <w:noProof/>
            <w:webHidden/>
          </w:rPr>
          <w:instrText xml:space="preserve"> PAGEREF _Toc240361449 \h </w:instrText>
        </w:r>
        <w:r>
          <w:rPr>
            <w:noProof/>
            <w:webHidden/>
          </w:rPr>
        </w:r>
        <w:r>
          <w:rPr>
            <w:noProof/>
            <w:webHidden/>
          </w:rPr>
          <w:fldChar w:fldCharType="separate"/>
        </w:r>
        <w:r>
          <w:rPr>
            <w:noProof/>
            <w:webHidden/>
          </w:rPr>
          <w:t>21</w:t>
        </w:r>
        <w:r>
          <w:rPr>
            <w:noProof/>
            <w:webHidden/>
          </w:rPr>
          <w:fldChar w:fldCharType="end"/>
        </w:r>
      </w:hyperlink>
    </w:p>
    <w:p w14:paraId="363348AA" w14:textId="36F830F2"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50" w:history="1">
        <w:r w:rsidRPr="00657D0B">
          <w:rPr>
            <w:rStyle w:val="Hyperlink"/>
            <w:noProof/>
          </w:rPr>
          <w:t>3</w:t>
        </w:r>
        <w:r>
          <w:rPr>
            <w:rFonts w:asciiTheme="minorHAnsi" w:eastAsiaTheme="minorEastAsia" w:hAnsiTheme="minorHAnsi" w:cstheme="minorBidi"/>
            <w:b w:val="0"/>
            <w:bCs w:val="0"/>
            <w:noProof/>
            <w:kern w:val="2"/>
            <w:sz w:val="24"/>
            <w:szCs w:val="24"/>
            <w:lang w:val="is-IS" w:eastAsia="is-IS"/>
            <w14:ligatures w14:val="standardContextual"/>
          </w:rPr>
          <w:tab/>
        </w:r>
        <w:r w:rsidRPr="00657D0B">
          <w:rPr>
            <w:rStyle w:val="Hyperlink"/>
            <w:noProof/>
          </w:rPr>
          <w:t>Theoretical Scope and Perspectives From Previous Research</w:t>
        </w:r>
        <w:r>
          <w:rPr>
            <w:noProof/>
            <w:webHidden/>
          </w:rPr>
          <w:tab/>
        </w:r>
        <w:r>
          <w:rPr>
            <w:noProof/>
            <w:webHidden/>
          </w:rPr>
          <w:fldChar w:fldCharType="begin"/>
        </w:r>
        <w:r>
          <w:rPr>
            <w:noProof/>
            <w:webHidden/>
          </w:rPr>
          <w:instrText xml:space="preserve"> PAGEREF _Toc240361450 \h </w:instrText>
        </w:r>
        <w:r>
          <w:rPr>
            <w:noProof/>
            <w:webHidden/>
          </w:rPr>
        </w:r>
        <w:r>
          <w:rPr>
            <w:noProof/>
            <w:webHidden/>
          </w:rPr>
          <w:fldChar w:fldCharType="separate"/>
        </w:r>
        <w:r>
          <w:rPr>
            <w:noProof/>
            <w:webHidden/>
          </w:rPr>
          <w:t>23</w:t>
        </w:r>
        <w:r>
          <w:rPr>
            <w:noProof/>
            <w:webHidden/>
          </w:rPr>
          <w:fldChar w:fldCharType="end"/>
        </w:r>
      </w:hyperlink>
    </w:p>
    <w:p w14:paraId="68776989" w14:textId="78135402"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51" w:history="1">
        <w:r w:rsidRPr="00657D0B">
          <w:rPr>
            <w:rStyle w:val="Hyperlink"/>
            <w:noProof/>
          </w:rPr>
          <w:t>3.1</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Structures and Social Justice</w:t>
        </w:r>
        <w:r>
          <w:rPr>
            <w:noProof/>
            <w:webHidden/>
          </w:rPr>
          <w:tab/>
        </w:r>
        <w:r>
          <w:rPr>
            <w:noProof/>
            <w:webHidden/>
          </w:rPr>
          <w:fldChar w:fldCharType="begin"/>
        </w:r>
        <w:r>
          <w:rPr>
            <w:noProof/>
            <w:webHidden/>
          </w:rPr>
          <w:instrText xml:space="preserve"> PAGEREF _Toc240361451 \h </w:instrText>
        </w:r>
        <w:r>
          <w:rPr>
            <w:noProof/>
            <w:webHidden/>
          </w:rPr>
        </w:r>
        <w:r>
          <w:rPr>
            <w:noProof/>
            <w:webHidden/>
          </w:rPr>
          <w:fldChar w:fldCharType="separate"/>
        </w:r>
        <w:r>
          <w:rPr>
            <w:noProof/>
            <w:webHidden/>
          </w:rPr>
          <w:t>23</w:t>
        </w:r>
        <w:r>
          <w:rPr>
            <w:noProof/>
            <w:webHidden/>
          </w:rPr>
          <w:fldChar w:fldCharType="end"/>
        </w:r>
      </w:hyperlink>
    </w:p>
    <w:p w14:paraId="4818AD6C" w14:textId="2204FA9F"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52" w:history="1">
        <w:r w:rsidRPr="00657D0B">
          <w:rPr>
            <w:rStyle w:val="Hyperlink"/>
            <w:noProof/>
          </w:rPr>
          <w:t>3.1.1</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Culture and Cultural Structures</w:t>
        </w:r>
        <w:r>
          <w:rPr>
            <w:noProof/>
            <w:webHidden/>
          </w:rPr>
          <w:tab/>
        </w:r>
        <w:r>
          <w:rPr>
            <w:noProof/>
            <w:webHidden/>
          </w:rPr>
          <w:fldChar w:fldCharType="begin"/>
        </w:r>
        <w:r>
          <w:rPr>
            <w:noProof/>
            <w:webHidden/>
          </w:rPr>
          <w:instrText xml:space="preserve"> PAGEREF _Toc240361452 \h </w:instrText>
        </w:r>
        <w:r>
          <w:rPr>
            <w:noProof/>
            <w:webHidden/>
          </w:rPr>
        </w:r>
        <w:r>
          <w:rPr>
            <w:noProof/>
            <w:webHidden/>
          </w:rPr>
          <w:fldChar w:fldCharType="separate"/>
        </w:r>
        <w:r>
          <w:rPr>
            <w:noProof/>
            <w:webHidden/>
          </w:rPr>
          <w:t>24</w:t>
        </w:r>
        <w:r>
          <w:rPr>
            <w:noProof/>
            <w:webHidden/>
          </w:rPr>
          <w:fldChar w:fldCharType="end"/>
        </w:r>
      </w:hyperlink>
    </w:p>
    <w:p w14:paraId="75C1DD5A" w14:textId="4F1845B7"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53" w:history="1">
        <w:r w:rsidRPr="00657D0B">
          <w:rPr>
            <w:rStyle w:val="Hyperlink"/>
            <w:noProof/>
          </w:rPr>
          <w:t>3.1.2</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Institutional Structures</w:t>
        </w:r>
        <w:r>
          <w:rPr>
            <w:noProof/>
            <w:webHidden/>
          </w:rPr>
          <w:tab/>
        </w:r>
        <w:r>
          <w:rPr>
            <w:noProof/>
            <w:webHidden/>
          </w:rPr>
          <w:fldChar w:fldCharType="begin"/>
        </w:r>
        <w:r>
          <w:rPr>
            <w:noProof/>
            <w:webHidden/>
          </w:rPr>
          <w:instrText xml:space="preserve"> PAGEREF _Toc240361453 \h </w:instrText>
        </w:r>
        <w:r>
          <w:rPr>
            <w:noProof/>
            <w:webHidden/>
          </w:rPr>
        </w:r>
        <w:r>
          <w:rPr>
            <w:noProof/>
            <w:webHidden/>
          </w:rPr>
          <w:fldChar w:fldCharType="separate"/>
        </w:r>
        <w:r>
          <w:rPr>
            <w:noProof/>
            <w:webHidden/>
          </w:rPr>
          <w:t>26</w:t>
        </w:r>
        <w:r>
          <w:rPr>
            <w:noProof/>
            <w:webHidden/>
          </w:rPr>
          <w:fldChar w:fldCharType="end"/>
        </w:r>
      </w:hyperlink>
    </w:p>
    <w:p w14:paraId="2955ACB9" w14:textId="74068BFC"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54" w:history="1">
        <w:r w:rsidRPr="00657D0B">
          <w:rPr>
            <w:rStyle w:val="Hyperlink"/>
            <w:noProof/>
          </w:rPr>
          <w:t>3.1.3</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Social Structures</w:t>
        </w:r>
        <w:r>
          <w:rPr>
            <w:noProof/>
            <w:webHidden/>
          </w:rPr>
          <w:tab/>
        </w:r>
        <w:r>
          <w:rPr>
            <w:noProof/>
            <w:webHidden/>
          </w:rPr>
          <w:fldChar w:fldCharType="begin"/>
        </w:r>
        <w:r>
          <w:rPr>
            <w:noProof/>
            <w:webHidden/>
          </w:rPr>
          <w:instrText xml:space="preserve"> PAGEREF _Toc240361454 \h </w:instrText>
        </w:r>
        <w:r>
          <w:rPr>
            <w:noProof/>
            <w:webHidden/>
          </w:rPr>
        </w:r>
        <w:r>
          <w:rPr>
            <w:noProof/>
            <w:webHidden/>
          </w:rPr>
          <w:fldChar w:fldCharType="separate"/>
        </w:r>
        <w:r>
          <w:rPr>
            <w:noProof/>
            <w:webHidden/>
          </w:rPr>
          <w:t>27</w:t>
        </w:r>
        <w:r>
          <w:rPr>
            <w:noProof/>
            <w:webHidden/>
          </w:rPr>
          <w:fldChar w:fldCharType="end"/>
        </w:r>
      </w:hyperlink>
    </w:p>
    <w:p w14:paraId="56D005C1" w14:textId="24384093"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55" w:history="1">
        <w:r w:rsidRPr="00657D0B">
          <w:rPr>
            <w:rStyle w:val="Hyperlink"/>
            <w:noProof/>
          </w:rPr>
          <w:t>3.1.4</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Social Justice and Inclusion</w:t>
        </w:r>
        <w:r>
          <w:rPr>
            <w:noProof/>
            <w:webHidden/>
          </w:rPr>
          <w:tab/>
        </w:r>
        <w:r>
          <w:rPr>
            <w:noProof/>
            <w:webHidden/>
          </w:rPr>
          <w:fldChar w:fldCharType="begin"/>
        </w:r>
        <w:r>
          <w:rPr>
            <w:noProof/>
            <w:webHidden/>
          </w:rPr>
          <w:instrText xml:space="preserve"> PAGEREF _Toc240361455 \h </w:instrText>
        </w:r>
        <w:r>
          <w:rPr>
            <w:noProof/>
            <w:webHidden/>
          </w:rPr>
        </w:r>
        <w:r>
          <w:rPr>
            <w:noProof/>
            <w:webHidden/>
          </w:rPr>
          <w:fldChar w:fldCharType="separate"/>
        </w:r>
        <w:r>
          <w:rPr>
            <w:noProof/>
            <w:webHidden/>
          </w:rPr>
          <w:t>28</w:t>
        </w:r>
        <w:r>
          <w:rPr>
            <w:noProof/>
            <w:webHidden/>
          </w:rPr>
          <w:fldChar w:fldCharType="end"/>
        </w:r>
      </w:hyperlink>
    </w:p>
    <w:p w14:paraId="0579A112" w14:textId="5761E96F"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56" w:history="1">
        <w:r w:rsidRPr="00657D0B">
          <w:rPr>
            <w:rStyle w:val="Hyperlink"/>
            <w:noProof/>
          </w:rPr>
          <w:t>3.1.5</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Social Justice and Immigrant Students in Nordic Schools</w:t>
        </w:r>
        <w:r>
          <w:rPr>
            <w:noProof/>
            <w:webHidden/>
          </w:rPr>
          <w:tab/>
        </w:r>
        <w:r>
          <w:rPr>
            <w:noProof/>
            <w:webHidden/>
          </w:rPr>
          <w:fldChar w:fldCharType="begin"/>
        </w:r>
        <w:r>
          <w:rPr>
            <w:noProof/>
            <w:webHidden/>
          </w:rPr>
          <w:instrText xml:space="preserve"> PAGEREF _Toc240361456 \h </w:instrText>
        </w:r>
        <w:r>
          <w:rPr>
            <w:noProof/>
            <w:webHidden/>
          </w:rPr>
        </w:r>
        <w:r>
          <w:rPr>
            <w:noProof/>
            <w:webHidden/>
          </w:rPr>
          <w:fldChar w:fldCharType="separate"/>
        </w:r>
        <w:r>
          <w:rPr>
            <w:noProof/>
            <w:webHidden/>
          </w:rPr>
          <w:t>31</w:t>
        </w:r>
        <w:r>
          <w:rPr>
            <w:noProof/>
            <w:webHidden/>
          </w:rPr>
          <w:fldChar w:fldCharType="end"/>
        </w:r>
      </w:hyperlink>
    </w:p>
    <w:p w14:paraId="2624EEDB" w14:textId="1169762F"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57" w:history="1">
        <w:r w:rsidRPr="00657D0B">
          <w:rPr>
            <w:rStyle w:val="Hyperlink"/>
            <w:noProof/>
          </w:rPr>
          <w:t>3.2</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Leadership, Agency, and Social Justice</w:t>
        </w:r>
        <w:r>
          <w:rPr>
            <w:noProof/>
            <w:webHidden/>
          </w:rPr>
          <w:tab/>
        </w:r>
        <w:r>
          <w:rPr>
            <w:noProof/>
            <w:webHidden/>
          </w:rPr>
          <w:fldChar w:fldCharType="begin"/>
        </w:r>
        <w:r>
          <w:rPr>
            <w:noProof/>
            <w:webHidden/>
          </w:rPr>
          <w:instrText xml:space="preserve"> PAGEREF _Toc240361457 \h </w:instrText>
        </w:r>
        <w:r>
          <w:rPr>
            <w:noProof/>
            <w:webHidden/>
          </w:rPr>
        </w:r>
        <w:r>
          <w:rPr>
            <w:noProof/>
            <w:webHidden/>
          </w:rPr>
          <w:fldChar w:fldCharType="separate"/>
        </w:r>
        <w:r>
          <w:rPr>
            <w:noProof/>
            <w:webHidden/>
          </w:rPr>
          <w:t>35</w:t>
        </w:r>
        <w:r>
          <w:rPr>
            <w:noProof/>
            <w:webHidden/>
          </w:rPr>
          <w:fldChar w:fldCharType="end"/>
        </w:r>
      </w:hyperlink>
    </w:p>
    <w:p w14:paraId="71EC0DB0" w14:textId="70B2C74C"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58" w:history="1">
        <w:r w:rsidRPr="00657D0B">
          <w:rPr>
            <w:rStyle w:val="Hyperlink"/>
            <w:noProof/>
          </w:rPr>
          <w:t>3.2.1</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Critical Leadership Theory and Agency</w:t>
        </w:r>
        <w:r>
          <w:rPr>
            <w:noProof/>
            <w:webHidden/>
          </w:rPr>
          <w:tab/>
        </w:r>
        <w:r>
          <w:rPr>
            <w:noProof/>
            <w:webHidden/>
          </w:rPr>
          <w:fldChar w:fldCharType="begin"/>
        </w:r>
        <w:r>
          <w:rPr>
            <w:noProof/>
            <w:webHidden/>
          </w:rPr>
          <w:instrText xml:space="preserve"> PAGEREF _Toc240361458 \h </w:instrText>
        </w:r>
        <w:r>
          <w:rPr>
            <w:noProof/>
            <w:webHidden/>
          </w:rPr>
        </w:r>
        <w:r>
          <w:rPr>
            <w:noProof/>
            <w:webHidden/>
          </w:rPr>
          <w:fldChar w:fldCharType="separate"/>
        </w:r>
        <w:r>
          <w:rPr>
            <w:noProof/>
            <w:webHidden/>
          </w:rPr>
          <w:t>35</w:t>
        </w:r>
        <w:r>
          <w:rPr>
            <w:noProof/>
            <w:webHidden/>
          </w:rPr>
          <w:fldChar w:fldCharType="end"/>
        </w:r>
      </w:hyperlink>
    </w:p>
    <w:p w14:paraId="07D619BE" w14:textId="03D8152E"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59" w:history="1">
        <w:r w:rsidRPr="00657D0B">
          <w:rPr>
            <w:rStyle w:val="Hyperlink"/>
            <w:noProof/>
          </w:rPr>
          <w:t>3.2.2</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Leadership for Social Justice</w:t>
        </w:r>
        <w:r>
          <w:rPr>
            <w:noProof/>
            <w:webHidden/>
          </w:rPr>
          <w:tab/>
        </w:r>
        <w:r>
          <w:rPr>
            <w:noProof/>
            <w:webHidden/>
          </w:rPr>
          <w:fldChar w:fldCharType="begin"/>
        </w:r>
        <w:r>
          <w:rPr>
            <w:noProof/>
            <w:webHidden/>
          </w:rPr>
          <w:instrText xml:space="preserve"> PAGEREF _Toc240361459 \h </w:instrText>
        </w:r>
        <w:r>
          <w:rPr>
            <w:noProof/>
            <w:webHidden/>
          </w:rPr>
        </w:r>
        <w:r>
          <w:rPr>
            <w:noProof/>
            <w:webHidden/>
          </w:rPr>
          <w:fldChar w:fldCharType="separate"/>
        </w:r>
        <w:r>
          <w:rPr>
            <w:noProof/>
            <w:webHidden/>
          </w:rPr>
          <w:t>39</w:t>
        </w:r>
        <w:r>
          <w:rPr>
            <w:noProof/>
            <w:webHidden/>
          </w:rPr>
          <w:fldChar w:fldCharType="end"/>
        </w:r>
      </w:hyperlink>
    </w:p>
    <w:p w14:paraId="3BA64ACA" w14:textId="0E9E72A0"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60" w:history="1">
        <w:r w:rsidRPr="00657D0B">
          <w:rPr>
            <w:rStyle w:val="Hyperlink"/>
            <w:noProof/>
          </w:rPr>
          <w:t>3.2.3</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Social Justice Leadership in the Nordic Context</w:t>
        </w:r>
        <w:r>
          <w:rPr>
            <w:noProof/>
            <w:webHidden/>
          </w:rPr>
          <w:tab/>
        </w:r>
        <w:r>
          <w:rPr>
            <w:noProof/>
            <w:webHidden/>
          </w:rPr>
          <w:fldChar w:fldCharType="begin"/>
        </w:r>
        <w:r>
          <w:rPr>
            <w:noProof/>
            <w:webHidden/>
          </w:rPr>
          <w:instrText xml:space="preserve"> PAGEREF _Toc240361460 \h </w:instrText>
        </w:r>
        <w:r>
          <w:rPr>
            <w:noProof/>
            <w:webHidden/>
          </w:rPr>
        </w:r>
        <w:r>
          <w:rPr>
            <w:noProof/>
            <w:webHidden/>
          </w:rPr>
          <w:fldChar w:fldCharType="separate"/>
        </w:r>
        <w:r>
          <w:rPr>
            <w:noProof/>
            <w:webHidden/>
          </w:rPr>
          <w:t>43</w:t>
        </w:r>
        <w:r>
          <w:rPr>
            <w:noProof/>
            <w:webHidden/>
          </w:rPr>
          <w:fldChar w:fldCharType="end"/>
        </w:r>
      </w:hyperlink>
    </w:p>
    <w:p w14:paraId="75900D22" w14:textId="6BC49FF8"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61" w:history="1">
        <w:r w:rsidRPr="00657D0B">
          <w:rPr>
            <w:rStyle w:val="Hyperlink"/>
            <w:noProof/>
          </w:rPr>
          <w:t>3.3</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Summary</w:t>
        </w:r>
        <w:r>
          <w:rPr>
            <w:noProof/>
            <w:webHidden/>
          </w:rPr>
          <w:tab/>
        </w:r>
        <w:r>
          <w:rPr>
            <w:noProof/>
            <w:webHidden/>
          </w:rPr>
          <w:fldChar w:fldCharType="begin"/>
        </w:r>
        <w:r>
          <w:rPr>
            <w:noProof/>
            <w:webHidden/>
          </w:rPr>
          <w:instrText xml:space="preserve"> PAGEREF _Toc240361461 \h </w:instrText>
        </w:r>
        <w:r>
          <w:rPr>
            <w:noProof/>
            <w:webHidden/>
          </w:rPr>
        </w:r>
        <w:r>
          <w:rPr>
            <w:noProof/>
            <w:webHidden/>
          </w:rPr>
          <w:fldChar w:fldCharType="separate"/>
        </w:r>
        <w:r>
          <w:rPr>
            <w:noProof/>
            <w:webHidden/>
          </w:rPr>
          <w:t>47</w:t>
        </w:r>
        <w:r>
          <w:rPr>
            <w:noProof/>
            <w:webHidden/>
          </w:rPr>
          <w:fldChar w:fldCharType="end"/>
        </w:r>
      </w:hyperlink>
    </w:p>
    <w:p w14:paraId="3254C4D1" w14:textId="532C7291"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62" w:history="1">
        <w:r w:rsidRPr="00657D0B">
          <w:rPr>
            <w:rStyle w:val="Hyperlink"/>
            <w:noProof/>
          </w:rPr>
          <w:t>4</w:t>
        </w:r>
        <w:r>
          <w:rPr>
            <w:rFonts w:asciiTheme="minorHAnsi" w:eastAsiaTheme="minorEastAsia" w:hAnsiTheme="minorHAnsi" w:cstheme="minorBidi"/>
            <w:b w:val="0"/>
            <w:bCs w:val="0"/>
            <w:noProof/>
            <w:kern w:val="2"/>
            <w:sz w:val="24"/>
            <w:szCs w:val="24"/>
            <w:lang w:val="is-IS" w:eastAsia="is-IS"/>
            <w14:ligatures w14:val="standardContextual"/>
          </w:rPr>
          <w:tab/>
        </w:r>
        <w:r w:rsidRPr="00657D0B">
          <w:rPr>
            <w:rStyle w:val="Hyperlink"/>
            <w:noProof/>
          </w:rPr>
          <w:t>Method</w:t>
        </w:r>
        <w:r>
          <w:rPr>
            <w:noProof/>
            <w:webHidden/>
          </w:rPr>
          <w:tab/>
        </w:r>
        <w:r>
          <w:rPr>
            <w:noProof/>
            <w:webHidden/>
          </w:rPr>
          <w:fldChar w:fldCharType="begin"/>
        </w:r>
        <w:r>
          <w:rPr>
            <w:noProof/>
            <w:webHidden/>
          </w:rPr>
          <w:instrText xml:space="preserve"> PAGEREF _Toc240361462 \h </w:instrText>
        </w:r>
        <w:r>
          <w:rPr>
            <w:noProof/>
            <w:webHidden/>
          </w:rPr>
        </w:r>
        <w:r>
          <w:rPr>
            <w:noProof/>
            <w:webHidden/>
          </w:rPr>
          <w:fldChar w:fldCharType="separate"/>
        </w:r>
        <w:r>
          <w:rPr>
            <w:noProof/>
            <w:webHidden/>
          </w:rPr>
          <w:t>49</w:t>
        </w:r>
        <w:r>
          <w:rPr>
            <w:noProof/>
            <w:webHidden/>
          </w:rPr>
          <w:fldChar w:fldCharType="end"/>
        </w:r>
      </w:hyperlink>
    </w:p>
    <w:p w14:paraId="790F5C51" w14:textId="4627CF12"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63" w:history="1">
        <w:r w:rsidRPr="00657D0B">
          <w:rPr>
            <w:rStyle w:val="Hyperlink"/>
            <w:noProof/>
          </w:rPr>
          <w:t>4.1</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Epistemological Foundations</w:t>
        </w:r>
        <w:r>
          <w:rPr>
            <w:noProof/>
            <w:webHidden/>
          </w:rPr>
          <w:tab/>
        </w:r>
        <w:r>
          <w:rPr>
            <w:noProof/>
            <w:webHidden/>
          </w:rPr>
          <w:fldChar w:fldCharType="begin"/>
        </w:r>
        <w:r>
          <w:rPr>
            <w:noProof/>
            <w:webHidden/>
          </w:rPr>
          <w:instrText xml:space="preserve"> PAGEREF _Toc240361463 \h </w:instrText>
        </w:r>
        <w:r>
          <w:rPr>
            <w:noProof/>
            <w:webHidden/>
          </w:rPr>
        </w:r>
        <w:r>
          <w:rPr>
            <w:noProof/>
            <w:webHidden/>
          </w:rPr>
          <w:fldChar w:fldCharType="separate"/>
        </w:r>
        <w:r>
          <w:rPr>
            <w:noProof/>
            <w:webHidden/>
          </w:rPr>
          <w:t>49</w:t>
        </w:r>
        <w:r>
          <w:rPr>
            <w:noProof/>
            <w:webHidden/>
          </w:rPr>
          <w:fldChar w:fldCharType="end"/>
        </w:r>
      </w:hyperlink>
    </w:p>
    <w:p w14:paraId="5D5579D3" w14:textId="2A022DE0"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64" w:history="1">
        <w:r w:rsidRPr="00657D0B">
          <w:rPr>
            <w:rStyle w:val="Hyperlink"/>
            <w:noProof/>
          </w:rPr>
          <w:t>4.2</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Case Studies</w:t>
        </w:r>
        <w:r>
          <w:rPr>
            <w:noProof/>
            <w:webHidden/>
          </w:rPr>
          <w:tab/>
        </w:r>
        <w:r>
          <w:rPr>
            <w:noProof/>
            <w:webHidden/>
          </w:rPr>
          <w:fldChar w:fldCharType="begin"/>
        </w:r>
        <w:r>
          <w:rPr>
            <w:noProof/>
            <w:webHidden/>
          </w:rPr>
          <w:instrText xml:space="preserve"> PAGEREF _Toc240361464 \h </w:instrText>
        </w:r>
        <w:r>
          <w:rPr>
            <w:noProof/>
            <w:webHidden/>
          </w:rPr>
        </w:r>
        <w:r>
          <w:rPr>
            <w:noProof/>
            <w:webHidden/>
          </w:rPr>
          <w:fldChar w:fldCharType="separate"/>
        </w:r>
        <w:r>
          <w:rPr>
            <w:noProof/>
            <w:webHidden/>
          </w:rPr>
          <w:t>50</w:t>
        </w:r>
        <w:r>
          <w:rPr>
            <w:noProof/>
            <w:webHidden/>
          </w:rPr>
          <w:fldChar w:fldCharType="end"/>
        </w:r>
      </w:hyperlink>
    </w:p>
    <w:p w14:paraId="332F6ACC" w14:textId="06D9A807"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65" w:history="1">
        <w:r w:rsidRPr="00657D0B">
          <w:rPr>
            <w:rStyle w:val="Hyperlink"/>
            <w:noProof/>
          </w:rPr>
          <w:t>4.3</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Case Selection and Context</w:t>
        </w:r>
        <w:r>
          <w:rPr>
            <w:noProof/>
            <w:webHidden/>
          </w:rPr>
          <w:tab/>
        </w:r>
        <w:r>
          <w:rPr>
            <w:noProof/>
            <w:webHidden/>
          </w:rPr>
          <w:fldChar w:fldCharType="begin"/>
        </w:r>
        <w:r>
          <w:rPr>
            <w:noProof/>
            <w:webHidden/>
          </w:rPr>
          <w:instrText xml:space="preserve"> PAGEREF _Toc240361465 \h </w:instrText>
        </w:r>
        <w:r>
          <w:rPr>
            <w:noProof/>
            <w:webHidden/>
          </w:rPr>
        </w:r>
        <w:r>
          <w:rPr>
            <w:noProof/>
            <w:webHidden/>
          </w:rPr>
          <w:fldChar w:fldCharType="separate"/>
        </w:r>
        <w:r>
          <w:rPr>
            <w:noProof/>
            <w:webHidden/>
          </w:rPr>
          <w:t>51</w:t>
        </w:r>
        <w:r>
          <w:rPr>
            <w:noProof/>
            <w:webHidden/>
          </w:rPr>
          <w:fldChar w:fldCharType="end"/>
        </w:r>
      </w:hyperlink>
    </w:p>
    <w:p w14:paraId="3D20D11A" w14:textId="64313136"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66" w:history="1">
        <w:r w:rsidRPr="00657D0B">
          <w:rPr>
            <w:rStyle w:val="Hyperlink"/>
            <w:noProof/>
          </w:rPr>
          <w:t>4.3.1</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Preschools</w:t>
        </w:r>
        <w:r>
          <w:rPr>
            <w:noProof/>
            <w:webHidden/>
          </w:rPr>
          <w:tab/>
        </w:r>
        <w:r>
          <w:rPr>
            <w:noProof/>
            <w:webHidden/>
          </w:rPr>
          <w:fldChar w:fldCharType="begin"/>
        </w:r>
        <w:r>
          <w:rPr>
            <w:noProof/>
            <w:webHidden/>
          </w:rPr>
          <w:instrText xml:space="preserve"> PAGEREF _Toc240361466 \h </w:instrText>
        </w:r>
        <w:r>
          <w:rPr>
            <w:noProof/>
            <w:webHidden/>
          </w:rPr>
        </w:r>
        <w:r>
          <w:rPr>
            <w:noProof/>
            <w:webHidden/>
          </w:rPr>
          <w:fldChar w:fldCharType="separate"/>
        </w:r>
        <w:r>
          <w:rPr>
            <w:noProof/>
            <w:webHidden/>
          </w:rPr>
          <w:t>53</w:t>
        </w:r>
        <w:r>
          <w:rPr>
            <w:noProof/>
            <w:webHidden/>
          </w:rPr>
          <w:fldChar w:fldCharType="end"/>
        </w:r>
      </w:hyperlink>
    </w:p>
    <w:p w14:paraId="2F02A6BE" w14:textId="18F318AD"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67" w:history="1">
        <w:r w:rsidRPr="00657D0B">
          <w:rPr>
            <w:rStyle w:val="Hyperlink"/>
            <w:noProof/>
          </w:rPr>
          <w:t>4.3.2</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Compulsory Schools</w:t>
        </w:r>
        <w:r>
          <w:rPr>
            <w:noProof/>
            <w:webHidden/>
          </w:rPr>
          <w:tab/>
        </w:r>
        <w:r>
          <w:rPr>
            <w:noProof/>
            <w:webHidden/>
          </w:rPr>
          <w:fldChar w:fldCharType="begin"/>
        </w:r>
        <w:r>
          <w:rPr>
            <w:noProof/>
            <w:webHidden/>
          </w:rPr>
          <w:instrText xml:space="preserve"> PAGEREF _Toc240361467 \h </w:instrText>
        </w:r>
        <w:r>
          <w:rPr>
            <w:noProof/>
            <w:webHidden/>
          </w:rPr>
        </w:r>
        <w:r>
          <w:rPr>
            <w:noProof/>
            <w:webHidden/>
          </w:rPr>
          <w:fldChar w:fldCharType="separate"/>
        </w:r>
        <w:r>
          <w:rPr>
            <w:noProof/>
            <w:webHidden/>
          </w:rPr>
          <w:t>54</w:t>
        </w:r>
        <w:r>
          <w:rPr>
            <w:noProof/>
            <w:webHidden/>
          </w:rPr>
          <w:fldChar w:fldCharType="end"/>
        </w:r>
      </w:hyperlink>
    </w:p>
    <w:p w14:paraId="13C387C4" w14:textId="2FD287A6"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68" w:history="1">
        <w:r w:rsidRPr="00657D0B">
          <w:rPr>
            <w:rStyle w:val="Hyperlink"/>
            <w:noProof/>
          </w:rPr>
          <w:t>4.3.3</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Upper-Secondary Schools</w:t>
        </w:r>
        <w:r>
          <w:rPr>
            <w:noProof/>
            <w:webHidden/>
          </w:rPr>
          <w:tab/>
        </w:r>
        <w:r>
          <w:rPr>
            <w:noProof/>
            <w:webHidden/>
          </w:rPr>
          <w:fldChar w:fldCharType="begin"/>
        </w:r>
        <w:r>
          <w:rPr>
            <w:noProof/>
            <w:webHidden/>
          </w:rPr>
          <w:instrText xml:space="preserve"> PAGEREF _Toc240361468 \h </w:instrText>
        </w:r>
        <w:r>
          <w:rPr>
            <w:noProof/>
            <w:webHidden/>
          </w:rPr>
        </w:r>
        <w:r>
          <w:rPr>
            <w:noProof/>
            <w:webHidden/>
          </w:rPr>
          <w:fldChar w:fldCharType="separate"/>
        </w:r>
        <w:r>
          <w:rPr>
            <w:noProof/>
            <w:webHidden/>
          </w:rPr>
          <w:t>55</w:t>
        </w:r>
        <w:r>
          <w:rPr>
            <w:noProof/>
            <w:webHidden/>
          </w:rPr>
          <w:fldChar w:fldCharType="end"/>
        </w:r>
      </w:hyperlink>
    </w:p>
    <w:p w14:paraId="4F3C1B48" w14:textId="40605BE5"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69" w:history="1">
        <w:r w:rsidRPr="00657D0B">
          <w:rPr>
            <w:rStyle w:val="Hyperlink"/>
            <w:noProof/>
          </w:rPr>
          <w:t>4.4</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Participants</w:t>
        </w:r>
        <w:r>
          <w:rPr>
            <w:noProof/>
            <w:webHidden/>
          </w:rPr>
          <w:tab/>
        </w:r>
        <w:r>
          <w:rPr>
            <w:noProof/>
            <w:webHidden/>
          </w:rPr>
          <w:fldChar w:fldCharType="begin"/>
        </w:r>
        <w:r>
          <w:rPr>
            <w:noProof/>
            <w:webHidden/>
          </w:rPr>
          <w:instrText xml:space="preserve"> PAGEREF _Toc240361469 \h </w:instrText>
        </w:r>
        <w:r>
          <w:rPr>
            <w:noProof/>
            <w:webHidden/>
          </w:rPr>
        </w:r>
        <w:r>
          <w:rPr>
            <w:noProof/>
            <w:webHidden/>
          </w:rPr>
          <w:fldChar w:fldCharType="separate"/>
        </w:r>
        <w:r>
          <w:rPr>
            <w:noProof/>
            <w:webHidden/>
          </w:rPr>
          <w:t>56</w:t>
        </w:r>
        <w:r>
          <w:rPr>
            <w:noProof/>
            <w:webHidden/>
          </w:rPr>
          <w:fldChar w:fldCharType="end"/>
        </w:r>
      </w:hyperlink>
    </w:p>
    <w:p w14:paraId="4FEF7205" w14:textId="0F80158C"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70" w:history="1">
        <w:r w:rsidRPr="00657D0B">
          <w:rPr>
            <w:rStyle w:val="Hyperlink"/>
            <w:noProof/>
          </w:rPr>
          <w:t>4.4.1</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Ethical Considerations</w:t>
        </w:r>
        <w:r>
          <w:rPr>
            <w:noProof/>
            <w:webHidden/>
          </w:rPr>
          <w:tab/>
        </w:r>
        <w:r>
          <w:rPr>
            <w:noProof/>
            <w:webHidden/>
          </w:rPr>
          <w:fldChar w:fldCharType="begin"/>
        </w:r>
        <w:r>
          <w:rPr>
            <w:noProof/>
            <w:webHidden/>
          </w:rPr>
          <w:instrText xml:space="preserve"> PAGEREF _Toc240361470 \h </w:instrText>
        </w:r>
        <w:r>
          <w:rPr>
            <w:noProof/>
            <w:webHidden/>
          </w:rPr>
        </w:r>
        <w:r>
          <w:rPr>
            <w:noProof/>
            <w:webHidden/>
          </w:rPr>
          <w:fldChar w:fldCharType="separate"/>
        </w:r>
        <w:r>
          <w:rPr>
            <w:noProof/>
            <w:webHidden/>
          </w:rPr>
          <w:t>57</w:t>
        </w:r>
        <w:r>
          <w:rPr>
            <w:noProof/>
            <w:webHidden/>
          </w:rPr>
          <w:fldChar w:fldCharType="end"/>
        </w:r>
      </w:hyperlink>
    </w:p>
    <w:p w14:paraId="2FF613FE" w14:textId="5CF91F61"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71" w:history="1">
        <w:r w:rsidRPr="00657D0B">
          <w:rPr>
            <w:rStyle w:val="Hyperlink"/>
            <w:noProof/>
          </w:rPr>
          <w:t>4.5</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Data Collection</w:t>
        </w:r>
        <w:r>
          <w:rPr>
            <w:noProof/>
            <w:webHidden/>
          </w:rPr>
          <w:tab/>
        </w:r>
        <w:r>
          <w:rPr>
            <w:noProof/>
            <w:webHidden/>
          </w:rPr>
          <w:fldChar w:fldCharType="begin"/>
        </w:r>
        <w:r>
          <w:rPr>
            <w:noProof/>
            <w:webHidden/>
          </w:rPr>
          <w:instrText xml:space="preserve"> PAGEREF _Toc240361471 \h </w:instrText>
        </w:r>
        <w:r>
          <w:rPr>
            <w:noProof/>
            <w:webHidden/>
          </w:rPr>
        </w:r>
        <w:r>
          <w:rPr>
            <w:noProof/>
            <w:webHidden/>
          </w:rPr>
          <w:fldChar w:fldCharType="separate"/>
        </w:r>
        <w:r>
          <w:rPr>
            <w:noProof/>
            <w:webHidden/>
          </w:rPr>
          <w:t>57</w:t>
        </w:r>
        <w:r>
          <w:rPr>
            <w:noProof/>
            <w:webHidden/>
          </w:rPr>
          <w:fldChar w:fldCharType="end"/>
        </w:r>
      </w:hyperlink>
    </w:p>
    <w:p w14:paraId="0E69B983" w14:textId="109BA5AA"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72" w:history="1">
        <w:r w:rsidRPr="00657D0B">
          <w:rPr>
            <w:rStyle w:val="Hyperlink"/>
            <w:noProof/>
          </w:rPr>
          <w:t>4.6</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Data Analysis</w:t>
        </w:r>
        <w:r>
          <w:rPr>
            <w:noProof/>
            <w:webHidden/>
          </w:rPr>
          <w:tab/>
        </w:r>
        <w:r>
          <w:rPr>
            <w:noProof/>
            <w:webHidden/>
          </w:rPr>
          <w:fldChar w:fldCharType="begin"/>
        </w:r>
        <w:r>
          <w:rPr>
            <w:noProof/>
            <w:webHidden/>
          </w:rPr>
          <w:instrText xml:space="preserve"> PAGEREF _Toc240361472 \h </w:instrText>
        </w:r>
        <w:r>
          <w:rPr>
            <w:noProof/>
            <w:webHidden/>
          </w:rPr>
        </w:r>
        <w:r>
          <w:rPr>
            <w:noProof/>
            <w:webHidden/>
          </w:rPr>
          <w:fldChar w:fldCharType="separate"/>
        </w:r>
        <w:r>
          <w:rPr>
            <w:noProof/>
            <w:webHidden/>
          </w:rPr>
          <w:t>58</w:t>
        </w:r>
        <w:r>
          <w:rPr>
            <w:noProof/>
            <w:webHidden/>
          </w:rPr>
          <w:fldChar w:fldCharType="end"/>
        </w:r>
      </w:hyperlink>
    </w:p>
    <w:p w14:paraId="08FE9FF3" w14:textId="33F4CF73"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73" w:history="1">
        <w:r w:rsidRPr="00657D0B">
          <w:rPr>
            <w:rStyle w:val="Hyperlink"/>
            <w:noProof/>
          </w:rPr>
          <w:t>4.6.1</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Empirical Analysis: Thematic, Framework, and Content Analysis</w:t>
        </w:r>
        <w:r>
          <w:rPr>
            <w:noProof/>
            <w:webHidden/>
          </w:rPr>
          <w:tab/>
        </w:r>
        <w:r>
          <w:rPr>
            <w:noProof/>
            <w:webHidden/>
          </w:rPr>
          <w:fldChar w:fldCharType="begin"/>
        </w:r>
        <w:r>
          <w:rPr>
            <w:noProof/>
            <w:webHidden/>
          </w:rPr>
          <w:instrText xml:space="preserve"> PAGEREF _Toc240361473 \h </w:instrText>
        </w:r>
        <w:r>
          <w:rPr>
            <w:noProof/>
            <w:webHidden/>
          </w:rPr>
        </w:r>
        <w:r>
          <w:rPr>
            <w:noProof/>
            <w:webHidden/>
          </w:rPr>
          <w:fldChar w:fldCharType="separate"/>
        </w:r>
        <w:r>
          <w:rPr>
            <w:noProof/>
            <w:webHidden/>
          </w:rPr>
          <w:t>59</w:t>
        </w:r>
        <w:r>
          <w:rPr>
            <w:noProof/>
            <w:webHidden/>
          </w:rPr>
          <w:fldChar w:fldCharType="end"/>
        </w:r>
      </w:hyperlink>
    </w:p>
    <w:p w14:paraId="2B4ADA16" w14:textId="61CFCE62" w:rsidR="00B2097C" w:rsidRDefault="00B2097C">
      <w:pPr>
        <w:pStyle w:val="TOC3"/>
        <w:rPr>
          <w:rFonts w:asciiTheme="minorHAnsi" w:eastAsiaTheme="minorEastAsia" w:hAnsiTheme="minorHAnsi" w:cstheme="minorBidi"/>
          <w:noProof/>
          <w:kern w:val="2"/>
          <w:sz w:val="24"/>
          <w:szCs w:val="24"/>
          <w:lang w:val="is-IS" w:eastAsia="is-IS"/>
          <w14:ligatures w14:val="standardContextual"/>
        </w:rPr>
      </w:pPr>
      <w:hyperlink w:anchor="_Toc240361474" w:history="1">
        <w:r w:rsidRPr="00657D0B">
          <w:rPr>
            <w:rStyle w:val="Hyperlink"/>
            <w:noProof/>
          </w:rPr>
          <w:t>4.6.2</w:t>
        </w:r>
        <w:r>
          <w:rPr>
            <w:rFonts w:asciiTheme="minorHAnsi" w:eastAsiaTheme="minorEastAsia" w:hAnsiTheme="minorHAnsi" w:cstheme="minorBidi"/>
            <w:noProof/>
            <w:kern w:val="2"/>
            <w:sz w:val="24"/>
            <w:szCs w:val="24"/>
            <w:lang w:val="is-IS" w:eastAsia="is-IS"/>
            <w14:ligatures w14:val="standardContextual"/>
          </w:rPr>
          <w:tab/>
        </w:r>
        <w:r w:rsidRPr="00657D0B">
          <w:rPr>
            <w:rStyle w:val="Hyperlink"/>
            <w:noProof/>
          </w:rPr>
          <w:t>Mechanistic Analysis: Retroduction</w:t>
        </w:r>
        <w:r>
          <w:rPr>
            <w:noProof/>
            <w:webHidden/>
          </w:rPr>
          <w:tab/>
        </w:r>
        <w:r>
          <w:rPr>
            <w:noProof/>
            <w:webHidden/>
          </w:rPr>
          <w:fldChar w:fldCharType="begin"/>
        </w:r>
        <w:r>
          <w:rPr>
            <w:noProof/>
            <w:webHidden/>
          </w:rPr>
          <w:instrText xml:space="preserve"> PAGEREF _Toc240361474 \h </w:instrText>
        </w:r>
        <w:r>
          <w:rPr>
            <w:noProof/>
            <w:webHidden/>
          </w:rPr>
        </w:r>
        <w:r>
          <w:rPr>
            <w:noProof/>
            <w:webHidden/>
          </w:rPr>
          <w:fldChar w:fldCharType="separate"/>
        </w:r>
        <w:r>
          <w:rPr>
            <w:noProof/>
            <w:webHidden/>
          </w:rPr>
          <w:t>60</w:t>
        </w:r>
        <w:r>
          <w:rPr>
            <w:noProof/>
            <w:webHidden/>
          </w:rPr>
          <w:fldChar w:fldCharType="end"/>
        </w:r>
      </w:hyperlink>
    </w:p>
    <w:p w14:paraId="719D494B" w14:textId="7767D90B"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75" w:history="1">
        <w:r w:rsidRPr="00657D0B">
          <w:rPr>
            <w:rStyle w:val="Hyperlink"/>
            <w:noProof/>
          </w:rPr>
          <w:t>4.7</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Trustworthiness</w:t>
        </w:r>
        <w:r>
          <w:rPr>
            <w:noProof/>
            <w:webHidden/>
          </w:rPr>
          <w:tab/>
        </w:r>
        <w:r>
          <w:rPr>
            <w:noProof/>
            <w:webHidden/>
          </w:rPr>
          <w:fldChar w:fldCharType="begin"/>
        </w:r>
        <w:r>
          <w:rPr>
            <w:noProof/>
            <w:webHidden/>
          </w:rPr>
          <w:instrText xml:space="preserve"> PAGEREF _Toc240361475 \h </w:instrText>
        </w:r>
        <w:r>
          <w:rPr>
            <w:noProof/>
            <w:webHidden/>
          </w:rPr>
        </w:r>
        <w:r>
          <w:rPr>
            <w:noProof/>
            <w:webHidden/>
          </w:rPr>
          <w:fldChar w:fldCharType="separate"/>
        </w:r>
        <w:r>
          <w:rPr>
            <w:noProof/>
            <w:webHidden/>
          </w:rPr>
          <w:t>61</w:t>
        </w:r>
        <w:r>
          <w:rPr>
            <w:noProof/>
            <w:webHidden/>
          </w:rPr>
          <w:fldChar w:fldCharType="end"/>
        </w:r>
      </w:hyperlink>
    </w:p>
    <w:p w14:paraId="3A11B124" w14:textId="6C22C3CB"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76" w:history="1">
        <w:r w:rsidRPr="00657D0B">
          <w:rPr>
            <w:rStyle w:val="Hyperlink"/>
            <w:noProof/>
          </w:rPr>
          <w:t>4.8</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Study Limitations</w:t>
        </w:r>
        <w:r>
          <w:rPr>
            <w:noProof/>
            <w:webHidden/>
          </w:rPr>
          <w:tab/>
        </w:r>
        <w:r>
          <w:rPr>
            <w:noProof/>
            <w:webHidden/>
          </w:rPr>
          <w:fldChar w:fldCharType="begin"/>
        </w:r>
        <w:r>
          <w:rPr>
            <w:noProof/>
            <w:webHidden/>
          </w:rPr>
          <w:instrText xml:space="preserve"> PAGEREF _Toc240361476 \h </w:instrText>
        </w:r>
        <w:r>
          <w:rPr>
            <w:noProof/>
            <w:webHidden/>
          </w:rPr>
        </w:r>
        <w:r>
          <w:rPr>
            <w:noProof/>
            <w:webHidden/>
          </w:rPr>
          <w:fldChar w:fldCharType="separate"/>
        </w:r>
        <w:r>
          <w:rPr>
            <w:noProof/>
            <w:webHidden/>
          </w:rPr>
          <w:t>61</w:t>
        </w:r>
        <w:r>
          <w:rPr>
            <w:noProof/>
            <w:webHidden/>
          </w:rPr>
          <w:fldChar w:fldCharType="end"/>
        </w:r>
      </w:hyperlink>
    </w:p>
    <w:p w14:paraId="53C58553" w14:textId="775AF5C8"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77" w:history="1">
        <w:r w:rsidRPr="00657D0B">
          <w:rPr>
            <w:rStyle w:val="Hyperlink"/>
            <w:noProof/>
          </w:rPr>
          <w:t>5</w:t>
        </w:r>
        <w:r>
          <w:rPr>
            <w:rFonts w:asciiTheme="minorHAnsi" w:eastAsiaTheme="minorEastAsia" w:hAnsiTheme="minorHAnsi" w:cstheme="minorBidi"/>
            <w:b w:val="0"/>
            <w:bCs w:val="0"/>
            <w:noProof/>
            <w:kern w:val="2"/>
            <w:sz w:val="24"/>
            <w:szCs w:val="24"/>
            <w:lang w:val="is-IS" w:eastAsia="is-IS"/>
            <w14:ligatures w14:val="standardContextual"/>
          </w:rPr>
          <w:tab/>
        </w:r>
        <w:r w:rsidRPr="00657D0B">
          <w:rPr>
            <w:rStyle w:val="Hyperlink"/>
            <w:noProof/>
          </w:rPr>
          <w:t>Summary of the Publications</w:t>
        </w:r>
        <w:r>
          <w:rPr>
            <w:noProof/>
            <w:webHidden/>
          </w:rPr>
          <w:tab/>
        </w:r>
        <w:r>
          <w:rPr>
            <w:noProof/>
            <w:webHidden/>
          </w:rPr>
          <w:fldChar w:fldCharType="begin"/>
        </w:r>
        <w:r>
          <w:rPr>
            <w:noProof/>
            <w:webHidden/>
          </w:rPr>
          <w:instrText xml:space="preserve"> PAGEREF _Toc240361477 \h </w:instrText>
        </w:r>
        <w:r>
          <w:rPr>
            <w:noProof/>
            <w:webHidden/>
          </w:rPr>
        </w:r>
        <w:r>
          <w:rPr>
            <w:noProof/>
            <w:webHidden/>
          </w:rPr>
          <w:fldChar w:fldCharType="separate"/>
        </w:r>
        <w:r>
          <w:rPr>
            <w:noProof/>
            <w:webHidden/>
          </w:rPr>
          <w:t>63</w:t>
        </w:r>
        <w:r>
          <w:rPr>
            <w:noProof/>
            <w:webHidden/>
          </w:rPr>
          <w:fldChar w:fldCharType="end"/>
        </w:r>
      </w:hyperlink>
    </w:p>
    <w:p w14:paraId="5B98936C" w14:textId="00FF749B"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78" w:history="1">
        <w:r w:rsidRPr="00657D0B">
          <w:rPr>
            <w:rStyle w:val="Hyperlink"/>
            <w:noProof/>
          </w:rPr>
          <w:t>5.1</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Publication I: Social Justice Leadership in Culturally Diverse Schools in Iceland: Addressing Social Justice From a Social Status Perspective</w:t>
        </w:r>
        <w:r>
          <w:rPr>
            <w:noProof/>
            <w:webHidden/>
          </w:rPr>
          <w:tab/>
        </w:r>
        <w:r>
          <w:rPr>
            <w:noProof/>
            <w:webHidden/>
          </w:rPr>
          <w:fldChar w:fldCharType="begin"/>
        </w:r>
        <w:r>
          <w:rPr>
            <w:noProof/>
            <w:webHidden/>
          </w:rPr>
          <w:instrText xml:space="preserve"> PAGEREF _Toc240361478 \h </w:instrText>
        </w:r>
        <w:r>
          <w:rPr>
            <w:noProof/>
            <w:webHidden/>
          </w:rPr>
        </w:r>
        <w:r>
          <w:rPr>
            <w:noProof/>
            <w:webHidden/>
          </w:rPr>
          <w:fldChar w:fldCharType="separate"/>
        </w:r>
        <w:r>
          <w:rPr>
            <w:noProof/>
            <w:webHidden/>
          </w:rPr>
          <w:t>63</w:t>
        </w:r>
        <w:r>
          <w:rPr>
            <w:noProof/>
            <w:webHidden/>
          </w:rPr>
          <w:fldChar w:fldCharType="end"/>
        </w:r>
      </w:hyperlink>
    </w:p>
    <w:p w14:paraId="075C8103" w14:textId="36C7BE49"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79" w:history="1">
        <w:r w:rsidRPr="00657D0B">
          <w:rPr>
            <w:rStyle w:val="Hyperlink"/>
            <w:noProof/>
          </w:rPr>
          <w:t>5.2</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Publication II: Democratic Leadership Practices in Three Preschools in Iceland</w:t>
        </w:r>
        <w:r>
          <w:rPr>
            <w:noProof/>
            <w:webHidden/>
          </w:rPr>
          <w:tab/>
        </w:r>
        <w:r>
          <w:rPr>
            <w:noProof/>
            <w:webHidden/>
          </w:rPr>
          <w:fldChar w:fldCharType="begin"/>
        </w:r>
        <w:r>
          <w:rPr>
            <w:noProof/>
            <w:webHidden/>
          </w:rPr>
          <w:instrText xml:space="preserve"> PAGEREF _Toc240361479 \h </w:instrText>
        </w:r>
        <w:r>
          <w:rPr>
            <w:noProof/>
            <w:webHidden/>
          </w:rPr>
        </w:r>
        <w:r>
          <w:rPr>
            <w:noProof/>
            <w:webHidden/>
          </w:rPr>
          <w:fldChar w:fldCharType="separate"/>
        </w:r>
        <w:r>
          <w:rPr>
            <w:noProof/>
            <w:webHidden/>
          </w:rPr>
          <w:t>63</w:t>
        </w:r>
        <w:r>
          <w:rPr>
            <w:noProof/>
            <w:webHidden/>
          </w:rPr>
          <w:fldChar w:fldCharType="end"/>
        </w:r>
      </w:hyperlink>
    </w:p>
    <w:p w14:paraId="02CDFD5A" w14:textId="332375A5"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80" w:history="1">
        <w:r w:rsidRPr="00657D0B">
          <w:rPr>
            <w:rStyle w:val="Hyperlink"/>
            <w:noProof/>
          </w:rPr>
          <w:t>5.3</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Publication III: Leadership and Diversity in Icelandic Schools</w:t>
        </w:r>
        <w:r>
          <w:rPr>
            <w:noProof/>
            <w:webHidden/>
          </w:rPr>
          <w:tab/>
        </w:r>
        <w:r>
          <w:rPr>
            <w:noProof/>
            <w:webHidden/>
          </w:rPr>
          <w:fldChar w:fldCharType="begin"/>
        </w:r>
        <w:r>
          <w:rPr>
            <w:noProof/>
            <w:webHidden/>
          </w:rPr>
          <w:instrText xml:space="preserve"> PAGEREF _Toc240361480 \h </w:instrText>
        </w:r>
        <w:r>
          <w:rPr>
            <w:noProof/>
            <w:webHidden/>
          </w:rPr>
        </w:r>
        <w:r>
          <w:rPr>
            <w:noProof/>
            <w:webHidden/>
          </w:rPr>
          <w:fldChar w:fldCharType="separate"/>
        </w:r>
        <w:r>
          <w:rPr>
            <w:noProof/>
            <w:webHidden/>
          </w:rPr>
          <w:t>64</w:t>
        </w:r>
        <w:r>
          <w:rPr>
            <w:noProof/>
            <w:webHidden/>
          </w:rPr>
          <w:fldChar w:fldCharType="end"/>
        </w:r>
      </w:hyperlink>
    </w:p>
    <w:p w14:paraId="337D0E15" w14:textId="27011AB0"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81" w:history="1">
        <w:r w:rsidRPr="00657D0B">
          <w:rPr>
            <w:rStyle w:val="Hyperlink"/>
            <w:noProof/>
          </w:rPr>
          <w:t>5.4</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Publication IV: Leadership and Succession in Ethnically Diverse Schools: Examples From Three Compulsory Schools in Iceland</w:t>
        </w:r>
        <w:r>
          <w:rPr>
            <w:noProof/>
            <w:webHidden/>
          </w:rPr>
          <w:tab/>
        </w:r>
        <w:r>
          <w:rPr>
            <w:noProof/>
            <w:webHidden/>
          </w:rPr>
          <w:fldChar w:fldCharType="begin"/>
        </w:r>
        <w:r>
          <w:rPr>
            <w:noProof/>
            <w:webHidden/>
          </w:rPr>
          <w:instrText xml:space="preserve"> PAGEREF _Toc240361481 \h </w:instrText>
        </w:r>
        <w:r>
          <w:rPr>
            <w:noProof/>
            <w:webHidden/>
          </w:rPr>
        </w:r>
        <w:r>
          <w:rPr>
            <w:noProof/>
            <w:webHidden/>
          </w:rPr>
          <w:fldChar w:fldCharType="separate"/>
        </w:r>
        <w:r>
          <w:rPr>
            <w:noProof/>
            <w:webHidden/>
          </w:rPr>
          <w:t>64</w:t>
        </w:r>
        <w:r>
          <w:rPr>
            <w:noProof/>
            <w:webHidden/>
          </w:rPr>
          <w:fldChar w:fldCharType="end"/>
        </w:r>
      </w:hyperlink>
    </w:p>
    <w:p w14:paraId="5F9211CC" w14:textId="1FFE4DD5"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82" w:history="1">
        <w:r w:rsidRPr="00657D0B">
          <w:rPr>
            <w:rStyle w:val="Hyperlink"/>
            <w:noProof/>
          </w:rPr>
          <w:t>6</w:t>
        </w:r>
        <w:r>
          <w:rPr>
            <w:rFonts w:asciiTheme="minorHAnsi" w:eastAsiaTheme="minorEastAsia" w:hAnsiTheme="minorHAnsi" w:cstheme="minorBidi"/>
            <w:b w:val="0"/>
            <w:bCs w:val="0"/>
            <w:noProof/>
            <w:kern w:val="2"/>
            <w:sz w:val="24"/>
            <w:szCs w:val="24"/>
            <w:lang w:val="is-IS" w:eastAsia="is-IS"/>
            <w14:ligatures w14:val="standardContextual"/>
          </w:rPr>
          <w:tab/>
        </w:r>
        <w:r w:rsidRPr="00657D0B">
          <w:rPr>
            <w:rStyle w:val="Hyperlink"/>
            <w:noProof/>
          </w:rPr>
          <w:t>Discussion</w:t>
        </w:r>
        <w:r>
          <w:rPr>
            <w:noProof/>
            <w:webHidden/>
          </w:rPr>
          <w:tab/>
        </w:r>
        <w:r>
          <w:rPr>
            <w:noProof/>
            <w:webHidden/>
          </w:rPr>
          <w:fldChar w:fldCharType="begin"/>
        </w:r>
        <w:r>
          <w:rPr>
            <w:noProof/>
            <w:webHidden/>
          </w:rPr>
          <w:instrText xml:space="preserve"> PAGEREF _Toc240361482 \h </w:instrText>
        </w:r>
        <w:r>
          <w:rPr>
            <w:noProof/>
            <w:webHidden/>
          </w:rPr>
        </w:r>
        <w:r>
          <w:rPr>
            <w:noProof/>
            <w:webHidden/>
          </w:rPr>
          <w:fldChar w:fldCharType="separate"/>
        </w:r>
        <w:r>
          <w:rPr>
            <w:noProof/>
            <w:webHidden/>
          </w:rPr>
          <w:t>65</w:t>
        </w:r>
        <w:r>
          <w:rPr>
            <w:noProof/>
            <w:webHidden/>
          </w:rPr>
          <w:fldChar w:fldCharType="end"/>
        </w:r>
      </w:hyperlink>
    </w:p>
    <w:p w14:paraId="01C1AB9C" w14:textId="6A717D32"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83" w:history="1">
        <w:r w:rsidRPr="00657D0B">
          <w:rPr>
            <w:rStyle w:val="Hyperlink"/>
            <w:noProof/>
          </w:rPr>
          <w:t>6.1</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Influential Factors in the Schools’ Environments</w:t>
        </w:r>
        <w:r>
          <w:rPr>
            <w:noProof/>
            <w:webHidden/>
          </w:rPr>
          <w:tab/>
        </w:r>
        <w:r>
          <w:rPr>
            <w:noProof/>
            <w:webHidden/>
          </w:rPr>
          <w:fldChar w:fldCharType="begin"/>
        </w:r>
        <w:r>
          <w:rPr>
            <w:noProof/>
            <w:webHidden/>
          </w:rPr>
          <w:instrText xml:space="preserve"> PAGEREF _Toc240361483 \h </w:instrText>
        </w:r>
        <w:r>
          <w:rPr>
            <w:noProof/>
            <w:webHidden/>
          </w:rPr>
        </w:r>
        <w:r>
          <w:rPr>
            <w:noProof/>
            <w:webHidden/>
          </w:rPr>
          <w:fldChar w:fldCharType="separate"/>
        </w:r>
        <w:r>
          <w:rPr>
            <w:noProof/>
            <w:webHidden/>
          </w:rPr>
          <w:t>65</w:t>
        </w:r>
        <w:r>
          <w:rPr>
            <w:noProof/>
            <w:webHidden/>
          </w:rPr>
          <w:fldChar w:fldCharType="end"/>
        </w:r>
      </w:hyperlink>
    </w:p>
    <w:p w14:paraId="7DE133BE" w14:textId="16A88C3E"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84" w:history="1">
        <w:r w:rsidRPr="00657D0B">
          <w:rPr>
            <w:rStyle w:val="Hyperlink"/>
            <w:noProof/>
          </w:rPr>
          <w:t>6.2</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Leaders’ Dispositions Regarding Social Justice</w:t>
        </w:r>
        <w:r>
          <w:rPr>
            <w:noProof/>
            <w:webHidden/>
          </w:rPr>
          <w:tab/>
        </w:r>
        <w:r>
          <w:rPr>
            <w:noProof/>
            <w:webHidden/>
          </w:rPr>
          <w:fldChar w:fldCharType="begin"/>
        </w:r>
        <w:r>
          <w:rPr>
            <w:noProof/>
            <w:webHidden/>
          </w:rPr>
          <w:instrText xml:space="preserve"> PAGEREF _Toc240361484 \h </w:instrText>
        </w:r>
        <w:r>
          <w:rPr>
            <w:noProof/>
            <w:webHidden/>
          </w:rPr>
        </w:r>
        <w:r>
          <w:rPr>
            <w:noProof/>
            <w:webHidden/>
          </w:rPr>
          <w:fldChar w:fldCharType="separate"/>
        </w:r>
        <w:r>
          <w:rPr>
            <w:noProof/>
            <w:webHidden/>
          </w:rPr>
          <w:t>71</w:t>
        </w:r>
        <w:r>
          <w:rPr>
            <w:noProof/>
            <w:webHidden/>
          </w:rPr>
          <w:fldChar w:fldCharType="end"/>
        </w:r>
      </w:hyperlink>
    </w:p>
    <w:p w14:paraId="438B0972" w14:textId="675E1668"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85" w:history="1">
        <w:r w:rsidRPr="00657D0B">
          <w:rPr>
            <w:rStyle w:val="Hyperlink"/>
            <w:noProof/>
          </w:rPr>
          <w:t>6.3</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Leaders’ Practices and Actions Toward Social Justice</w:t>
        </w:r>
        <w:r>
          <w:rPr>
            <w:noProof/>
            <w:webHidden/>
          </w:rPr>
          <w:tab/>
        </w:r>
        <w:r>
          <w:rPr>
            <w:noProof/>
            <w:webHidden/>
          </w:rPr>
          <w:fldChar w:fldCharType="begin"/>
        </w:r>
        <w:r>
          <w:rPr>
            <w:noProof/>
            <w:webHidden/>
          </w:rPr>
          <w:instrText xml:space="preserve"> PAGEREF _Toc240361485 \h </w:instrText>
        </w:r>
        <w:r>
          <w:rPr>
            <w:noProof/>
            <w:webHidden/>
          </w:rPr>
        </w:r>
        <w:r>
          <w:rPr>
            <w:noProof/>
            <w:webHidden/>
          </w:rPr>
          <w:fldChar w:fldCharType="separate"/>
        </w:r>
        <w:r>
          <w:rPr>
            <w:noProof/>
            <w:webHidden/>
          </w:rPr>
          <w:t>77</w:t>
        </w:r>
        <w:r>
          <w:rPr>
            <w:noProof/>
            <w:webHidden/>
          </w:rPr>
          <w:fldChar w:fldCharType="end"/>
        </w:r>
      </w:hyperlink>
    </w:p>
    <w:p w14:paraId="47F629EA" w14:textId="384F2492"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86" w:history="1">
        <w:r w:rsidRPr="00657D0B">
          <w:rPr>
            <w:rStyle w:val="Hyperlink"/>
            <w:noProof/>
          </w:rPr>
          <w:t>6.4</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Sustaining Leadership Practices Toward Enhanced Social Justice</w:t>
        </w:r>
        <w:r>
          <w:rPr>
            <w:noProof/>
            <w:webHidden/>
          </w:rPr>
          <w:tab/>
        </w:r>
        <w:r>
          <w:rPr>
            <w:noProof/>
            <w:webHidden/>
          </w:rPr>
          <w:fldChar w:fldCharType="begin"/>
        </w:r>
        <w:r>
          <w:rPr>
            <w:noProof/>
            <w:webHidden/>
          </w:rPr>
          <w:instrText xml:space="preserve"> PAGEREF _Toc240361486 \h </w:instrText>
        </w:r>
        <w:r>
          <w:rPr>
            <w:noProof/>
            <w:webHidden/>
          </w:rPr>
        </w:r>
        <w:r>
          <w:rPr>
            <w:noProof/>
            <w:webHidden/>
          </w:rPr>
          <w:fldChar w:fldCharType="separate"/>
        </w:r>
        <w:r>
          <w:rPr>
            <w:noProof/>
            <w:webHidden/>
          </w:rPr>
          <w:t>82</w:t>
        </w:r>
        <w:r>
          <w:rPr>
            <w:noProof/>
            <w:webHidden/>
          </w:rPr>
          <w:fldChar w:fldCharType="end"/>
        </w:r>
      </w:hyperlink>
    </w:p>
    <w:p w14:paraId="49B2C522" w14:textId="1B454043" w:rsidR="00B2097C" w:rsidRDefault="00B2097C">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240361487" w:history="1">
        <w:r w:rsidRPr="00657D0B">
          <w:rPr>
            <w:rStyle w:val="Hyperlink"/>
            <w:noProof/>
          </w:rPr>
          <w:t>6.5</w:t>
        </w:r>
        <w:r>
          <w:rPr>
            <w:rFonts w:asciiTheme="minorHAnsi" w:eastAsiaTheme="minorEastAsia" w:hAnsiTheme="minorHAnsi" w:cstheme="minorBidi"/>
            <w:iCs w:val="0"/>
            <w:noProof/>
            <w:kern w:val="2"/>
            <w:sz w:val="24"/>
            <w:szCs w:val="24"/>
            <w:lang w:val="is-IS" w:eastAsia="is-IS"/>
            <w14:ligatures w14:val="standardContextual"/>
          </w:rPr>
          <w:tab/>
        </w:r>
        <w:r w:rsidRPr="00657D0B">
          <w:rPr>
            <w:rStyle w:val="Hyperlink"/>
            <w:noProof/>
          </w:rPr>
          <w:t>Summary, Implications, and Conclusions</w:t>
        </w:r>
        <w:r>
          <w:rPr>
            <w:noProof/>
            <w:webHidden/>
          </w:rPr>
          <w:tab/>
        </w:r>
        <w:r>
          <w:rPr>
            <w:noProof/>
            <w:webHidden/>
          </w:rPr>
          <w:fldChar w:fldCharType="begin"/>
        </w:r>
        <w:r>
          <w:rPr>
            <w:noProof/>
            <w:webHidden/>
          </w:rPr>
          <w:instrText xml:space="preserve"> PAGEREF _Toc240361487 \h </w:instrText>
        </w:r>
        <w:r>
          <w:rPr>
            <w:noProof/>
            <w:webHidden/>
          </w:rPr>
        </w:r>
        <w:r>
          <w:rPr>
            <w:noProof/>
            <w:webHidden/>
          </w:rPr>
          <w:fldChar w:fldCharType="separate"/>
        </w:r>
        <w:r>
          <w:rPr>
            <w:noProof/>
            <w:webHidden/>
          </w:rPr>
          <w:t>84</w:t>
        </w:r>
        <w:r>
          <w:rPr>
            <w:noProof/>
            <w:webHidden/>
          </w:rPr>
          <w:fldChar w:fldCharType="end"/>
        </w:r>
      </w:hyperlink>
    </w:p>
    <w:p w14:paraId="6A417BFF" w14:textId="1DAE7A7F"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88" w:history="1">
        <w:r w:rsidRPr="00657D0B">
          <w:rPr>
            <w:rStyle w:val="Hyperlink"/>
            <w:rFonts w:ascii="Jost*" w:hAnsi="Jost*"/>
            <w:noProof/>
          </w:rPr>
          <w:t>References</w:t>
        </w:r>
        <w:r>
          <w:rPr>
            <w:noProof/>
            <w:webHidden/>
          </w:rPr>
          <w:tab/>
        </w:r>
        <w:r>
          <w:rPr>
            <w:noProof/>
            <w:webHidden/>
          </w:rPr>
          <w:fldChar w:fldCharType="begin"/>
        </w:r>
        <w:r>
          <w:rPr>
            <w:noProof/>
            <w:webHidden/>
          </w:rPr>
          <w:instrText xml:space="preserve"> PAGEREF _Toc240361488 \h </w:instrText>
        </w:r>
        <w:r>
          <w:rPr>
            <w:noProof/>
            <w:webHidden/>
          </w:rPr>
        </w:r>
        <w:r>
          <w:rPr>
            <w:noProof/>
            <w:webHidden/>
          </w:rPr>
          <w:fldChar w:fldCharType="separate"/>
        </w:r>
        <w:r>
          <w:rPr>
            <w:noProof/>
            <w:webHidden/>
          </w:rPr>
          <w:t>93</w:t>
        </w:r>
        <w:r>
          <w:rPr>
            <w:noProof/>
            <w:webHidden/>
          </w:rPr>
          <w:fldChar w:fldCharType="end"/>
        </w:r>
      </w:hyperlink>
    </w:p>
    <w:p w14:paraId="6D3ECCE3" w14:textId="4F325512"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89" w:history="1">
        <w:r w:rsidRPr="00657D0B">
          <w:rPr>
            <w:rStyle w:val="Hyperlink"/>
            <w:rFonts w:ascii="Jost*" w:hAnsi="Jost*" w:cs="Calibri"/>
            <w:noProof/>
          </w:rPr>
          <w:t>Original papers</w:t>
        </w:r>
        <w:r>
          <w:rPr>
            <w:noProof/>
            <w:webHidden/>
          </w:rPr>
          <w:tab/>
        </w:r>
        <w:r>
          <w:rPr>
            <w:noProof/>
            <w:webHidden/>
          </w:rPr>
          <w:fldChar w:fldCharType="begin"/>
        </w:r>
        <w:r>
          <w:rPr>
            <w:noProof/>
            <w:webHidden/>
          </w:rPr>
          <w:instrText xml:space="preserve"> PAGEREF _Toc240361489 \h </w:instrText>
        </w:r>
        <w:r>
          <w:rPr>
            <w:noProof/>
            <w:webHidden/>
          </w:rPr>
        </w:r>
        <w:r>
          <w:rPr>
            <w:noProof/>
            <w:webHidden/>
          </w:rPr>
          <w:fldChar w:fldCharType="separate"/>
        </w:r>
        <w:r>
          <w:rPr>
            <w:noProof/>
            <w:webHidden/>
          </w:rPr>
          <w:t>111</w:t>
        </w:r>
        <w:r>
          <w:rPr>
            <w:noProof/>
            <w:webHidden/>
          </w:rPr>
          <w:fldChar w:fldCharType="end"/>
        </w:r>
      </w:hyperlink>
    </w:p>
    <w:p w14:paraId="1D4705D8" w14:textId="7F8D0264"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90" w:history="1">
        <w:r w:rsidRPr="00657D0B">
          <w:rPr>
            <w:rStyle w:val="Hyperlink"/>
            <w:noProof/>
            <w:lang w:val="pt-BR"/>
          </w:rPr>
          <w:t>Paper I</w:t>
        </w:r>
        <w:r>
          <w:rPr>
            <w:noProof/>
            <w:webHidden/>
          </w:rPr>
          <w:tab/>
        </w:r>
        <w:r>
          <w:rPr>
            <w:noProof/>
            <w:webHidden/>
          </w:rPr>
          <w:fldChar w:fldCharType="begin"/>
        </w:r>
        <w:r>
          <w:rPr>
            <w:noProof/>
            <w:webHidden/>
          </w:rPr>
          <w:instrText xml:space="preserve"> PAGEREF _Toc240361490 \h </w:instrText>
        </w:r>
        <w:r>
          <w:rPr>
            <w:noProof/>
            <w:webHidden/>
          </w:rPr>
        </w:r>
        <w:r>
          <w:rPr>
            <w:noProof/>
            <w:webHidden/>
          </w:rPr>
          <w:fldChar w:fldCharType="separate"/>
        </w:r>
        <w:r>
          <w:rPr>
            <w:noProof/>
            <w:webHidden/>
          </w:rPr>
          <w:t>111</w:t>
        </w:r>
        <w:r>
          <w:rPr>
            <w:noProof/>
            <w:webHidden/>
          </w:rPr>
          <w:fldChar w:fldCharType="end"/>
        </w:r>
      </w:hyperlink>
    </w:p>
    <w:p w14:paraId="48B8002B" w14:textId="5A010FDC"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91" w:history="1">
        <w:r w:rsidRPr="00657D0B">
          <w:rPr>
            <w:rStyle w:val="Hyperlink"/>
            <w:noProof/>
            <w:lang w:val="pt-BR"/>
          </w:rPr>
          <w:t>Paper II</w:t>
        </w:r>
        <w:r>
          <w:rPr>
            <w:noProof/>
            <w:webHidden/>
          </w:rPr>
          <w:tab/>
        </w:r>
        <w:r>
          <w:rPr>
            <w:noProof/>
            <w:webHidden/>
          </w:rPr>
          <w:fldChar w:fldCharType="begin"/>
        </w:r>
        <w:r>
          <w:rPr>
            <w:noProof/>
            <w:webHidden/>
          </w:rPr>
          <w:instrText xml:space="preserve"> PAGEREF _Toc240361491 \h </w:instrText>
        </w:r>
        <w:r>
          <w:rPr>
            <w:noProof/>
            <w:webHidden/>
          </w:rPr>
        </w:r>
        <w:r>
          <w:rPr>
            <w:noProof/>
            <w:webHidden/>
          </w:rPr>
          <w:fldChar w:fldCharType="separate"/>
        </w:r>
        <w:r>
          <w:rPr>
            <w:noProof/>
            <w:webHidden/>
          </w:rPr>
          <w:t>113</w:t>
        </w:r>
        <w:r>
          <w:rPr>
            <w:noProof/>
            <w:webHidden/>
          </w:rPr>
          <w:fldChar w:fldCharType="end"/>
        </w:r>
      </w:hyperlink>
    </w:p>
    <w:p w14:paraId="55EB3D26" w14:textId="6C49982C"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92" w:history="1">
        <w:r w:rsidRPr="00657D0B">
          <w:rPr>
            <w:rStyle w:val="Hyperlink"/>
            <w:noProof/>
            <w:lang w:val="pt-BR"/>
          </w:rPr>
          <w:t xml:space="preserve">  Paper III</w:t>
        </w:r>
        <w:r>
          <w:rPr>
            <w:noProof/>
            <w:webHidden/>
          </w:rPr>
          <w:tab/>
        </w:r>
        <w:r>
          <w:rPr>
            <w:noProof/>
            <w:webHidden/>
          </w:rPr>
          <w:fldChar w:fldCharType="begin"/>
        </w:r>
        <w:r>
          <w:rPr>
            <w:noProof/>
            <w:webHidden/>
          </w:rPr>
          <w:instrText xml:space="preserve"> PAGEREF _Toc240361492 \h </w:instrText>
        </w:r>
        <w:r>
          <w:rPr>
            <w:noProof/>
            <w:webHidden/>
          </w:rPr>
        </w:r>
        <w:r>
          <w:rPr>
            <w:noProof/>
            <w:webHidden/>
          </w:rPr>
          <w:fldChar w:fldCharType="separate"/>
        </w:r>
        <w:r>
          <w:rPr>
            <w:noProof/>
            <w:webHidden/>
          </w:rPr>
          <w:t>114</w:t>
        </w:r>
        <w:r>
          <w:rPr>
            <w:noProof/>
            <w:webHidden/>
          </w:rPr>
          <w:fldChar w:fldCharType="end"/>
        </w:r>
      </w:hyperlink>
    </w:p>
    <w:p w14:paraId="3C95B83E" w14:textId="1B30254B"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93" w:history="1">
        <w:r w:rsidRPr="00657D0B">
          <w:rPr>
            <w:rStyle w:val="Hyperlink"/>
            <w:noProof/>
          </w:rPr>
          <w:t>Paper IV</w:t>
        </w:r>
        <w:r>
          <w:rPr>
            <w:noProof/>
            <w:webHidden/>
          </w:rPr>
          <w:tab/>
        </w:r>
        <w:r>
          <w:rPr>
            <w:noProof/>
            <w:webHidden/>
          </w:rPr>
          <w:fldChar w:fldCharType="begin"/>
        </w:r>
        <w:r>
          <w:rPr>
            <w:noProof/>
            <w:webHidden/>
          </w:rPr>
          <w:instrText xml:space="preserve"> PAGEREF _Toc240361493 \h </w:instrText>
        </w:r>
        <w:r>
          <w:rPr>
            <w:noProof/>
            <w:webHidden/>
          </w:rPr>
        </w:r>
        <w:r>
          <w:rPr>
            <w:noProof/>
            <w:webHidden/>
          </w:rPr>
          <w:fldChar w:fldCharType="separate"/>
        </w:r>
        <w:r>
          <w:rPr>
            <w:noProof/>
            <w:webHidden/>
          </w:rPr>
          <w:t>115</w:t>
        </w:r>
        <w:r>
          <w:rPr>
            <w:noProof/>
            <w:webHidden/>
          </w:rPr>
          <w:fldChar w:fldCharType="end"/>
        </w:r>
      </w:hyperlink>
    </w:p>
    <w:p w14:paraId="56C9E968" w14:textId="00CC5A0C"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94" w:history="1">
        <w:r w:rsidRPr="00657D0B">
          <w:rPr>
            <w:rStyle w:val="Hyperlink"/>
            <w:rFonts w:ascii="Jost*" w:hAnsi="Jost*" w:cs="Calibri"/>
            <w:noProof/>
          </w:rPr>
          <w:t>Appendix A: Interview Framework</w:t>
        </w:r>
        <w:r>
          <w:rPr>
            <w:noProof/>
            <w:webHidden/>
          </w:rPr>
          <w:tab/>
        </w:r>
        <w:r>
          <w:rPr>
            <w:noProof/>
            <w:webHidden/>
          </w:rPr>
          <w:fldChar w:fldCharType="begin"/>
        </w:r>
        <w:r>
          <w:rPr>
            <w:noProof/>
            <w:webHidden/>
          </w:rPr>
          <w:instrText xml:space="preserve"> PAGEREF _Toc240361494 \h </w:instrText>
        </w:r>
        <w:r>
          <w:rPr>
            <w:noProof/>
            <w:webHidden/>
          </w:rPr>
        </w:r>
        <w:r>
          <w:rPr>
            <w:noProof/>
            <w:webHidden/>
          </w:rPr>
          <w:fldChar w:fldCharType="separate"/>
        </w:r>
        <w:r>
          <w:rPr>
            <w:noProof/>
            <w:webHidden/>
          </w:rPr>
          <w:t>118</w:t>
        </w:r>
        <w:r>
          <w:rPr>
            <w:noProof/>
            <w:webHidden/>
          </w:rPr>
          <w:fldChar w:fldCharType="end"/>
        </w:r>
      </w:hyperlink>
    </w:p>
    <w:p w14:paraId="1B0C0E2E" w14:textId="384731E9" w:rsidR="00B2097C" w:rsidRDefault="00B2097C">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240361495" w:history="1">
        <w:r w:rsidRPr="00657D0B">
          <w:rPr>
            <w:rStyle w:val="Hyperlink"/>
            <w:noProof/>
          </w:rPr>
          <w:t>Appendix B: Consent, Agreement, and Introduction of Research</w:t>
        </w:r>
        <w:r>
          <w:rPr>
            <w:noProof/>
            <w:webHidden/>
          </w:rPr>
          <w:tab/>
        </w:r>
        <w:r>
          <w:rPr>
            <w:noProof/>
            <w:webHidden/>
          </w:rPr>
          <w:fldChar w:fldCharType="begin"/>
        </w:r>
        <w:r>
          <w:rPr>
            <w:noProof/>
            <w:webHidden/>
          </w:rPr>
          <w:instrText xml:space="preserve"> PAGEREF _Toc240361495 \h </w:instrText>
        </w:r>
        <w:r>
          <w:rPr>
            <w:noProof/>
            <w:webHidden/>
          </w:rPr>
        </w:r>
        <w:r>
          <w:rPr>
            <w:noProof/>
            <w:webHidden/>
          </w:rPr>
          <w:fldChar w:fldCharType="separate"/>
        </w:r>
        <w:r>
          <w:rPr>
            <w:noProof/>
            <w:webHidden/>
          </w:rPr>
          <w:t>122</w:t>
        </w:r>
        <w:r>
          <w:rPr>
            <w:noProof/>
            <w:webHidden/>
          </w:rPr>
          <w:fldChar w:fldCharType="end"/>
        </w:r>
      </w:hyperlink>
    </w:p>
    <w:p w14:paraId="6E71AEF6" w14:textId="3888B48E" w:rsidR="008C4751" w:rsidRPr="00D27B7A" w:rsidRDefault="009B603C" w:rsidP="00B163FB">
      <w:pPr>
        <w:pStyle w:val="TOC1"/>
        <w:rPr>
          <w:b w:val="0"/>
          <w:bCs w:val="0"/>
        </w:rPr>
        <w:sectPr w:rsidR="008C4751" w:rsidRPr="00D27B7A" w:rsidSect="00B163FB">
          <w:type w:val="oddPage"/>
          <w:pgSz w:w="9979" w:h="14175" w:code="34"/>
          <w:pgMar w:top="1134" w:right="1134" w:bottom="1134" w:left="1418" w:header="680" w:footer="510" w:gutter="0"/>
          <w:pgNumType w:fmt="lowerRoman"/>
          <w:cols w:space="708"/>
          <w:titlePg/>
          <w:docGrid w:linePitch="360"/>
        </w:sectPr>
      </w:pPr>
      <w:r w:rsidRPr="00D27B7A">
        <w:rPr>
          <w:caps/>
          <w:u w:val="single"/>
        </w:rPr>
        <w:fldChar w:fldCharType="end"/>
      </w:r>
    </w:p>
    <w:p w14:paraId="1A52088F" w14:textId="77777777" w:rsidR="00F476EA" w:rsidRPr="00D27B7A" w:rsidRDefault="00FB1A7B" w:rsidP="00B163FB">
      <w:pPr>
        <w:pStyle w:val="Heading1-nnmerabirtingar"/>
        <w:rPr>
          <w:rFonts w:ascii="Jost*" w:hAnsi="Jost*" w:cs="Calibri"/>
          <w:lang w:val="en-US"/>
        </w:rPr>
      </w:pPr>
      <w:bookmarkStart w:id="11" w:name="_Toc108607629"/>
      <w:bookmarkStart w:id="12" w:name="_Toc240361439"/>
      <w:r w:rsidRPr="00D27B7A">
        <w:rPr>
          <w:rFonts w:ascii="Jost*" w:hAnsi="Jost*" w:cs="Calibri"/>
          <w:lang w:val="en-US"/>
        </w:rPr>
        <w:lastRenderedPageBreak/>
        <w:t xml:space="preserve">List of </w:t>
      </w:r>
      <w:r w:rsidR="006C57B4" w:rsidRPr="00D27B7A">
        <w:rPr>
          <w:rFonts w:ascii="Jost*" w:hAnsi="Jost*" w:cs="Calibri"/>
          <w:lang w:val="en-US"/>
        </w:rPr>
        <w:t>A</w:t>
      </w:r>
      <w:r w:rsidRPr="00D27B7A">
        <w:rPr>
          <w:rFonts w:ascii="Jost*" w:hAnsi="Jost*" w:cs="Calibri"/>
          <w:lang w:val="en-US"/>
        </w:rPr>
        <w:t>bbreviations</w:t>
      </w:r>
      <w:bookmarkEnd w:id="11"/>
      <w:bookmarkEnd w:id="12"/>
    </w:p>
    <w:p w14:paraId="581F0CB8" w14:textId="77777777" w:rsidR="00C959F1" w:rsidRPr="00D27B7A" w:rsidRDefault="00C959F1" w:rsidP="00EB3697">
      <w:pPr>
        <w:tabs>
          <w:tab w:val="left" w:pos="2268"/>
          <w:tab w:val="right" w:leader="dot" w:pos="9072"/>
        </w:tabs>
        <w:jc w:val="left"/>
      </w:pPr>
      <w:bookmarkStart w:id="13" w:name="_Toc223923943"/>
      <w:r w:rsidRPr="00D27B7A">
        <w:t>ISA: Icelandic as a second language</w:t>
      </w:r>
    </w:p>
    <w:p w14:paraId="3A37E694" w14:textId="77777777" w:rsidR="00D86A56" w:rsidRPr="00D27B7A" w:rsidRDefault="00CB71E4" w:rsidP="00EB3697">
      <w:pPr>
        <w:pStyle w:val="Normal-Fyrstalnaeftirkaflaskil"/>
        <w:jc w:val="left"/>
        <w:rPr>
          <w:lang w:val="en-US"/>
        </w:rPr>
      </w:pPr>
      <w:r w:rsidRPr="00D27B7A">
        <w:rPr>
          <w:lang w:val="en-US"/>
        </w:rPr>
        <w:t xml:space="preserve">LSP: </w:t>
      </w:r>
      <w:r w:rsidRPr="00D27B7A">
        <w:rPr>
          <w:i/>
          <w:iCs/>
          <w:lang w:val="en-US"/>
        </w:rPr>
        <w:t>Learning Spaces for Inclusion and Social Justice</w:t>
      </w:r>
    </w:p>
    <w:p w14:paraId="67B58AAF" w14:textId="77777777" w:rsidR="0067494F" w:rsidRPr="00D27B7A" w:rsidRDefault="00010BE8" w:rsidP="0067494F">
      <w:pPr>
        <w:pStyle w:val="Heading1-nnmerabirtingar"/>
        <w:rPr>
          <w:lang w:val="en-US"/>
        </w:rPr>
      </w:pPr>
      <w:r w:rsidRPr="00D27B7A">
        <w:rPr>
          <w:sz w:val="24"/>
          <w:lang w:val="en-US"/>
        </w:rPr>
        <w:br w:type="page"/>
      </w:r>
      <w:bookmarkStart w:id="14" w:name="_Toc108607631"/>
    </w:p>
    <w:p w14:paraId="3A964EF7" w14:textId="77777777" w:rsidR="00360CB9" w:rsidRPr="00D27B7A" w:rsidRDefault="00FB1A7B">
      <w:pPr>
        <w:pStyle w:val="Heading1-nnmerabirtingar"/>
        <w:rPr>
          <w:rFonts w:ascii="Jost*" w:hAnsi="Jost*" w:cs="Calibri"/>
          <w:lang w:val="en-US"/>
        </w:rPr>
      </w:pPr>
      <w:bookmarkStart w:id="15" w:name="_Toc240361440"/>
      <w:r w:rsidRPr="00D27B7A">
        <w:rPr>
          <w:rFonts w:ascii="Jost*" w:hAnsi="Jost*" w:cs="Calibri"/>
          <w:lang w:val="en-US"/>
        </w:rPr>
        <w:lastRenderedPageBreak/>
        <w:t xml:space="preserve">List of </w:t>
      </w:r>
      <w:r w:rsidR="006C57B4" w:rsidRPr="00D27B7A">
        <w:rPr>
          <w:rFonts w:ascii="Jost*" w:hAnsi="Jost*" w:cs="Calibri"/>
          <w:lang w:val="en-US"/>
        </w:rPr>
        <w:t>T</w:t>
      </w:r>
      <w:r w:rsidR="008E7CA3" w:rsidRPr="00D27B7A">
        <w:rPr>
          <w:rFonts w:ascii="Jost*" w:hAnsi="Jost*" w:cs="Calibri"/>
          <w:lang w:val="en-US"/>
        </w:rPr>
        <w:t>ables</w:t>
      </w:r>
      <w:bookmarkEnd w:id="14"/>
      <w:bookmarkEnd w:id="15"/>
    </w:p>
    <w:p w14:paraId="33602915" w14:textId="77777777" w:rsidR="001474C0" w:rsidRPr="00D27B7A" w:rsidRDefault="001474C0" w:rsidP="00C551FE">
      <w:pPr>
        <w:pStyle w:val="Normal-Fyrstalnaeftirkaflaskil"/>
        <w:rPr>
          <w:lang w:val="en-US"/>
        </w:rPr>
      </w:pPr>
    </w:p>
    <w:p w14:paraId="5621DA55" w14:textId="2B77FD58" w:rsidR="00C551FE" w:rsidRDefault="001474C0">
      <w:pPr>
        <w:pStyle w:val="TableofFigures"/>
        <w:rPr>
          <w:rFonts w:asciiTheme="minorHAnsi" w:eastAsiaTheme="minorEastAsia" w:hAnsiTheme="minorHAnsi" w:cstheme="minorBidi"/>
          <w:noProof/>
          <w:kern w:val="2"/>
          <w:sz w:val="24"/>
          <w:lang w:val="is-IS" w:eastAsia="is-IS"/>
          <w14:ligatures w14:val="standardContextual"/>
        </w:rPr>
      </w:pPr>
      <w:r w:rsidRPr="00D27B7A">
        <w:fldChar w:fldCharType="begin"/>
      </w:r>
      <w:r w:rsidRPr="00D27B7A">
        <w:instrText xml:space="preserve"> TOC \h \z \c "Table" </w:instrText>
      </w:r>
      <w:r w:rsidRPr="00D27B7A">
        <w:fldChar w:fldCharType="separate"/>
      </w:r>
      <w:hyperlink w:anchor="_Toc240361405" w:history="1">
        <w:r w:rsidR="00C551FE" w:rsidRPr="007877AF">
          <w:rPr>
            <w:rStyle w:val="Hyperlink"/>
            <w:noProof/>
          </w:rPr>
          <w:t>Table 1: Overview of the Relationship Between Articles and Subquestions</w:t>
        </w:r>
        <w:r w:rsidR="00C551FE">
          <w:rPr>
            <w:noProof/>
            <w:webHidden/>
          </w:rPr>
          <w:tab/>
        </w:r>
        <w:r w:rsidR="00C551FE">
          <w:rPr>
            <w:noProof/>
            <w:webHidden/>
          </w:rPr>
          <w:fldChar w:fldCharType="begin"/>
        </w:r>
        <w:r w:rsidR="00C551FE">
          <w:rPr>
            <w:noProof/>
            <w:webHidden/>
          </w:rPr>
          <w:instrText xml:space="preserve"> PAGEREF _Toc240361405 \h </w:instrText>
        </w:r>
        <w:r w:rsidR="00C551FE">
          <w:rPr>
            <w:noProof/>
            <w:webHidden/>
          </w:rPr>
        </w:r>
        <w:r w:rsidR="00C551FE">
          <w:rPr>
            <w:noProof/>
            <w:webHidden/>
          </w:rPr>
          <w:fldChar w:fldCharType="separate"/>
        </w:r>
        <w:r w:rsidR="00C551FE">
          <w:rPr>
            <w:noProof/>
            <w:webHidden/>
          </w:rPr>
          <w:t>24</w:t>
        </w:r>
        <w:r w:rsidR="00C551FE">
          <w:rPr>
            <w:noProof/>
            <w:webHidden/>
          </w:rPr>
          <w:fldChar w:fldCharType="end"/>
        </w:r>
      </w:hyperlink>
    </w:p>
    <w:p w14:paraId="6BC1DC7F" w14:textId="487A7D74" w:rsidR="00C551FE" w:rsidRDefault="00C551FE">
      <w:pPr>
        <w:pStyle w:val="TableofFigures"/>
        <w:rPr>
          <w:rFonts w:asciiTheme="minorHAnsi" w:eastAsiaTheme="minorEastAsia" w:hAnsiTheme="minorHAnsi" w:cstheme="minorBidi"/>
          <w:noProof/>
          <w:kern w:val="2"/>
          <w:sz w:val="24"/>
          <w:lang w:val="is-IS" w:eastAsia="is-IS"/>
          <w14:ligatures w14:val="standardContextual"/>
        </w:rPr>
      </w:pPr>
      <w:hyperlink w:anchor="_Toc240361406" w:history="1">
        <w:r w:rsidRPr="007877AF">
          <w:rPr>
            <w:rStyle w:val="Hyperlink"/>
            <w:noProof/>
          </w:rPr>
          <w:t>Table 2: Overview of Participants According to School Level and Role</w:t>
        </w:r>
        <w:r>
          <w:rPr>
            <w:noProof/>
            <w:webHidden/>
          </w:rPr>
          <w:tab/>
        </w:r>
        <w:r>
          <w:rPr>
            <w:noProof/>
            <w:webHidden/>
          </w:rPr>
          <w:fldChar w:fldCharType="begin"/>
        </w:r>
        <w:r>
          <w:rPr>
            <w:noProof/>
            <w:webHidden/>
          </w:rPr>
          <w:instrText xml:space="preserve"> PAGEREF _Toc240361406 \h </w:instrText>
        </w:r>
        <w:r>
          <w:rPr>
            <w:noProof/>
            <w:webHidden/>
          </w:rPr>
        </w:r>
        <w:r>
          <w:rPr>
            <w:noProof/>
            <w:webHidden/>
          </w:rPr>
          <w:fldChar w:fldCharType="separate"/>
        </w:r>
        <w:r>
          <w:rPr>
            <w:noProof/>
            <w:webHidden/>
          </w:rPr>
          <w:t>58</w:t>
        </w:r>
        <w:r>
          <w:rPr>
            <w:noProof/>
            <w:webHidden/>
          </w:rPr>
          <w:fldChar w:fldCharType="end"/>
        </w:r>
      </w:hyperlink>
    </w:p>
    <w:p w14:paraId="0AF27111" w14:textId="0734EA61" w:rsidR="001474C0" w:rsidRPr="00D27B7A" w:rsidRDefault="001474C0" w:rsidP="00B2097C">
      <w:pPr>
        <w:jc w:val="left"/>
      </w:pPr>
      <w:r w:rsidRPr="00D27B7A">
        <w:fldChar w:fldCharType="end"/>
      </w:r>
    </w:p>
    <w:p w14:paraId="11E85F3D" w14:textId="77777777" w:rsidR="004770FE" w:rsidRPr="00D27B7A" w:rsidRDefault="004770FE" w:rsidP="008E7CA3">
      <w:pPr>
        <w:pStyle w:val="Normal-Fyrstalnaeftirkaflaskil"/>
        <w:rPr>
          <w:lang w:val="en-US"/>
        </w:rPr>
      </w:pPr>
    </w:p>
    <w:p w14:paraId="1A9A5445" w14:textId="77777777" w:rsidR="00D402DB" w:rsidRPr="00D27B7A" w:rsidRDefault="00AC44DE" w:rsidP="00B163FB">
      <w:pPr>
        <w:pStyle w:val="Heading1-nnmerabirtingar"/>
        <w:rPr>
          <w:lang w:val="en-US"/>
        </w:rPr>
      </w:pPr>
      <w:bookmarkStart w:id="16" w:name="_Toc108607632"/>
      <w:bookmarkStart w:id="17" w:name="_Toc223923944"/>
      <w:bookmarkEnd w:id="13"/>
      <w:r w:rsidRPr="00D27B7A">
        <w:rPr>
          <w:lang w:val="en-US"/>
        </w:rPr>
        <w:br w:type="page"/>
      </w:r>
      <w:bookmarkStart w:id="18" w:name="_Toc240361441"/>
      <w:r w:rsidR="00D402DB" w:rsidRPr="00D27B7A">
        <w:rPr>
          <w:lang w:val="en-US"/>
        </w:rPr>
        <w:lastRenderedPageBreak/>
        <w:t xml:space="preserve">List of </w:t>
      </w:r>
      <w:r w:rsidR="006C57B4" w:rsidRPr="00D27B7A">
        <w:rPr>
          <w:lang w:val="en-US"/>
        </w:rPr>
        <w:t>O</w:t>
      </w:r>
      <w:r w:rsidR="00D402DB" w:rsidRPr="00D27B7A">
        <w:rPr>
          <w:lang w:val="en-US"/>
        </w:rPr>
        <w:t xml:space="preserve">riginal </w:t>
      </w:r>
      <w:bookmarkEnd w:id="16"/>
      <w:r w:rsidR="00E8053F" w:rsidRPr="00D27B7A">
        <w:rPr>
          <w:lang w:val="en-US"/>
        </w:rPr>
        <w:t>Publications</w:t>
      </w:r>
      <w:bookmarkEnd w:id="18"/>
    </w:p>
    <w:p w14:paraId="2D9F9BE1" w14:textId="77777777" w:rsidR="008E7CA3" w:rsidRPr="00D27B7A" w:rsidRDefault="008E7CA3" w:rsidP="00B95023">
      <w:r w:rsidRPr="00D27B7A">
        <w:t>This thesis is based on the following original publications, which are referred to in the text by their Roman numerals (I</w:t>
      </w:r>
      <w:r w:rsidR="006C57B4" w:rsidRPr="00D27B7A">
        <w:t xml:space="preserve">, II, III, </w:t>
      </w:r>
      <w:r w:rsidR="00B74BC5" w:rsidRPr="00D27B7A">
        <w:t>and IV</w:t>
      </w:r>
      <w:r w:rsidRPr="00D27B7A">
        <w:t xml:space="preserve">): </w:t>
      </w:r>
    </w:p>
    <w:p w14:paraId="5F2BE525" w14:textId="73C22F28" w:rsidR="008E7CA3" w:rsidRPr="00D27B7A" w:rsidRDefault="008E7CA3" w:rsidP="00EB3697">
      <w:pPr>
        <w:tabs>
          <w:tab w:val="left" w:pos="700"/>
        </w:tabs>
        <w:ind w:left="700" w:hanging="400"/>
        <w:jc w:val="left"/>
      </w:pPr>
      <w:r w:rsidRPr="00D27B7A">
        <w:t>I.</w:t>
      </w:r>
      <w:r w:rsidRPr="00D27B7A">
        <w:tab/>
      </w:r>
      <w:r w:rsidR="006B693B" w:rsidRPr="00D27B7A">
        <w:t>Svavarsson, H.Þ. (</w:t>
      </w:r>
      <w:r w:rsidR="005D37B2" w:rsidRPr="00D27B7A">
        <w:t>202</w:t>
      </w:r>
      <w:r w:rsidR="0002412C" w:rsidRPr="00D27B7A">
        <w:t>6</w:t>
      </w:r>
      <w:r w:rsidR="006B693B" w:rsidRPr="00D27B7A">
        <w:t xml:space="preserve">). </w:t>
      </w:r>
      <w:r w:rsidR="007F13BC" w:rsidRPr="00D27B7A">
        <w:t>Social justice leadership</w:t>
      </w:r>
      <w:r w:rsidR="006B693B" w:rsidRPr="00D27B7A">
        <w:t xml:space="preserve"> in </w:t>
      </w:r>
      <w:r w:rsidR="00C26454" w:rsidRPr="00D27B7A">
        <w:t>c</w:t>
      </w:r>
      <w:r w:rsidR="006B693B" w:rsidRPr="00D27B7A">
        <w:t xml:space="preserve">ulturally </w:t>
      </w:r>
      <w:r w:rsidR="00C26454" w:rsidRPr="00D27B7A">
        <w:t>d</w:t>
      </w:r>
      <w:r w:rsidR="006B693B" w:rsidRPr="00D27B7A">
        <w:t xml:space="preserve">iverse </w:t>
      </w:r>
      <w:r w:rsidR="00C26454" w:rsidRPr="00D27B7A">
        <w:t>s</w:t>
      </w:r>
      <w:r w:rsidR="006B693B" w:rsidRPr="00D27B7A">
        <w:t xml:space="preserve">chools in Iceland: Addressing </w:t>
      </w:r>
      <w:r w:rsidR="00C26454" w:rsidRPr="00D27B7A">
        <w:t>s</w:t>
      </w:r>
      <w:r w:rsidR="006B693B" w:rsidRPr="00D27B7A">
        <w:t xml:space="preserve">ocial </w:t>
      </w:r>
      <w:r w:rsidR="00C26454" w:rsidRPr="00D27B7A">
        <w:t>j</w:t>
      </w:r>
      <w:r w:rsidR="006B693B" w:rsidRPr="00D27B7A">
        <w:t xml:space="preserve">ustice </w:t>
      </w:r>
      <w:r w:rsidR="00B10368" w:rsidRPr="00D27B7A">
        <w:t>f</w:t>
      </w:r>
      <w:r w:rsidR="006B693B" w:rsidRPr="00D27B7A">
        <w:t xml:space="preserve">rom a </w:t>
      </w:r>
      <w:r w:rsidR="00C26454" w:rsidRPr="00D27B7A">
        <w:t>s</w:t>
      </w:r>
      <w:r w:rsidR="006B693B" w:rsidRPr="00D27B7A">
        <w:t xml:space="preserve">ocial </w:t>
      </w:r>
      <w:r w:rsidR="00C26454" w:rsidRPr="00D27B7A">
        <w:t>s</w:t>
      </w:r>
      <w:r w:rsidR="006B693B" w:rsidRPr="00D27B7A">
        <w:t xml:space="preserve">tatus </w:t>
      </w:r>
      <w:r w:rsidR="00C26454" w:rsidRPr="00D27B7A">
        <w:t>p</w:t>
      </w:r>
      <w:r w:rsidR="006B693B" w:rsidRPr="00D27B7A">
        <w:t xml:space="preserve">erspective. </w:t>
      </w:r>
      <w:r w:rsidR="002D496C" w:rsidRPr="00D27B7A">
        <w:t>S</w:t>
      </w:r>
      <w:r w:rsidRPr="00D27B7A">
        <w:t xml:space="preserve">ubmitted for </w:t>
      </w:r>
      <w:r w:rsidR="0067494F" w:rsidRPr="00D27B7A">
        <w:t>peer</w:t>
      </w:r>
      <w:r w:rsidR="00167EE9" w:rsidRPr="00D27B7A">
        <w:t xml:space="preserve"> </w:t>
      </w:r>
      <w:r w:rsidR="0067494F" w:rsidRPr="00D27B7A">
        <w:t xml:space="preserve">review </w:t>
      </w:r>
      <w:r w:rsidRPr="00D27B7A">
        <w:t xml:space="preserve">in </w:t>
      </w:r>
      <w:r w:rsidR="004D02C5" w:rsidRPr="00D27B7A">
        <w:rPr>
          <w:i/>
          <w:iCs/>
        </w:rPr>
        <w:t>Urban Education</w:t>
      </w:r>
      <w:r w:rsidRPr="00D27B7A">
        <w:t>.</w:t>
      </w:r>
    </w:p>
    <w:p w14:paraId="3202B78D" w14:textId="77777777" w:rsidR="008E7CA3" w:rsidRPr="00D27B7A" w:rsidRDefault="008E7CA3" w:rsidP="00EB3697">
      <w:pPr>
        <w:tabs>
          <w:tab w:val="left" w:pos="700"/>
        </w:tabs>
        <w:ind w:left="700" w:hanging="400"/>
        <w:jc w:val="left"/>
      </w:pPr>
      <w:r w:rsidRPr="00D27B7A">
        <w:t>II.</w:t>
      </w:r>
      <w:r w:rsidRPr="00D27B7A">
        <w:tab/>
      </w:r>
      <w:r w:rsidR="00116770" w:rsidRPr="00D27B7A">
        <w:t xml:space="preserve">Svavarsson, H. Þ., Hansen, F. B., &amp; Ragnarsdóttir, H. (2018). Democratic </w:t>
      </w:r>
      <w:r w:rsidR="00DF703A" w:rsidRPr="00D27B7A">
        <w:t>l</w:t>
      </w:r>
      <w:r w:rsidR="00116770" w:rsidRPr="00D27B7A">
        <w:t xml:space="preserve">eadership </w:t>
      </w:r>
      <w:r w:rsidR="00DF703A" w:rsidRPr="00D27B7A">
        <w:t>p</w:t>
      </w:r>
      <w:r w:rsidR="00116770" w:rsidRPr="00D27B7A">
        <w:t xml:space="preserve">ractices in </w:t>
      </w:r>
      <w:r w:rsidR="00DF703A" w:rsidRPr="00D27B7A">
        <w:t>t</w:t>
      </w:r>
      <w:r w:rsidR="00116770" w:rsidRPr="00D27B7A">
        <w:t xml:space="preserve">hree </w:t>
      </w:r>
      <w:r w:rsidR="00DF703A" w:rsidRPr="00D27B7A">
        <w:t>p</w:t>
      </w:r>
      <w:r w:rsidR="00116770" w:rsidRPr="00D27B7A">
        <w:t>reschools in Iceland. In H. Ragnarsdóttir &amp; L. A. Kulbrandstad (Eds.),</w:t>
      </w:r>
      <w:r w:rsidR="00116770" w:rsidRPr="00D27B7A">
        <w:rPr>
          <w:i/>
          <w:iCs/>
        </w:rPr>
        <w:t xml:space="preserve"> Learning </w:t>
      </w:r>
      <w:r w:rsidR="00167EE9" w:rsidRPr="00D27B7A">
        <w:rPr>
          <w:i/>
          <w:iCs/>
        </w:rPr>
        <w:t>s</w:t>
      </w:r>
      <w:r w:rsidR="00116770" w:rsidRPr="00D27B7A">
        <w:rPr>
          <w:i/>
          <w:iCs/>
        </w:rPr>
        <w:t xml:space="preserve">paces for </w:t>
      </w:r>
      <w:r w:rsidR="00167EE9" w:rsidRPr="00D27B7A">
        <w:rPr>
          <w:i/>
          <w:iCs/>
        </w:rPr>
        <w:t>i</w:t>
      </w:r>
      <w:r w:rsidR="00116770" w:rsidRPr="00D27B7A">
        <w:rPr>
          <w:i/>
          <w:iCs/>
        </w:rPr>
        <w:t xml:space="preserve">nclusion and </w:t>
      </w:r>
      <w:r w:rsidR="00167EE9" w:rsidRPr="00D27B7A">
        <w:rPr>
          <w:i/>
          <w:iCs/>
        </w:rPr>
        <w:t>s</w:t>
      </w:r>
      <w:r w:rsidR="00116770" w:rsidRPr="00D27B7A">
        <w:rPr>
          <w:i/>
          <w:iCs/>
        </w:rPr>
        <w:t xml:space="preserve">ocial </w:t>
      </w:r>
      <w:r w:rsidR="00167EE9" w:rsidRPr="00D27B7A">
        <w:rPr>
          <w:i/>
          <w:iCs/>
        </w:rPr>
        <w:t>j</w:t>
      </w:r>
      <w:r w:rsidR="00116770" w:rsidRPr="00D27B7A">
        <w:rPr>
          <w:i/>
          <w:iCs/>
        </w:rPr>
        <w:t xml:space="preserve">ustice: </w:t>
      </w:r>
      <w:r w:rsidR="00440232" w:rsidRPr="00D27B7A">
        <w:rPr>
          <w:i/>
          <w:iCs/>
        </w:rPr>
        <w:t xml:space="preserve">Success </w:t>
      </w:r>
      <w:r w:rsidR="00167EE9" w:rsidRPr="00D27B7A">
        <w:rPr>
          <w:i/>
          <w:iCs/>
        </w:rPr>
        <w:t>s</w:t>
      </w:r>
      <w:r w:rsidR="00440232" w:rsidRPr="00D27B7A">
        <w:rPr>
          <w:i/>
          <w:iCs/>
        </w:rPr>
        <w:t xml:space="preserve">tories from </w:t>
      </w:r>
      <w:r w:rsidR="00167EE9" w:rsidRPr="00D27B7A">
        <w:rPr>
          <w:i/>
          <w:iCs/>
        </w:rPr>
        <w:t>f</w:t>
      </w:r>
      <w:r w:rsidR="00440232" w:rsidRPr="00D27B7A">
        <w:rPr>
          <w:i/>
          <w:iCs/>
        </w:rPr>
        <w:t xml:space="preserve">our Nordic </w:t>
      </w:r>
      <w:r w:rsidR="00167EE9" w:rsidRPr="00D27B7A">
        <w:rPr>
          <w:i/>
          <w:iCs/>
        </w:rPr>
        <w:t>c</w:t>
      </w:r>
      <w:r w:rsidR="00440232" w:rsidRPr="00D27B7A">
        <w:rPr>
          <w:i/>
          <w:iCs/>
        </w:rPr>
        <w:t>ountries</w:t>
      </w:r>
      <w:r w:rsidR="00D0467F" w:rsidRPr="00D27B7A">
        <w:rPr>
          <w:i/>
          <w:iCs/>
        </w:rPr>
        <w:t>.</w:t>
      </w:r>
      <w:r w:rsidR="00116770" w:rsidRPr="00D27B7A">
        <w:t xml:space="preserve"> Cambridge Scholars Publishing.</w:t>
      </w:r>
    </w:p>
    <w:p w14:paraId="2D486069" w14:textId="77777777" w:rsidR="008E7CA3" w:rsidRPr="00A32179" w:rsidRDefault="008E7CA3" w:rsidP="00EB3697">
      <w:pPr>
        <w:tabs>
          <w:tab w:val="left" w:pos="700"/>
        </w:tabs>
        <w:ind w:left="700" w:hanging="400"/>
        <w:jc w:val="left"/>
        <w:rPr>
          <w:lang w:val="nb-NO"/>
        </w:rPr>
      </w:pPr>
      <w:r w:rsidRPr="00D27B7A">
        <w:t>III.</w:t>
      </w:r>
      <w:r w:rsidRPr="00D27B7A">
        <w:tab/>
      </w:r>
      <w:r w:rsidR="007A5E6C" w:rsidRPr="00D27B7A">
        <w:t xml:space="preserve">Svavarsson, H. Þ., Hansen, B., Lefever, S., Guðjónsdóttir, H., &amp; Ragnarsdóttir, H. (2016). Leadership and </w:t>
      </w:r>
      <w:r w:rsidR="00D0467F" w:rsidRPr="00D27B7A">
        <w:t>d</w:t>
      </w:r>
      <w:r w:rsidR="007A5E6C" w:rsidRPr="00D27B7A">
        <w:t xml:space="preserve">iversity in Icelandic </w:t>
      </w:r>
      <w:r w:rsidR="00D0467F" w:rsidRPr="00D27B7A">
        <w:t>s</w:t>
      </w:r>
      <w:r w:rsidR="007A5E6C" w:rsidRPr="00D27B7A">
        <w:t>chools</w:t>
      </w:r>
      <w:r w:rsidR="007A5E6C" w:rsidRPr="00D27B7A">
        <w:rPr>
          <w:i/>
          <w:iCs/>
        </w:rPr>
        <w:t>. Nordic Studies in Education,</w:t>
      </w:r>
      <w:r w:rsidR="007A5E6C" w:rsidRPr="00D27B7A">
        <w:t xml:space="preserve"> </w:t>
      </w:r>
      <w:r w:rsidR="007A5E6C" w:rsidRPr="00D27B7A">
        <w:rPr>
          <w:i/>
          <w:iCs/>
        </w:rPr>
        <w:t>36</w:t>
      </w:r>
      <w:r w:rsidR="007A5E6C" w:rsidRPr="00D27B7A">
        <w:t>(2), 159</w:t>
      </w:r>
      <w:r w:rsidR="00167EE9" w:rsidRPr="00D27B7A">
        <w:t>–</w:t>
      </w:r>
      <w:r w:rsidR="007A5E6C" w:rsidRPr="00D27B7A">
        <w:t xml:space="preserve">172. </w:t>
      </w:r>
      <w:hyperlink r:id="rId16" w:history="1">
        <w:r w:rsidR="007A5E6C" w:rsidRPr="00A32179">
          <w:rPr>
            <w:rStyle w:val="Hyperlink"/>
            <w:lang w:val="nb-NO"/>
          </w:rPr>
          <w:t>https://doi.org/10.18261/issn.1891-5949-2016-02-06</w:t>
        </w:r>
      </w:hyperlink>
    </w:p>
    <w:p w14:paraId="4CA75ADC" w14:textId="1D636ADA" w:rsidR="008E7CA3" w:rsidRPr="00A32179" w:rsidRDefault="007A5E6C" w:rsidP="00EB3697">
      <w:pPr>
        <w:tabs>
          <w:tab w:val="left" w:pos="700"/>
        </w:tabs>
        <w:ind w:left="700" w:hanging="400"/>
        <w:jc w:val="left"/>
        <w:rPr>
          <w:lang w:val="nb-NO"/>
        </w:rPr>
      </w:pPr>
      <w:r w:rsidRPr="00A32179">
        <w:rPr>
          <w:lang w:val="nb-NO"/>
        </w:rPr>
        <w:t>IV.</w:t>
      </w:r>
      <w:r w:rsidRPr="00A32179">
        <w:rPr>
          <w:lang w:val="nb-NO"/>
        </w:rPr>
        <w:tab/>
      </w:r>
      <w:r w:rsidR="00A4367A" w:rsidRPr="00A32179">
        <w:rPr>
          <w:lang w:val="nb-NO"/>
        </w:rPr>
        <w:t>Hansen, F. B., Svavarsdóttir, S. H., Svavarsson, H. Þ., &amp; Ragnarsdóttir, H. (2016). Stöðugleiki í forystu í menntun nemenda af erlendum uppruna: Tilvikslýsingar úr þremur</w:t>
      </w:r>
      <w:r w:rsidR="00AA2F2A">
        <w:rPr>
          <w:lang w:val="nb-NO"/>
        </w:rPr>
        <w:t xml:space="preserve"> </w:t>
      </w:r>
      <w:r w:rsidR="00A4367A" w:rsidRPr="00A32179">
        <w:rPr>
          <w:lang w:val="nb-NO"/>
        </w:rPr>
        <w:t xml:space="preserve">grunnskólum. </w:t>
      </w:r>
      <w:r w:rsidR="00A4367A" w:rsidRPr="00A32179">
        <w:rPr>
          <w:i/>
          <w:iCs/>
          <w:lang w:val="nb-NO"/>
        </w:rPr>
        <w:t>Netla.</w:t>
      </w:r>
      <w:r w:rsidR="004A2035" w:rsidRPr="00A32179">
        <w:rPr>
          <w:i/>
          <w:iCs/>
          <w:lang w:val="nb-NO"/>
        </w:rPr>
        <w:t xml:space="preserve"> </w:t>
      </w:r>
      <w:r w:rsidR="00A4367A" w:rsidRPr="00A32179">
        <w:rPr>
          <w:lang w:val="nb-NO"/>
        </w:rPr>
        <w:t>http://netla.hi.is/serrit/2016/namsrymi_felagslegs_rettlaetis_og_menntunar_an_adgreiningar_learning_spaces_for_inclusion_and_social_justice/002.pdf</w:t>
      </w:r>
    </w:p>
    <w:p w14:paraId="4B558509" w14:textId="77777777" w:rsidR="008E7CA3" w:rsidRPr="00D27B7A" w:rsidRDefault="008E7CA3" w:rsidP="00EB3697">
      <w:pPr>
        <w:pStyle w:val="Normal-Fyrstalnaeftirkaflaskil"/>
        <w:jc w:val="left"/>
        <w:rPr>
          <w:lang w:val="en-US"/>
        </w:rPr>
      </w:pPr>
      <w:r w:rsidRPr="00D27B7A">
        <w:rPr>
          <w:lang w:val="en-US"/>
        </w:rPr>
        <w:t xml:space="preserve">All </w:t>
      </w:r>
      <w:r w:rsidR="00E8053F" w:rsidRPr="00D27B7A">
        <w:rPr>
          <w:lang w:val="en-US"/>
        </w:rPr>
        <w:t xml:space="preserve">articles </w:t>
      </w:r>
      <w:r w:rsidRPr="00D27B7A">
        <w:rPr>
          <w:lang w:val="en-US"/>
        </w:rPr>
        <w:t xml:space="preserve">are reprinted by kind permission of the publishers. </w:t>
      </w:r>
    </w:p>
    <w:p w14:paraId="2ADD7F51" w14:textId="77777777" w:rsidR="007D52E7" w:rsidRPr="00D27B7A" w:rsidRDefault="007D52E7" w:rsidP="008E7CA3">
      <w:pPr>
        <w:pStyle w:val="Normal-Fyrstalnaeftirkaflaskil"/>
        <w:rPr>
          <w:lang w:val="en-US"/>
        </w:rPr>
      </w:pPr>
    </w:p>
    <w:p w14:paraId="0E6A0020" w14:textId="77777777" w:rsidR="007D52E7" w:rsidRPr="00D27B7A" w:rsidRDefault="007D52E7">
      <w:pPr>
        <w:pStyle w:val="Heading1-nnmerabirtingar"/>
        <w:rPr>
          <w:lang w:val="en-US"/>
        </w:rPr>
      </w:pPr>
      <w:r w:rsidRPr="00D27B7A">
        <w:rPr>
          <w:sz w:val="24"/>
          <w:lang w:val="en-US"/>
        </w:rPr>
        <w:br w:type="page"/>
      </w:r>
      <w:bookmarkStart w:id="19" w:name="_Toc240361442"/>
      <w:r w:rsidRPr="00D27B7A">
        <w:rPr>
          <w:lang w:val="en-US"/>
        </w:rPr>
        <w:lastRenderedPageBreak/>
        <w:t xml:space="preserve">Declaration of </w:t>
      </w:r>
      <w:r w:rsidR="006C57B4" w:rsidRPr="00D27B7A">
        <w:rPr>
          <w:lang w:val="en-US"/>
        </w:rPr>
        <w:t>C</w:t>
      </w:r>
      <w:r w:rsidRPr="00D27B7A">
        <w:rPr>
          <w:lang w:val="en-US"/>
        </w:rPr>
        <w:t>ontribution</w:t>
      </w:r>
      <w:bookmarkEnd w:id="19"/>
    </w:p>
    <w:p w14:paraId="139379DC" w14:textId="1D5D0C64" w:rsidR="00F6683D" w:rsidRPr="00D27B7A" w:rsidRDefault="00F6683D" w:rsidP="00B95023">
      <w:pPr>
        <w:rPr>
          <w:rFonts w:eastAsia="AdvTimes"/>
        </w:rPr>
      </w:pPr>
      <w:r w:rsidRPr="00D27B7A">
        <w:rPr>
          <w:rFonts w:eastAsia="AdvTimes"/>
        </w:rPr>
        <w:t xml:space="preserve">I, Helgi Þorbjörn Svavarsson, declare that this PhD dissertation, titled </w:t>
      </w:r>
      <w:r w:rsidRPr="00F043C7">
        <w:rPr>
          <w:rFonts w:eastAsia="AdvTimes"/>
          <w:i/>
          <w:iCs/>
        </w:rPr>
        <w:t>Leadership for Social Justice for Immigrant Students and Their Families in Icelandic Schools</w:t>
      </w:r>
      <w:r w:rsidRPr="00D27B7A">
        <w:rPr>
          <w:rFonts w:eastAsia="AdvTimes"/>
        </w:rPr>
        <w:t xml:space="preserve">, is my own work, except where otherwise acknowledged. </w:t>
      </w:r>
      <w:r w:rsidR="00430860" w:rsidRPr="00D27B7A">
        <w:rPr>
          <w:rFonts w:eastAsia="AdvTimes"/>
        </w:rPr>
        <w:t xml:space="preserve">I was responsible for planning the research, </w:t>
      </w:r>
      <w:r w:rsidR="00182270">
        <w:rPr>
          <w:rFonts w:eastAsia="AdvTimes"/>
        </w:rPr>
        <w:t>collecting and analyzing data</w:t>
      </w:r>
      <w:r w:rsidR="00430860" w:rsidRPr="00D27B7A">
        <w:rPr>
          <w:rFonts w:eastAsia="AdvTimes"/>
        </w:rPr>
        <w:t xml:space="preserve"> for Publications </w:t>
      </w:r>
      <w:r w:rsidR="00182270">
        <w:rPr>
          <w:rFonts w:eastAsia="AdvTimes"/>
        </w:rPr>
        <w:t>I</w:t>
      </w:r>
      <w:r w:rsidR="00430860" w:rsidRPr="00D27B7A">
        <w:rPr>
          <w:rFonts w:eastAsia="AdvTimes"/>
        </w:rPr>
        <w:t xml:space="preserve">, </w:t>
      </w:r>
      <w:r w:rsidR="00182270">
        <w:rPr>
          <w:rFonts w:eastAsia="AdvTimes"/>
        </w:rPr>
        <w:t>II</w:t>
      </w:r>
      <w:r w:rsidR="00430860" w:rsidRPr="00D27B7A">
        <w:rPr>
          <w:rFonts w:eastAsia="AdvTimes"/>
        </w:rPr>
        <w:t xml:space="preserve">, and </w:t>
      </w:r>
      <w:r w:rsidR="00182270">
        <w:rPr>
          <w:rFonts w:eastAsia="AdvTimes"/>
        </w:rPr>
        <w:t>III</w:t>
      </w:r>
      <w:r w:rsidR="00430860" w:rsidRPr="00D27B7A">
        <w:rPr>
          <w:rFonts w:eastAsia="AdvTimes"/>
        </w:rPr>
        <w:t xml:space="preserve">, and </w:t>
      </w:r>
      <w:r w:rsidR="00182270">
        <w:rPr>
          <w:rFonts w:eastAsia="AdvTimes"/>
        </w:rPr>
        <w:t>assisting</w:t>
      </w:r>
      <w:r w:rsidR="00430860" w:rsidRPr="00D27B7A">
        <w:rPr>
          <w:rFonts w:eastAsia="AdvTimes"/>
        </w:rPr>
        <w:t xml:space="preserve"> with and contribut</w:t>
      </w:r>
      <w:r w:rsidR="00182270">
        <w:rPr>
          <w:rFonts w:eastAsia="AdvTimes"/>
        </w:rPr>
        <w:t>ing</w:t>
      </w:r>
      <w:r w:rsidR="00430860" w:rsidRPr="00D27B7A">
        <w:rPr>
          <w:rFonts w:eastAsia="AdvTimes"/>
        </w:rPr>
        <w:t xml:space="preserve"> to Publication </w:t>
      </w:r>
      <w:r w:rsidR="002C6290" w:rsidRPr="00D27B7A">
        <w:rPr>
          <w:rFonts w:eastAsia="AdvTimes"/>
        </w:rPr>
        <w:t>IV</w:t>
      </w:r>
      <w:r w:rsidR="00430860" w:rsidRPr="00D27B7A">
        <w:rPr>
          <w:rFonts w:eastAsia="AdvTimes"/>
        </w:rPr>
        <w:t>.</w:t>
      </w:r>
      <w:r w:rsidR="006A2825" w:rsidRPr="00D27B7A">
        <w:rPr>
          <w:rFonts w:eastAsia="AdvTimes"/>
        </w:rPr>
        <w:t xml:space="preserve"> </w:t>
      </w:r>
      <w:r w:rsidR="00A800CB" w:rsidRPr="00D27B7A">
        <w:rPr>
          <w:rFonts w:eastAsia="AdvTimes"/>
        </w:rPr>
        <w:t xml:space="preserve">Moreover, while writing this synopsis and </w:t>
      </w:r>
      <w:r w:rsidR="00182270">
        <w:rPr>
          <w:rFonts w:eastAsia="AdvTimes"/>
        </w:rPr>
        <w:t xml:space="preserve">the </w:t>
      </w:r>
      <w:r w:rsidR="00A800CB" w:rsidRPr="00D27B7A">
        <w:rPr>
          <w:rFonts w:eastAsia="AdvTimes"/>
        </w:rPr>
        <w:t>publications, I had many fruitful and critical discussions about my writing with my doctoral committee and fellow researchers.</w:t>
      </w:r>
    </w:p>
    <w:p w14:paraId="1BB6A32C" w14:textId="5B533004" w:rsidR="00F6683D" w:rsidRPr="00D27B7A" w:rsidRDefault="00330E6F" w:rsidP="00B95023">
      <w:pPr>
        <w:rPr>
          <w:rFonts w:eastAsia="AdvTimes"/>
        </w:rPr>
      </w:pPr>
      <w:r w:rsidRPr="00D27B7A">
        <w:rPr>
          <w:rFonts w:eastAsia="AdvTimes"/>
        </w:rPr>
        <w:t xml:space="preserve">The participating schools were selected for the Nordic research project </w:t>
      </w:r>
      <w:r w:rsidRPr="00D27B7A">
        <w:rPr>
          <w:rFonts w:eastAsia="AdvTimes"/>
          <w:i/>
          <w:iCs/>
        </w:rPr>
        <w:t xml:space="preserve">Learning Spaces for Inclusion and Social Justice: Success Stories from Four Nordic Countries </w:t>
      </w:r>
      <w:r w:rsidRPr="00D27B7A">
        <w:rPr>
          <w:rFonts w:eastAsia="AdvTimes"/>
        </w:rPr>
        <w:t>(LSP), conducted between 2013 and 2015. In Publication</w:t>
      </w:r>
      <w:r w:rsidR="00483471" w:rsidRPr="00D27B7A">
        <w:rPr>
          <w:rFonts w:eastAsia="AdvTimes"/>
        </w:rPr>
        <w:t xml:space="preserve"> II</w:t>
      </w:r>
      <w:r w:rsidRPr="00D27B7A">
        <w:rPr>
          <w:rFonts w:eastAsia="AdvTimes"/>
        </w:rPr>
        <w:t xml:space="preserve">, I conducted interviews and used data from researchers </w:t>
      </w:r>
      <w:r w:rsidR="00182270">
        <w:rPr>
          <w:rFonts w:eastAsia="AdvTimes"/>
        </w:rPr>
        <w:t>on</w:t>
      </w:r>
      <w:r w:rsidR="00182270" w:rsidRPr="00D27B7A">
        <w:rPr>
          <w:rFonts w:eastAsia="AdvTimes"/>
        </w:rPr>
        <w:t xml:space="preserve"> </w:t>
      </w:r>
      <w:r w:rsidRPr="00D27B7A">
        <w:rPr>
          <w:rFonts w:eastAsia="AdvTimes"/>
        </w:rPr>
        <w:t xml:space="preserve">the Icelandic team of the LSP group. For Publication </w:t>
      </w:r>
      <w:r w:rsidR="002C6290" w:rsidRPr="00D27B7A">
        <w:rPr>
          <w:rFonts w:eastAsia="AdvTimes"/>
        </w:rPr>
        <w:t>IV</w:t>
      </w:r>
      <w:r w:rsidRPr="00D27B7A">
        <w:rPr>
          <w:rFonts w:eastAsia="AdvTimes"/>
        </w:rPr>
        <w:t xml:space="preserve">, I included data collected by Sigurlaug Hrund Svavarsdóttir along with </w:t>
      </w:r>
      <w:r w:rsidR="00182270">
        <w:rPr>
          <w:rFonts w:eastAsia="AdvTimes"/>
        </w:rPr>
        <w:t xml:space="preserve">data from </w:t>
      </w:r>
      <w:r w:rsidRPr="00D27B7A">
        <w:rPr>
          <w:rFonts w:eastAsia="AdvTimes"/>
        </w:rPr>
        <w:t xml:space="preserve">my interviews. </w:t>
      </w:r>
      <w:r w:rsidR="00611CC5" w:rsidRPr="00D27B7A">
        <w:rPr>
          <w:rFonts w:eastAsia="AdvTimes"/>
        </w:rPr>
        <w:t>Together, m</w:t>
      </w:r>
      <w:r w:rsidRPr="00D27B7A">
        <w:rPr>
          <w:rFonts w:eastAsia="AdvTimes"/>
        </w:rPr>
        <w:t xml:space="preserve">y coauthors and I analyzed and interpreted the data in Publications </w:t>
      </w:r>
      <w:r w:rsidR="00CC29EB" w:rsidRPr="00D27B7A">
        <w:rPr>
          <w:rFonts w:eastAsia="AdvTimes"/>
        </w:rPr>
        <w:t>II</w:t>
      </w:r>
      <w:r w:rsidRPr="00D27B7A">
        <w:rPr>
          <w:rFonts w:eastAsia="AdvTimes"/>
        </w:rPr>
        <w:t xml:space="preserve">, </w:t>
      </w:r>
      <w:r w:rsidR="00CC29EB" w:rsidRPr="00D27B7A">
        <w:rPr>
          <w:rFonts w:eastAsia="AdvTimes"/>
        </w:rPr>
        <w:t>III</w:t>
      </w:r>
      <w:r w:rsidRPr="00D27B7A">
        <w:rPr>
          <w:rFonts w:eastAsia="AdvTimes"/>
        </w:rPr>
        <w:t xml:space="preserve">, and </w:t>
      </w:r>
      <w:r w:rsidR="00CC29EB" w:rsidRPr="00D27B7A">
        <w:rPr>
          <w:rFonts w:eastAsia="AdvTimes"/>
        </w:rPr>
        <w:t>IV</w:t>
      </w:r>
      <w:r w:rsidRPr="00D27B7A">
        <w:rPr>
          <w:rFonts w:eastAsia="AdvTimes"/>
        </w:rPr>
        <w:t>.</w:t>
      </w:r>
    </w:p>
    <w:p w14:paraId="489E95F1" w14:textId="5907AC18" w:rsidR="00CF61B6" w:rsidRPr="00D27B7A" w:rsidRDefault="00182270" w:rsidP="00B95023">
      <w:r>
        <w:rPr>
          <w:rFonts w:eastAsia="AdvTimes"/>
        </w:rPr>
        <w:t>Because</w:t>
      </w:r>
      <w:r w:rsidRPr="00D27B7A">
        <w:rPr>
          <w:rFonts w:eastAsia="AdvTimes"/>
        </w:rPr>
        <w:t xml:space="preserve"> </w:t>
      </w:r>
      <w:r w:rsidR="00F6683D" w:rsidRPr="00D27B7A">
        <w:rPr>
          <w:rFonts w:eastAsia="AdvTimes"/>
        </w:rPr>
        <w:t xml:space="preserve">English is my second language, I </w:t>
      </w:r>
      <w:r w:rsidR="00A73094" w:rsidRPr="00D27B7A">
        <w:rPr>
          <w:rFonts w:eastAsia="AdvTimes"/>
        </w:rPr>
        <w:t>utilized</w:t>
      </w:r>
      <w:r w:rsidR="00F6683D" w:rsidRPr="00D27B7A">
        <w:rPr>
          <w:rFonts w:eastAsia="AdvTimes"/>
        </w:rPr>
        <w:t xml:space="preserve"> AI to </w:t>
      </w:r>
      <w:r>
        <w:rPr>
          <w:rFonts w:eastAsia="AdvTimes"/>
        </w:rPr>
        <w:t>assist</w:t>
      </w:r>
      <w:r w:rsidRPr="00D27B7A">
        <w:rPr>
          <w:rFonts w:eastAsia="AdvTimes"/>
        </w:rPr>
        <w:t xml:space="preserve"> </w:t>
      </w:r>
      <w:r w:rsidR="00F6683D" w:rsidRPr="00D27B7A">
        <w:rPr>
          <w:rFonts w:eastAsia="AdvTimes"/>
        </w:rPr>
        <w:t xml:space="preserve">me in my writing. I often wrote the first drafts in Icelandic and employed AI tools to help translate them into English and improve my wording. Specifically, I used </w:t>
      </w:r>
      <w:r w:rsidR="00CC29EB" w:rsidRPr="00D27B7A">
        <w:rPr>
          <w:rFonts w:eastAsia="AdvTimes"/>
        </w:rPr>
        <w:t>Claude</w:t>
      </w:r>
      <w:r w:rsidR="00F6683D" w:rsidRPr="00D27B7A">
        <w:rPr>
          <w:rFonts w:eastAsia="AdvTimes"/>
        </w:rPr>
        <w:t xml:space="preserve"> as a critical </w:t>
      </w:r>
      <w:r w:rsidR="00BA4385">
        <w:rPr>
          <w:rFonts w:eastAsia="AdvTimes"/>
        </w:rPr>
        <w:t>tool</w:t>
      </w:r>
      <w:r w:rsidR="00F6683D" w:rsidRPr="00D27B7A">
        <w:rPr>
          <w:rFonts w:eastAsia="AdvTimes"/>
        </w:rPr>
        <w:t xml:space="preserve"> </w:t>
      </w:r>
      <w:r>
        <w:rPr>
          <w:rFonts w:eastAsia="AdvTimes"/>
        </w:rPr>
        <w:t>to help</w:t>
      </w:r>
      <w:r w:rsidR="00F6683D" w:rsidRPr="00D27B7A">
        <w:rPr>
          <w:rFonts w:eastAsia="AdvTimes"/>
        </w:rPr>
        <w:t xml:space="preserve"> me with wording and </w:t>
      </w:r>
      <w:r>
        <w:rPr>
          <w:rFonts w:eastAsia="AdvTimes"/>
        </w:rPr>
        <w:t>identify</w:t>
      </w:r>
      <w:r w:rsidR="00F6683D" w:rsidRPr="00D27B7A">
        <w:rPr>
          <w:rFonts w:eastAsia="AdvTimes"/>
        </w:rPr>
        <w:t xml:space="preserve"> areas where my text lacked coherence and flow. Additionally, I utilized Grammarly for assistance with grammar, spelling, and</w:t>
      </w:r>
      <w:r w:rsidR="00611CC5" w:rsidRPr="00D27B7A">
        <w:rPr>
          <w:rFonts w:eastAsia="AdvTimes"/>
        </w:rPr>
        <w:t xml:space="preserve"> </w:t>
      </w:r>
      <w:r w:rsidR="00F6683D" w:rsidRPr="00D27B7A">
        <w:rPr>
          <w:rFonts w:eastAsia="AdvTimes"/>
        </w:rPr>
        <w:t>overall clarity.</w:t>
      </w:r>
    </w:p>
    <w:p w14:paraId="06EB18EB" w14:textId="77777777" w:rsidR="006A0A5A" w:rsidRPr="00D27B7A" w:rsidRDefault="006A0A5A" w:rsidP="00B95023"/>
    <w:p w14:paraId="0427A519" w14:textId="77777777" w:rsidR="005B2D16" w:rsidRPr="00D27B7A" w:rsidRDefault="005B2D16">
      <w:pPr>
        <w:spacing w:before="120" w:after="60" w:line="312" w:lineRule="auto"/>
        <w:ind w:right="272"/>
        <w:jc w:val="left"/>
        <w:rPr>
          <w:b/>
        </w:rPr>
      </w:pPr>
      <w:r w:rsidRPr="00D27B7A">
        <w:rPr>
          <w:b/>
        </w:rPr>
        <w:br w:type="page"/>
      </w:r>
    </w:p>
    <w:p w14:paraId="7FF56C9F" w14:textId="77777777" w:rsidR="004F33D0" w:rsidRPr="00D27B7A" w:rsidRDefault="004F33D0" w:rsidP="004F33D0">
      <w:pPr>
        <w:pStyle w:val="Heading1-nnmerabirtingar"/>
        <w:rPr>
          <w:rFonts w:ascii="Jost*" w:hAnsi="Jost*" w:cs="Calibri"/>
          <w:lang w:val="en-US"/>
        </w:rPr>
      </w:pPr>
      <w:bookmarkStart w:id="20" w:name="_Toc240361443"/>
      <w:r w:rsidRPr="00D27B7A">
        <w:rPr>
          <w:rFonts w:ascii="Jost*" w:hAnsi="Jost*" w:cs="Calibri"/>
          <w:lang w:val="en-US"/>
        </w:rPr>
        <w:lastRenderedPageBreak/>
        <w:t>Preface</w:t>
      </w:r>
      <w:bookmarkEnd w:id="20"/>
    </w:p>
    <w:p w14:paraId="055506FA" w14:textId="358F1901" w:rsidR="00465DC5" w:rsidRPr="00D27B7A" w:rsidRDefault="00473EFC" w:rsidP="00B95023">
      <w:r w:rsidRPr="00D27B7A">
        <w:t>I was appointed principal of a music school in North Iceland at the age of 29</w:t>
      </w:r>
      <w:r w:rsidR="00465DC5" w:rsidRPr="00D27B7A">
        <w:t xml:space="preserve">. Interestingly, I had been a pupil at this same school. As I took on my new role, some of my former teachers, who were now my subordinates, came to mind. One was an elderly gentleman who had taught me music theory seven years </w:t>
      </w:r>
      <w:r w:rsidR="00234F6C">
        <w:t>earlier</w:t>
      </w:r>
      <w:r w:rsidR="00465DC5" w:rsidRPr="00D27B7A">
        <w:t>. He had a PhD in musicology and was a distinguished music theorist and teacher in his country of origin</w:t>
      </w:r>
      <w:r w:rsidR="00286132" w:rsidRPr="00D27B7A">
        <w:t>.</w:t>
      </w:r>
      <w:r w:rsidR="00465DC5" w:rsidRPr="00D27B7A">
        <w:t xml:space="preserve"> I greatly admire him </w:t>
      </w:r>
      <w:r w:rsidR="00BF7252" w:rsidRPr="00D27B7A">
        <w:t xml:space="preserve">because </w:t>
      </w:r>
      <w:r w:rsidR="00465DC5" w:rsidRPr="00D27B7A">
        <w:t xml:space="preserve">he treated his students as equals and significantly </w:t>
      </w:r>
      <w:r w:rsidR="00234F6C">
        <w:t>influenced</w:t>
      </w:r>
      <w:r w:rsidR="00234F6C" w:rsidRPr="00D27B7A">
        <w:t xml:space="preserve"> </w:t>
      </w:r>
      <w:r w:rsidR="00465DC5" w:rsidRPr="00D27B7A">
        <w:t>my music education.</w:t>
      </w:r>
    </w:p>
    <w:p w14:paraId="29F957FF" w14:textId="106FA39B" w:rsidR="00465DC5" w:rsidRPr="00D27B7A" w:rsidRDefault="00465DC5" w:rsidP="00B95023">
      <w:r w:rsidRPr="00D27B7A">
        <w:t>Around a week after I bec</w:t>
      </w:r>
      <w:r w:rsidR="00234F6C">
        <w:t>a</w:t>
      </w:r>
      <w:r w:rsidRPr="00D27B7A">
        <w:t xml:space="preserve">me principal, my secretary informed me that the teacher mentioned above had requested an appointment. Although the level of formality took me aback, I was looking forward to meeting my former mentor. </w:t>
      </w:r>
      <w:r w:rsidR="00234F6C">
        <w:t>Because</w:t>
      </w:r>
      <w:r w:rsidR="00234F6C" w:rsidRPr="00D27B7A">
        <w:t xml:space="preserve"> </w:t>
      </w:r>
      <w:r w:rsidRPr="00D27B7A">
        <w:t xml:space="preserve">the school was not in session, only the secretary and I were present. When he arrived, he was wearing </w:t>
      </w:r>
      <w:r w:rsidR="001F3EDB" w:rsidRPr="00D27B7A">
        <w:t>a</w:t>
      </w:r>
      <w:r w:rsidRPr="00D27B7A">
        <w:t xml:space="preserve"> suit and tie, wh</w:t>
      </w:r>
      <w:r w:rsidR="00F56735">
        <w:t>ereas</w:t>
      </w:r>
      <w:r w:rsidRPr="00D27B7A">
        <w:t xml:space="preserve"> I was dressed casually in a </w:t>
      </w:r>
      <w:r w:rsidR="00CF01FD" w:rsidRPr="00D27B7A">
        <w:t>T</w:t>
      </w:r>
      <w:r w:rsidRPr="00D27B7A">
        <w:t>-shirt with a picture of a penguin</w:t>
      </w:r>
      <w:r w:rsidR="001F3EDB" w:rsidRPr="00D27B7A">
        <w:t xml:space="preserve"> on it</w:t>
      </w:r>
      <w:r w:rsidRPr="00D27B7A">
        <w:t xml:space="preserve"> that read</w:t>
      </w:r>
      <w:r w:rsidR="00234F6C">
        <w:t>,</w:t>
      </w:r>
      <w:r w:rsidRPr="00D27B7A">
        <w:t xml:space="preserve"> </w:t>
      </w:r>
      <w:r w:rsidR="00E55264" w:rsidRPr="00D27B7A">
        <w:t>“</w:t>
      </w:r>
      <w:r w:rsidRPr="00D27B7A">
        <w:t>I</w:t>
      </w:r>
      <w:r w:rsidR="00E55264" w:rsidRPr="00D27B7A">
        <w:t>’</w:t>
      </w:r>
      <w:r w:rsidRPr="00D27B7A">
        <w:t>m not overweight. I</w:t>
      </w:r>
      <w:r w:rsidR="00E55264" w:rsidRPr="00D27B7A">
        <w:t>’</w:t>
      </w:r>
      <w:r w:rsidRPr="00D27B7A">
        <w:t>m under-tall.</w:t>
      </w:r>
      <w:r w:rsidR="00E55264" w:rsidRPr="00D27B7A">
        <w:t>”</w:t>
      </w:r>
      <w:r w:rsidRPr="00D27B7A">
        <w:t xml:space="preserve"> He approached me respectfully, shook my hand, and bowed, which made me feel awkward. Here was someone I had held in high regard, and he was bowing to me because I was his boss. </w:t>
      </w:r>
      <w:r w:rsidR="004021D7" w:rsidRPr="00D27B7A">
        <w:t xml:space="preserve">This experience had a profound </w:t>
      </w:r>
      <w:r w:rsidR="00CF01FD" w:rsidRPr="00D27B7A">
        <w:t xml:space="preserve">effect </w:t>
      </w:r>
      <w:r w:rsidR="004021D7" w:rsidRPr="00D27B7A">
        <w:t xml:space="preserve">on me and opened my eyes to the importance of cultural diversity </w:t>
      </w:r>
      <w:r w:rsidR="00234F6C">
        <w:t>when</w:t>
      </w:r>
      <w:r w:rsidR="00234F6C" w:rsidRPr="00D27B7A">
        <w:t xml:space="preserve"> </w:t>
      </w:r>
      <w:r w:rsidR="004021D7" w:rsidRPr="00D27B7A">
        <w:t>leading schools with culturally diverse students and staff.</w:t>
      </w:r>
    </w:p>
    <w:p w14:paraId="5DB1ADCC" w14:textId="058DAF2E" w:rsidR="00465DC5" w:rsidRPr="00D27B7A" w:rsidRDefault="009303F3" w:rsidP="00B95023">
      <w:r w:rsidRPr="00D27B7A">
        <w:t>Like most music schools in Iceland, the institution I oversaw was multicultural in that roughly one-third of the teachers had an immigrant background, wh</w:t>
      </w:r>
      <w:r w:rsidR="00F56735">
        <w:t>ereas</w:t>
      </w:r>
      <w:r w:rsidRPr="00D27B7A">
        <w:t xml:space="preserve"> the students were primarily Icelandic.</w:t>
      </w:r>
      <w:r w:rsidR="00465DC5" w:rsidRPr="00D27B7A">
        <w:t xml:space="preserve"> The </w:t>
      </w:r>
      <w:r w:rsidR="00A73341" w:rsidRPr="00D27B7A">
        <w:t xml:space="preserve">cultural </w:t>
      </w:r>
      <w:r w:rsidR="00465DC5" w:rsidRPr="00D27B7A">
        <w:t xml:space="preserve">differences between the teachers and students created a range of challenges, misunderstandings, and frustrations. Nevertheless, </w:t>
      </w:r>
      <w:r w:rsidR="00234F6C">
        <w:t>they</w:t>
      </w:r>
      <w:r w:rsidR="00234F6C" w:rsidRPr="00D27B7A">
        <w:t xml:space="preserve"> </w:t>
      </w:r>
      <w:r w:rsidR="00465DC5" w:rsidRPr="00D27B7A">
        <w:t>also resulted in a dynamic and productive school environment. I observed that despite being more highly educated and qualified than their Icelandic counterparts, the immigrant teachers were hesitant to influence school policy and decisions. They also faced more complaints from</w:t>
      </w:r>
      <w:r w:rsidR="00CF01FD" w:rsidRPr="00D27B7A">
        <w:t xml:space="preserve"> students’</w:t>
      </w:r>
      <w:r w:rsidR="00465DC5" w:rsidRPr="00D27B7A">
        <w:t xml:space="preserve"> parents, primarily related to language barriers or </w:t>
      </w:r>
      <w:r w:rsidR="00234F6C">
        <w:t>perceptions that the immigrant teachers placed</w:t>
      </w:r>
      <w:r w:rsidR="00234F6C" w:rsidRPr="00D27B7A">
        <w:t xml:space="preserve"> </w:t>
      </w:r>
      <w:r w:rsidR="00465DC5" w:rsidRPr="00D27B7A">
        <w:t>unreasonable demands and expectations on the students.</w:t>
      </w:r>
    </w:p>
    <w:p w14:paraId="046554FD" w14:textId="3D3345D4" w:rsidR="00465DC5" w:rsidRPr="00D27B7A" w:rsidRDefault="00465DC5" w:rsidP="00B95023">
      <w:r w:rsidRPr="00D27B7A">
        <w:t xml:space="preserve">My experience as a principal ignited my curiosity and interest in studying school leadership in culturally diverse settings, </w:t>
      </w:r>
      <w:r w:rsidR="00754790" w:rsidRPr="00D27B7A">
        <w:t>beginning</w:t>
      </w:r>
      <w:r w:rsidRPr="00D27B7A">
        <w:t xml:space="preserve"> with music schools </w:t>
      </w:r>
      <w:r w:rsidR="00FD4269" w:rsidRPr="00D27B7A">
        <w:t>and</w:t>
      </w:r>
      <w:r w:rsidRPr="00D27B7A">
        <w:t xml:space="preserve"> later </w:t>
      </w:r>
      <w:r w:rsidR="00FD4269" w:rsidRPr="00D27B7A">
        <w:t>expanding to</w:t>
      </w:r>
      <w:r w:rsidRPr="00D27B7A">
        <w:t xml:space="preserve"> pre</w:t>
      </w:r>
      <w:r w:rsidR="00234F6C">
        <w:t>school</w:t>
      </w:r>
      <w:r w:rsidRPr="00D27B7A">
        <w:t xml:space="preserve">, compulsory, and </w:t>
      </w:r>
      <w:r w:rsidR="00234F6C">
        <w:t>upper-</w:t>
      </w:r>
      <w:r w:rsidRPr="00D27B7A">
        <w:t xml:space="preserve">secondary schools. I believe it is crucial to </w:t>
      </w:r>
      <w:r w:rsidR="00234F6C">
        <w:t>understand</w:t>
      </w:r>
      <w:r w:rsidR="00234F6C" w:rsidRPr="00D27B7A">
        <w:t xml:space="preserve"> </w:t>
      </w:r>
      <w:r w:rsidRPr="00D27B7A">
        <w:t xml:space="preserve">how school leadership can promote social justice and harness the potential of cultural diversity for the greater good of society. </w:t>
      </w:r>
      <w:r w:rsidR="00381BFD" w:rsidRPr="00D27B7A">
        <w:t>Therefore, my dissertation explores this topic by examining the leadership practices, priorities, and values of school leaders in nine Icelandic schools.</w:t>
      </w:r>
      <w:r w:rsidRPr="00D27B7A">
        <w:t xml:space="preserve"> These schools were identified as</w:t>
      </w:r>
      <w:r w:rsidR="00CF01FD" w:rsidRPr="00D27B7A">
        <w:t xml:space="preserve"> </w:t>
      </w:r>
      <w:r w:rsidRPr="00D27B7A">
        <w:t xml:space="preserve">successful in establishing inclusive and socially equitable learning environments for immigrant students, </w:t>
      </w:r>
      <w:r w:rsidR="006E03F8" w:rsidRPr="00D27B7A">
        <w:t xml:space="preserve">with three schools representing each of the following </w:t>
      </w:r>
      <w:r w:rsidR="00234F6C">
        <w:t>educational</w:t>
      </w:r>
      <w:r w:rsidR="00234F6C" w:rsidRPr="00D27B7A">
        <w:t xml:space="preserve"> </w:t>
      </w:r>
      <w:r w:rsidR="006E03F8" w:rsidRPr="00D27B7A">
        <w:t>levels: preschool, compulsory, and upper secondary.</w:t>
      </w:r>
    </w:p>
    <w:p w14:paraId="3E7A1446" w14:textId="77777777" w:rsidR="004E19D2" w:rsidRPr="00D27B7A" w:rsidRDefault="00465DC5" w:rsidP="00886643">
      <w:pPr>
        <w:jc w:val="left"/>
      </w:pPr>
      <w:r w:rsidRPr="00D27B7A">
        <w:t>The dissertation comprises six chapters</w:t>
      </w:r>
      <w:r w:rsidR="004E19D2" w:rsidRPr="00D27B7A">
        <w:t>:</w:t>
      </w:r>
      <w:r w:rsidRPr="00D27B7A">
        <w:t xml:space="preserve"> </w:t>
      </w:r>
    </w:p>
    <w:p w14:paraId="6C689B44" w14:textId="0E0AC2B9" w:rsidR="00465DC5" w:rsidRPr="00D27B7A" w:rsidRDefault="004E19D2" w:rsidP="00B2097C">
      <w:pPr>
        <w:pStyle w:val="ListParagraph"/>
        <w:numPr>
          <w:ilvl w:val="0"/>
          <w:numId w:val="42"/>
        </w:numPr>
        <w:jc w:val="left"/>
      </w:pPr>
      <w:r w:rsidRPr="00D27B7A">
        <w:t>C</w:t>
      </w:r>
      <w:r w:rsidR="00BC7D3C" w:rsidRPr="00D27B7A">
        <w:t>hapter</w:t>
      </w:r>
      <w:r w:rsidRPr="00D27B7A">
        <w:t xml:space="preserve"> 1</w:t>
      </w:r>
      <w:r w:rsidR="00BC7D3C" w:rsidRPr="00D27B7A">
        <w:t xml:space="preserve"> provides background information and begins with an overview of demographic changes in Icelandic schools over the past two decades</w:t>
      </w:r>
      <w:r w:rsidR="00465DC5" w:rsidRPr="00D27B7A">
        <w:t xml:space="preserve">. It also </w:t>
      </w:r>
      <w:r w:rsidR="00465DC5" w:rsidRPr="00D27B7A">
        <w:lastRenderedPageBreak/>
        <w:t xml:space="preserve">addresses the growing cultural diversity </w:t>
      </w:r>
      <w:r w:rsidR="00234F6C">
        <w:t>affecting</w:t>
      </w:r>
      <w:r w:rsidR="00465DC5" w:rsidRPr="00D27B7A">
        <w:t xml:space="preserve"> Icelandic schools and </w:t>
      </w:r>
      <w:r w:rsidR="00234F6C">
        <w:t>the</w:t>
      </w:r>
      <w:r w:rsidR="00234F6C" w:rsidRPr="00D27B7A">
        <w:t xml:space="preserve"> </w:t>
      </w:r>
      <w:r w:rsidR="00465DC5" w:rsidRPr="00D27B7A">
        <w:t xml:space="preserve">challenges </w:t>
      </w:r>
      <w:r w:rsidR="00234F6C">
        <w:t xml:space="preserve">it presents </w:t>
      </w:r>
      <w:r w:rsidR="00465DC5" w:rsidRPr="00D27B7A">
        <w:t xml:space="preserve">to school leadership. </w:t>
      </w:r>
    </w:p>
    <w:p w14:paraId="041977BE" w14:textId="765158A4" w:rsidR="00465DC5" w:rsidRPr="00D27B7A" w:rsidRDefault="004E19D2" w:rsidP="00B2097C">
      <w:pPr>
        <w:pStyle w:val="ListParagraph"/>
        <w:numPr>
          <w:ilvl w:val="0"/>
          <w:numId w:val="42"/>
        </w:numPr>
        <w:jc w:val="left"/>
      </w:pPr>
      <w:r w:rsidRPr="00D27B7A">
        <w:t>C</w:t>
      </w:r>
      <w:r w:rsidR="00465DC5" w:rsidRPr="00D27B7A">
        <w:t>hapter</w:t>
      </w:r>
      <w:r w:rsidRPr="00D27B7A">
        <w:t xml:space="preserve"> 2</w:t>
      </w:r>
      <w:r w:rsidR="00465DC5" w:rsidRPr="00D27B7A">
        <w:t xml:space="preserve"> introduces the overarching research question and </w:t>
      </w:r>
      <w:r w:rsidR="00F453F1" w:rsidRPr="00D27B7A">
        <w:t>it</w:t>
      </w:r>
      <w:r w:rsidR="00C90FA9" w:rsidRPr="00D27B7A">
        <w:t xml:space="preserve">s </w:t>
      </w:r>
      <w:r w:rsidR="00465DC5" w:rsidRPr="00D27B7A">
        <w:t>sub-questions and presents a structural overview of the project</w:t>
      </w:r>
      <w:r w:rsidR="00E55264" w:rsidRPr="00D27B7A">
        <w:t>’</w:t>
      </w:r>
      <w:r w:rsidR="00465DC5" w:rsidRPr="00D27B7A">
        <w:t>s four papers</w:t>
      </w:r>
      <w:r w:rsidR="00BF7D76" w:rsidRPr="00D27B7A">
        <w:t>,</w:t>
      </w:r>
      <w:r w:rsidR="00465DC5" w:rsidRPr="00D27B7A">
        <w:t xml:space="preserve"> highlighting their respective scopes and objectives in </w:t>
      </w:r>
      <w:r w:rsidR="00234F6C">
        <w:t>relation to</w:t>
      </w:r>
      <w:r w:rsidR="00465DC5" w:rsidRPr="00D27B7A">
        <w:t xml:space="preserve"> the overarching research question. </w:t>
      </w:r>
    </w:p>
    <w:p w14:paraId="60136733" w14:textId="77777777" w:rsidR="00465DC5" w:rsidRPr="00D27B7A" w:rsidRDefault="00465DC5" w:rsidP="00B2097C">
      <w:pPr>
        <w:pStyle w:val="ListParagraph"/>
        <w:numPr>
          <w:ilvl w:val="0"/>
          <w:numId w:val="42"/>
        </w:numPr>
        <w:jc w:val="left"/>
      </w:pPr>
      <w:r w:rsidRPr="00D27B7A">
        <w:t xml:space="preserve">Chapter </w:t>
      </w:r>
      <w:r w:rsidR="00BF7D76" w:rsidRPr="00D27B7A">
        <w:t xml:space="preserve">3 </w:t>
      </w:r>
      <w:r w:rsidRPr="00D27B7A">
        <w:t>presents the theoretical scope of the dissertation and pr</w:t>
      </w:r>
      <w:r w:rsidR="00A049CF" w:rsidRPr="00D27B7A">
        <w:t>ovides</w:t>
      </w:r>
      <w:r w:rsidRPr="00D27B7A">
        <w:t xml:space="preserve"> perspectives from previous international, Nordic</w:t>
      </w:r>
      <w:r w:rsidR="00BF7D76" w:rsidRPr="00D27B7A">
        <w:t>,</w:t>
      </w:r>
      <w:r w:rsidRPr="00D27B7A">
        <w:t xml:space="preserve"> and Icelandic research.</w:t>
      </w:r>
      <w:r w:rsidR="009D3F05" w:rsidRPr="00D27B7A">
        <w:t xml:space="preserve"> </w:t>
      </w:r>
    </w:p>
    <w:p w14:paraId="636AEBB0" w14:textId="77777777" w:rsidR="00465DC5" w:rsidRPr="00D27B7A" w:rsidRDefault="00465DC5" w:rsidP="00B2097C">
      <w:pPr>
        <w:pStyle w:val="ListParagraph"/>
        <w:numPr>
          <w:ilvl w:val="0"/>
          <w:numId w:val="42"/>
        </w:numPr>
        <w:jc w:val="left"/>
      </w:pPr>
      <w:r w:rsidRPr="00D27B7A">
        <w:t xml:space="preserve">Chapter </w:t>
      </w:r>
      <w:r w:rsidR="00BF7D76" w:rsidRPr="00D27B7A">
        <w:t xml:space="preserve">4 </w:t>
      </w:r>
      <w:r w:rsidRPr="00D27B7A">
        <w:t>describes the case study methodology utilized in the research. The chapter examines the researcher</w:t>
      </w:r>
      <w:r w:rsidR="00E55264" w:rsidRPr="00D27B7A">
        <w:t>’</w:t>
      </w:r>
      <w:r w:rsidRPr="00D27B7A">
        <w:t xml:space="preserve">s role and considers ethical issues, </w:t>
      </w:r>
      <w:r w:rsidR="00990125" w:rsidRPr="00D27B7A">
        <w:t>including the</w:t>
      </w:r>
      <w:r w:rsidRPr="00D27B7A">
        <w:t xml:space="preserve"> validity, trustworthiness, and limitations of the research. It subsequently presents an outline of the methodology employed in each paper.</w:t>
      </w:r>
    </w:p>
    <w:p w14:paraId="17E0A8D0" w14:textId="515099BB" w:rsidR="00465DC5" w:rsidRPr="00D27B7A" w:rsidRDefault="00465DC5" w:rsidP="00B2097C">
      <w:pPr>
        <w:pStyle w:val="ListParagraph"/>
        <w:numPr>
          <w:ilvl w:val="0"/>
          <w:numId w:val="42"/>
        </w:numPr>
        <w:jc w:val="left"/>
      </w:pPr>
      <w:r w:rsidRPr="00D27B7A">
        <w:t xml:space="preserve">Chapter </w:t>
      </w:r>
      <w:r w:rsidR="00BF7D76" w:rsidRPr="00D27B7A">
        <w:t xml:space="preserve">5 </w:t>
      </w:r>
      <w:r w:rsidRPr="00D27B7A">
        <w:t xml:space="preserve">provides a summary of </w:t>
      </w:r>
      <w:r w:rsidR="006023FC" w:rsidRPr="00D27B7A">
        <w:t xml:space="preserve">the four </w:t>
      </w:r>
      <w:r w:rsidR="005145C3" w:rsidRPr="00D27B7A">
        <w:t>peer</w:t>
      </w:r>
      <w:r w:rsidR="001A64C1" w:rsidRPr="00D27B7A">
        <w:t>-</w:t>
      </w:r>
      <w:r w:rsidR="005145C3" w:rsidRPr="00D27B7A">
        <w:t>revie</w:t>
      </w:r>
      <w:r w:rsidR="00C3211A" w:rsidRPr="00D27B7A">
        <w:t xml:space="preserve">wed </w:t>
      </w:r>
      <w:r w:rsidR="006023FC" w:rsidRPr="00D27B7A">
        <w:t>publ</w:t>
      </w:r>
      <w:r w:rsidR="00AF0AF3" w:rsidRPr="00D27B7A">
        <w:t>ications</w:t>
      </w:r>
      <w:r w:rsidR="00C3211A" w:rsidRPr="00D27B7A">
        <w:t xml:space="preserve"> </w:t>
      </w:r>
      <w:r w:rsidR="00600D73" w:rsidRPr="00D27B7A">
        <w:t xml:space="preserve">on which </w:t>
      </w:r>
      <w:r w:rsidR="009B24E6" w:rsidRPr="00D27B7A">
        <w:t>the study is based</w:t>
      </w:r>
      <w:r w:rsidR="00AC7118" w:rsidRPr="00D27B7A">
        <w:t xml:space="preserve">. The </w:t>
      </w:r>
      <w:r w:rsidR="0036541E" w:rsidRPr="00D27B7A">
        <w:t xml:space="preserve">identifying information for the </w:t>
      </w:r>
      <w:r w:rsidR="00234F6C">
        <w:t>publications</w:t>
      </w:r>
      <w:r w:rsidR="00234F6C" w:rsidRPr="00D27B7A">
        <w:t xml:space="preserve"> </w:t>
      </w:r>
      <w:r w:rsidR="0036541E" w:rsidRPr="00D27B7A">
        <w:t xml:space="preserve">is </w:t>
      </w:r>
      <w:r w:rsidR="00AC7118" w:rsidRPr="00D27B7A">
        <w:t xml:space="preserve">included </w:t>
      </w:r>
      <w:r w:rsidR="00D90A70" w:rsidRPr="00D27B7A">
        <w:t xml:space="preserve">in </w:t>
      </w:r>
      <w:r w:rsidR="00BF7D76" w:rsidRPr="00D27B7A">
        <w:t xml:space="preserve">the </w:t>
      </w:r>
      <w:r w:rsidR="00D90A70" w:rsidRPr="00D27B7A">
        <w:t xml:space="preserve">List of </w:t>
      </w:r>
      <w:r w:rsidR="00BF7D76" w:rsidRPr="00D27B7A">
        <w:t>O</w:t>
      </w:r>
      <w:r w:rsidR="00AC7118" w:rsidRPr="00D27B7A">
        <w:t xml:space="preserve">riginal </w:t>
      </w:r>
      <w:r w:rsidR="0036541E" w:rsidRPr="00D27B7A">
        <w:t>P</w:t>
      </w:r>
      <w:r w:rsidR="00AC7118" w:rsidRPr="00D27B7A">
        <w:t>ublications</w:t>
      </w:r>
      <w:r w:rsidRPr="00D27B7A">
        <w:t xml:space="preserve">. </w:t>
      </w:r>
    </w:p>
    <w:p w14:paraId="20B9004B" w14:textId="0A06DE80" w:rsidR="00821A19" w:rsidRPr="00D27B7A" w:rsidRDefault="001A5471" w:rsidP="00B2097C">
      <w:pPr>
        <w:pStyle w:val="ListParagraph"/>
        <w:numPr>
          <w:ilvl w:val="0"/>
          <w:numId w:val="42"/>
        </w:numPr>
        <w:jc w:val="left"/>
      </w:pPr>
      <w:r w:rsidRPr="00D27B7A">
        <w:t xml:space="preserve">Chapter </w:t>
      </w:r>
      <w:r w:rsidR="00D90A70" w:rsidRPr="00D27B7A">
        <w:t xml:space="preserve">6 </w:t>
      </w:r>
      <w:r w:rsidRPr="00D27B7A">
        <w:t xml:space="preserve">discusses the findings and their implications for identifying </w:t>
      </w:r>
      <w:r w:rsidR="00234F6C">
        <w:t>factors that enable</w:t>
      </w:r>
      <w:r w:rsidR="00234F6C" w:rsidRPr="00D27B7A">
        <w:t xml:space="preserve"> </w:t>
      </w:r>
      <w:r w:rsidRPr="00D27B7A">
        <w:t>and hinder</w:t>
      </w:r>
      <w:r w:rsidR="00234F6C">
        <w:t xml:space="preserve"> </w:t>
      </w:r>
      <w:r w:rsidR="007F13BC" w:rsidRPr="00D27B7A">
        <w:t>social justice leadership</w:t>
      </w:r>
      <w:r w:rsidRPr="00D27B7A">
        <w:t xml:space="preserve"> in Icelandic schools as well as how leadership in these schools has addressed these factors through practices </w:t>
      </w:r>
      <w:r w:rsidR="00234F6C">
        <w:t>that</w:t>
      </w:r>
      <w:r w:rsidR="00234F6C" w:rsidRPr="00D27B7A">
        <w:t xml:space="preserve"> </w:t>
      </w:r>
      <w:r w:rsidRPr="00D27B7A">
        <w:t>advance social justice</w:t>
      </w:r>
      <w:r w:rsidR="00D90A70" w:rsidRPr="00D27B7A">
        <w:t>.</w:t>
      </w:r>
    </w:p>
    <w:p w14:paraId="744CF0B8" w14:textId="77777777" w:rsidR="00821A19" w:rsidRPr="00D27B7A" w:rsidRDefault="00821A19" w:rsidP="00AA2F2A">
      <w:pPr>
        <w:spacing w:line="312" w:lineRule="auto"/>
        <w:ind w:right="272"/>
        <w:jc w:val="left"/>
        <w:rPr>
          <w:b/>
          <w:bCs/>
          <w:kern w:val="32"/>
          <w:sz w:val="26"/>
          <w:szCs w:val="28"/>
        </w:rPr>
      </w:pPr>
    </w:p>
    <w:p w14:paraId="46BBBAE1" w14:textId="77777777" w:rsidR="0044314A" w:rsidRPr="00D27B7A" w:rsidRDefault="0044314A">
      <w:pPr>
        <w:pStyle w:val="Heading1"/>
        <w:sectPr w:rsidR="0044314A" w:rsidRPr="00D27B7A" w:rsidSect="00B163FB">
          <w:footerReference w:type="even" r:id="rId17"/>
          <w:type w:val="oddPage"/>
          <w:pgSz w:w="9979" w:h="14175" w:code="34"/>
          <w:pgMar w:top="1134" w:right="1134" w:bottom="1134" w:left="1418" w:header="680" w:footer="510" w:gutter="0"/>
          <w:pgNumType w:fmt="lowerRoman"/>
          <w:cols w:space="708"/>
          <w:titlePg/>
          <w:docGrid w:linePitch="360"/>
        </w:sectPr>
      </w:pPr>
    </w:p>
    <w:p w14:paraId="2AFD2347" w14:textId="77777777" w:rsidR="00F476EA" w:rsidRPr="00D27B7A" w:rsidRDefault="00285D44" w:rsidP="00F9369D">
      <w:pPr>
        <w:pStyle w:val="Heading1"/>
      </w:pPr>
      <w:bookmarkStart w:id="21" w:name="_Toc240361444"/>
      <w:bookmarkEnd w:id="17"/>
      <w:r w:rsidRPr="00D27B7A">
        <w:lastRenderedPageBreak/>
        <w:t>Introduction</w:t>
      </w:r>
      <w:bookmarkEnd w:id="21"/>
    </w:p>
    <w:p w14:paraId="4C3F36F4" w14:textId="5358359A" w:rsidR="00C043B3" w:rsidRPr="00D27B7A" w:rsidRDefault="00C043B3" w:rsidP="00B95023">
      <w:r w:rsidRPr="00D27B7A">
        <w:t xml:space="preserve">In recent decades, Iceland has undergone a demographic transformation with immigration steadily </w:t>
      </w:r>
      <w:r w:rsidR="00EC7556" w:rsidRPr="00D27B7A">
        <w:t>reshaping the country</w:t>
      </w:r>
      <w:r w:rsidR="00E55264" w:rsidRPr="00D27B7A">
        <w:t>’</w:t>
      </w:r>
      <w:r w:rsidR="00EC7556" w:rsidRPr="00D27B7A">
        <w:t>s cultural and social fabric.</w:t>
      </w:r>
      <w:r w:rsidRPr="00D27B7A">
        <w:t xml:space="preserve"> This shift is especially evident in schools, where the growing presence of students from diverse cultural, linguistic, and socioeconomic backgrounds has introduced both new perspectives and distinct challenges to an educational </w:t>
      </w:r>
      <w:r w:rsidR="00E52D61" w:rsidRPr="00D27B7A">
        <w:t>system that has historically been oriented toward a more homogeneous population.</w:t>
      </w:r>
      <w:r w:rsidRPr="00D27B7A">
        <w:t xml:space="preserve"> As Iceland</w:t>
      </w:r>
      <w:r w:rsidR="00E55264" w:rsidRPr="00D27B7A">
        <w:t>’</w:t>
      </w:r>
      <w:r w:rsidRPr="00D27B7A">
        <w:t xml:space="preserve">s classrooms become increasingly multicultural, ensuring equal access to educational opportunities has </w:t>
      </w:r>
      <w:r w:rsidR="00CD6B3D" w:rsidRPr="00D27B7A">
        <w:t>become</w:t>
      </w:r>
      <w:r w:rsidRPr="00D27B7A">
        <w:t xml:space="preserve"> a pressing concern requiring both policy action and thoughtful leadership.</w:t>
      </w:r>
    </w:p>
    <w:p w14:paraId="302C1884" w14:textId="05F9BC0A" w:rsidR="00C043B3" w:rsidRPr="00D27B7A" w:rsidRDefault="00B31830" w:rsidP="00B95023">
      <w:r w:rsidRPr="00D27B7A">
        <w:t xml:space="preserve">This study draws on data from the Nordic </w:t>
      </w:r>
      <w:r w:rsidR="00344F38" w:rsidRPr="00D27B7A">
        <w:t>LSP</w:t>
      </w:r>
      <w:r w:rsidR="00F9369D">
        <w:t xml:space="preserve"> research</w:t>
      </w:r>
      <w:r w:rsidR="00344F38" w:rsidRPr="00D27B7A">
        <w:t xml:space="preserve"> </w:t>
      </w:r>
      <w:r w:rsidRPr="00D27B7A">
        <w:t xml:space="preserve">project. </w:t>
      </w:r>
      <w:r w:rsidR="001A64C1" w:rsidRPr="00D27B7A">
        <w:t xml:space="preserve">Despite </w:t>
      </w:r>
      <w:r w:rsidRPr="00D27B7A">
        <w:t>the</w:t>
      </w:r>
      <w:r w:rsidR="00A571A8" w:rsidRPr="00D27B7A">
        <w:t xml:space="preserve"> age of the</w:t>
      </w:r>
      <w:r w:rsidRPr="00D27B7A">
        <w:t xml:space="preserve"> data</w:t>
      </w:r>
      <w:r w:rsidR="008C4F06" w:rsidRPr="00D27B7A">
        <w:t xml:space="preserve">, </w:t>
      </w:r>
      <w:r w:rsidR="00A571A8" w:rsidRPr="00D27B7A">
        <w:t xml:space="preserve">they </w:t>
      </w:r>
      <w:r w:rsidR="008C4F06" w:rsidRPr="00D27B7A">
        <w:t>offer valuable insights into leadership agency and the</w:t>
      </w:r>
      <w:r w:rsidRPr="00D27B7A">
        <w:t xml:space="preserve"> dynamics </w:t>
      </w:r>
      <w:r w:rsidR="00F9369D">
        <w:t>among</w:t>
      </w:r>
      <w:r w:rsidR="00F9369D" w:rsidRPr="00D27B7A">
        <w:t xml:space="preserve"> </w:t>
      </w:r>
      <w:r w:rsidRPr="00D27B7A">
        <w:t xml:space="preserve">cultural, social, and institutional elements. </w:t>
      </w:r>
      <w:r w:rsidR="00F9369D">
        <w:t>S</w:t>
      </w:r>
      <w:r w:rsidRPr="00D27B7A">
        <w:t>ubsequent policy debates and demographic developments suggest that the challenges identified in the study have not only persisted but</w:t>
      </w:r>
      <w:r w:rsidR="00F9369D">
        <w:t>,</w:t>
      </w:r>
      <w:r w:rsidRPr="00D27B7A">
        <w:t xml:space="preserve"> in some cases</w:t>
      </w:r>
      <w:r w:rsidR="00F9369D">
        <w:t>,</w:t>
      </w:r>
      <w:r w:rsidRPr="00D27B7A">
        <w:t xml:space="preserve"> intensified. </w:t>
      </w:r>
      <w:r w:rsidR="00F9369D">
        <w:t>T</w:t>
      </w:r>
      <w:r w:rsidRPr="00D27B7A">
        <w:t xml:space="preserve">herefore, </w:t>
      </w:r>
      <w:r w:rsidR="00F9369D">
        <w:t xml:space="preserve">the findings </w:t>
      </w:r>
      <w:r w:rsidRPr="00D27B7A">
        <w:t>provide valuable insights into leadership practices that continue to resonate in today</w:t>
      </w:r>
      <w:r w:rsidR="00E55264" w:rsidRPr="00D27B7A">
        <w:t>’</w:t>
      </w:r>
      <w:r w:rsidRPr="00D27B7A">
        <w:t>s context.</w:t>
      </w:r>
    </w:p>
    <w:p w14:paraId="26B54CAE" w14:textId="77777777" w:rsidR="000E12D9" w:rsidRPr="00D27B7A" w:rsidRDefault="00C043B3" w:rsidP="00B95023">
      <w:r w:rsidRPr="00D27B7A">
        <w:t xml:space="preserve">This chapter situates these insights within the broader demographic and policy changes that have brought cultural diversity to the forefront of Icelandic </w:t>
      </w:r>
      <w:r w:rsidR="009F0C03" w:rsidRPr="00D27B7A">
        <w:t>education</w:t>
      </w:r>
      <w:r w:rsidR="00CD6B3D" w:rsidRPr="00D27B7A">
        <w:t>,</w:t>
      </w:r>
      <w:r w:rsidR="009F0C03" w:rsidRPr="00D27B7A">
        <w:t xml:space="preserve"> </w:t>
      </w:r>
      <w:r w:rsidR="00CD6B3D" w:rsidRPr="00D27B7A">
        <w:t>setting</w:t>
      </w:r>
      <w:r w:rsidRPr="00D27B7A">
        <w:t xml:space="preserve"> the stage for examining the role of school leadership in fostering socially just and inclusive learning environments.</w:t>
      </w:r>
    </w:p>
    <w:p w14:paraId="144B890E" w14:textId="77777777" w:rsidR="000E12D9" w:rsidRPr="00D27B7A" w:rsidRDefault="007011F7" w:rsidP="00F9369D">
      <w:pPr>
        <w:pStyle w:val="Heading2"/>
      </w:pPr>
      <w:bookmarkStart w:id="22" w:name="_Toc240361445"/>
      <w:r w:rsidRPr="00D27B7A">
        <w:t xml:space="preserve">Immigration in Iceland and </w:t>
      </w:r>
      <w:r w:rsidR="00E573F7" w:rsidRPr="00D27B7A">
        <w:t>I</w:t>
      </w:r>
      <w:r w:rsidRPr="00D27B7A">
        <w:t xml:space="preserve">ts </w:t>
      </w:r>
      <w:r w:rsidR="00E573F7" w:rsidRPr="00D27B7A">
        <w:t>I</w:t>
      </w:r>
      <w:r w:rsidRPr="00D27B7A">
        <w:t>mpact on</w:t>
      </w:r>
      <w:r w:rsidR="00686A00" w:rsidRPr="00D27B7A">
        <w:t xml:space="preserve"> the</w:t>
      </w:r>
      <w:r w:rsidRPr="00D27B7A">
        <w:t xml:space="preserve"> Icelandic </w:t>
      </w:r>
      <w:r w:rsidR="00E573F7" w:rsidRPr="00D27B7A">
        <w:t>E</w:t>
      </w:r>
      <w:r w:rsidRPr="00D27B7A">
        <w:t xml:space="preserve">ducation </w:t>
      </w:r>
      <w:r w:rsidR="00E573F7" w:rsidRPr="00D27B7A">
        <w:t>S</w:t>
      </w:r>
      <w:r w:rsidRPr="00D27B7A">
        <w:t>ystem</w:t>
      </w:r>
      <w:bookmarkEnd w:id="22"/>
    </w:p>
    <w:p w14:paraId="30D58965" w14:textId="043C9D4F" w:rsidR="00616F35" w:rsidRPr="00D27B7A" w:rsidRDefault="00616F35" w:rsidP="00B95023">
      <w:bookmarkStart w:id="23" w:name="_Toc223923946"/>
      <w:r w:rsidRPr="00D27B7A">
        <w:t xml:space="preserve">Since the beginning of this century, Iceland has undergone a significant demographic shift </w:t>
      </w:r>
      <w:r w:rsidR="00F9369D">
        <w:t>because of</w:t>
      </w:r>
      <w:r w:rsidRPr="00D27B7A">
        <w:t xml:space="preserve"> rising immigration. The proportion of immigrants and second-generation immigrants rose from 3.2% in 2000 to 18% in 2024 (Statistics Iceland, 2025). Although the pace of growth has stabilized in recent years, the overall trend continues to reshape Icelandic society</w:t>
      </w:r>
      <w:r w:rsidR="00686A00" w:rsidRPr="00D27B7A">
        <w:t xml:space="preserve">, including </w:t>
      </w:r>
      <w:r w:rsidRPr="00D27B7A">
        <w:t>its education system.</w:t>
      </w:r>
    </w:p>
    <w:p w14:paraId="0B04C116" w14:textId="43F4202E" w:rsidR="00616F35" w:rsidRPr="00D27B7A" w:rsidRDefault="00616F35" w:rsidP="00B95023">
      <w:r w:rsidRPr="00D27B7A">
        <w:t>This shift is clearly reflected in the student population. In preschools, the proportion of children with an immigrant background increased from 5% in 2008 to 12.8% in 2023</w:t>
      </w:r>
      <w:r w:rsidR="00763DA6" w:rsidRPr="00D27B7A">
        <w:t xml:space="preserve"> and</w:t>
      </w:r>
      <w:r w:rsidRPr="00D27B7A">
        <w:t xml:space="preserve"> </w:t>
      </w:r>
      <w:r w:rsidR="00763DA6" w:rsidRPr="00D27B7A">
        <w:t>i</w:t>
      </w:r>
      <w:r w:rsidRPr="00D27B7A">
        <w:t xml:space="preserve">n compulsory education from 4.1% to 14% during the same period (Statistics Iceland, 2024a, 2024b). Although comparable data </w:t>
      </w:r>
      <w:r w:rsidR="00686A00" w:rsidRPr="00D27B7A">
        <w:t xml:space="preserve">are </w:t>
      </w:r>
      <w:r w:rsidRPr="00D27B7A">
        <w:t>not available from Statistics Iceland for upper-secondary school</w:t>
      </w:r>
      <w:r w:rsidR="00763DA6" w:rsidRPr="00D27B7A">
        <w:t>s</w:t>
      </w:r>
      <w:r w:rsidRPr="00D27B7A">
        <w:t>, similar patterns are expected. These changes demonstrate the growing cultural and linguistic diversity within Icelandic classrooms at all levels.</w:t>
      </w:r>
    </w:p>
    <w:p w14:paraId="507010DA" w14:textId="03C0EA9A" w:rsidR="00616F35" w:rsidRPr="00D27B7A" w:rsidRDefault="00897AB9" w:rsidP="00B95023">
      <w:r>
        <w:t>Although</w:t>
      </w:r>
      <w:r w:rsidR="00616F35" w:rsidRPr="00D27B7A">
        <w:t xml:space="preserve"> immigration has brought valuable diversity, it has also exposed systemic challenges in education. According to the </w:t>
      </w:r>
      <w:proofErr w:type="spellStart"/>
      <w:r w:rsidR="00EB7382" w:rsidRPr="00D27B7A">
        <w:t>Organisation</w:t>
      </w:r>
      <w:proofErr w:type="spellEnd"/>
      <w:r w:rsidR="00DB7FC2" w:rsidRPr="00D27B7A">
        <w:t xml:space="preserve"> for Economic Co-operation and Development </w:t>
      </w:r>
      <w:r w:rsidR="00DB7FC2" w:rsidRPr="00D27B7A">
        <w:lastRenderedPageBreak/>
        <w:t>(</w:t>
      </w:r>
      <w:r w:rsidR="00616F35" w:rsidRPr="00D27B7A">
        <w:t>OECD</w:t>
      </w:r>
      <w:r w:rsidR="00002F55" w:rsidRPr="00D27B7A">
        <w:t>,</w:t>
      </w:r>
      <w:r w:rsidR="00DB7FC2" w:rsidRPr="00D27B7A">
        <w:t xml:space="preserve"> </w:t>
      </w:r>
      <w:r w:rsidR="00616F35" w:rsidRPr="00D27B7A">
        <w:t>202</w:t>
      </w:r>
      <w:r w:rsidR="00FD3951">
        <w:t>3</w:t>
      </w:r>
      <w:r w:rsidR="0041074A">
        <w:t>a</w:t>
      </w:r>
      <w:r w:rsidR="00616F35" w:rsidRPr="00D27B7A">
        <w:t>), migration across Europe continues to rise after a brief decline during the COVID-19 pandemic. Iceland is no exception despite a recent decline in asylum applications (Directorate of Immigration, 202</w:t>
      </w:r>
      <w:r w:rsidR="00EA31F0" w:rsidRPr="00D27B7A">
        <w:t>5</w:t>
      </w:r>
      <w:r w:rsidR="00616F35" w:rsidRPr="00D27B7A">
        <w:t>). The changing demographics necessitate a critical reevaluation of educational policies, curricula, teaching methods, and leadership strategies to ensure that the system responds equitably to the needs of all students (Banks, 2021).</w:t>
      </w:r>
    </w:p>
    <w:p w14:paraId="76436D4F" w14:textId="0D8F60E6" w:rsidR="00616F35" w:rsidRPr="00D27B7A" w:rsidRDefault="00616F35" w:rsidP="00B95023">
      <w:r w:rsidRPr="00D27B7A">
        <w:t xml:space="preserve">Research </w:t>
      </w:r>
      <w:r w:rsidR="00897AB9">
        <w:t xml:space="preserve">has </w:t>
      </w:r>
      <w:r w:rsidRPr="00D27B7A">
        <w:t>indicate</w:t>
      </w:r>
      <w:r w:rsidR="00897AB9">
        <w:t>d</w:t>
      </w:r>
      <w:r w:rsidRPr="00D27B7A">
        <w:t xml:space="preserve"> that Icelandic schools face persistent difficulties in meeting the needs of students from immigrant backgrounds. Language barriers remain a central issue across all school levels (Peskova &amp; Ragnarsdóttir, 2018; Ragnarsdóttir, 2020)</w:t>
      </w:r>
      <w:r w:rsidR="00E706F0" w:rsidRPr="00D27B7A">
        <w:t>, and</w:t>
      </w:r>
      <w:r w:rsidR="0049449B" w:rsidRPr="00D27B7A">
        <w:t xml:space="preserve"> </w:t>
      </w:r>
      <w:r w:rsidR="00E706F0" w:rsidRPr="00D27B7A">
        <w:t>i</w:t>
      </w:r>
      <w:r w:rsidRPr="00D27B7A">
        <w:t>mmigrant parents often report limited involvement in school matters (Gunnþórsdóttir et al., 2019; Ragnarsdóttir, 2019). In preschools,</w:t>
      </w:r>
      <w:r w:rsidR="00A0113E" w:rsidRPr="00D27B7A">
        <w:t xml:space="preserve"> </w:t>
      </w:r>
      <w:r w:rsidRPr="00D27B7A">
        <w:t xml:space="preserve">inclusive practices are still </w:t>
      </w:r>
      <w:r w:rsidR="00A0113E" w:rsidRPr="00D27B7A">
        <w:t xml:space="preserve">being developed </w:t>
      </w:r>
      <w:r w:rsidRPr="00D27B7A">
        <w:t>(Hreinsdóttir &amp; Ragnarsdóttir, 2019)</w:t>
      </w:r>
      <w:r w:rsidR="00E706F0" w:rsidRPr="00D27B7A">
        <w:t>, and</w:t>
      </w:r>
      <w:r w:rsidR="00930313" w:rsidRPr="00D27B7A">
        <w:t xml:space="preserve"> </w:t>
      </w:r>
      <w:r w:rsidR="00E706F0" w:rsidRPr="00D27B7A">
        <w:t>s</w:t>
      </w:r>
      <w:r w:rsidRPr="00D27B7A">
        <w:t>ome immigrant families express concerns about whether their children genuinely feel included in the school community (Einarsdóttir &amp; Rúnarsdóttir, 2022).</w:t>
      </w:r>
    </w:p>
    <w:p w14:paraId="13C5620B" w14:textId="432C30EE" w:rsidR="00616F35" w:rsidRPr="00D27B7A" w:rsidRDefault="00616F35" w:rsidP="00B95023">
      <w:r w:rsidRPr="00D27B7A">
        <w:t>In compulsory schools, immigrant students frequently report feelings of</w:t>
      </w:r>
      <w:r w:rsidR="00A0113E" w:rsidRPr="00D27B7A">
        <w:t xml:space="preserve"> being</w:t>
      </w:r>
      <w:r w:rsidRPr="00D27B7A">
        <w:t xml:space="preserve"> </w:t>
      </w:r>
      <w:r w:rsidR="00A0113E" w:rsidRPr="00D27B7A">
        <w:t xml:space="preserve">different </w:t>
      </w:r>
      <w:r w:rsidRPr="00D27B7A">
        <w:t>and social</w:t>
      </w:r>
      <w:r w:rsidR="00A0113E" w:rsidRPr="00D27B7A">
        <w:t>ly</w:t>
      </w:r>
      <w:r w:rsidRPr="00D27B7A">
        <w:t xml:space="preserve"> </w:t>
      </w:r>
      <w:r w:rsidR="00A0113E" w:rsidRPr="00D27B7A">
        <w:t>excluded</w:t>
      </w:r>
      <w:r w:rsidRPr="00D27B7A">
        <w:t xml:space="preserve">. Language challenges often hinder both their academic success and social integration (Gunnþórsdóttir &amp; Aradóttir, 2021). </w:t>
      </w:r>
      <w:proofErr w:type="spellStart"/>
      <w:r w:rsidR="00FE5270" w:rsidRPr="00D27B7A">
        <w:t>Programme</w:t>
      </w:r>
      <w:proofErr w:type="spellEnd"/>
      <w:r w:rsidR="00FE5270" w:rsidRPr="00D27B7A">
        <w:t xml:space="preserve"> for International Student Assessment (</w:t>
      </w:r>
      <w:r w:rsidRPr="00D27B7A">
        <w:t>PISA</w:t>
      </w:r>
      <w:r w:rsidR="00FE5270" w:rsidRPr="00D27B7A">
        <w:t>)</w:t>
      </w:r>
      <w:r w:rsidRPr="00D27B7A">
        <w:t xml:space="preserve"> reports (OECD, 201</w:t>
      </w:r>
      <w:r w:rsidR="00F13C0A" w:rsidRPr="00D27B7A">
        <w:t>9</w:t>
      </w:r>
      <w:r w:rsidR="00C9630E" w:rsidRPr="00D27B7A">
        <w:t>,</w:t>
      </w:r>
      <w:r w:rsidRPr="00D27B7A">
        <w:t xml:space="preserve"> 2023</w:t>
      </w:r>
      <w:r w:rsidR="00F13C0A" w:rsidRPr="00D27B7A">
        <w:t>b</w:t>
      </w:r>
      <w:r w:rsidRPr="00D27B7A">
        <w:t xml:space="preserve">) </w:t>
      </w:r>
      <w:r w:rsidR="00897AB9">
        <w:t xml:space="preserve">have </w:t>
      </w:r>
      <w:r w:rsidRPr="00D27B7A">
        <w:t>show</w:t>
      </w:r>
      <w:r w:rsidR="00897AB9">
        <w:t>n</w:t>
      </w:r>
      <w:r w:rsidRPr="00D27B7A">
        <w:t xml:space="preserve"> that their academic performance remains significantly below that of their native peers. In upper-secondary schools, dropout rates are higher among immigrant students, and they often face reduced opportunities after graduation (Sigurðardóttir, 2024). Furthermore, the school choice system, </w:t>
      </w:r>
      <w:r w:rsidR="008F050D" w:rsidRPr="00D27B7A">
        <w:t xml:space="preserve">which is </w:t>
      </w:r>
      <w:r w:rsidRPr="00D27B7A">
        <w:t>based on academic performance, tends to reinforce social inequalities and disadvantage students with lower grades and complex support needs (Blöndal et al., 2024</w:t>
      </w:r>
      <w:r w:rsidR="00137C70" w:rsidRPr="00D27B7A">
        <w:t>; Þorkelsson &amp; Magnússon, 2024</w:t>
      </w:r>
      <w:r w:rsidRPr="00D27B7A">
        <w:t>).</w:t>
      </w:r>
    </w:p>
    <w:p w14:paraId="164EFAAB" w14:textId="6E23D838" w:rsidR="00616F35" w:rsidRPr="00D27B7A" w:rsidRDefault="00616F35" w:rsidP="00B95023">
      <w:r w:rsidRPr="00D27B7A">
        <w:t>These findings highlight structural shortcomings within the Icelandic education system. Despite growing diversity, schools have not adapted sufficiently to provide equal learning opportunities for all students. Th</w:t>
      </w:r>
      <w:r w:rsidR="007F7A4C" w:rsidRPr="00D27B7A">
        <w:t>e</w:t>
      </w:r>
      <w:r w:rsidRPr="00D27B7A">
        <w:t xml:space="preserve"> failure to support immigrant students contributes to patterns of social injustice</w:t>
      </w:r>
      <w:r w:rsidR="00466920" w:rsidRPr="00D27B7A">
        <w:t xml:space="preserve"> </w:t>
      </w:r>
      <w:r w:rsidR="00903174">
        <w:t>that</w:t>
      </w:r>
      <w:r w:rsidR="00903174" w:rsidRPr="00D27B7A">
        <w:t xml:space="preserve"> </w:t>
      </w:r>
      <w:r w:rsidRPr="00D27B7A">
        <w:t>limit their full participation in the school community.</w:t>
      </w:r>
    </w:p>
    <w:p w14:paraId="6EF32E36" w14:textId="77777777" w:rsidR="000E12D9" w:rsidRPr="00D27B7A" w:rsidRDefault="00A4605F" w:rsidP="00B95023">
      <w:r w:rsidRPr="00D27B7A">
        <w:t>To address these disparities, policymakers, school leaders, and educators must take concrete steps toward inclusive reform. These steps involve rethinking institutional structures and actively engaging with culturally diverse families. Leadership practices must be grounded in principles of social justice and equity. Only through such commitment can Icelandic schools truly prepare all students for participation in a multicultural society.</w:t>
      </w:r>
    </w:p>
    <w:p w14:paraId="0240C163" w14:textId="77777777" w:rsidR="000E12D9" w:rsidRPr="00D27B7A" w:rsidRDefault="00AD3758" w:rsidP="00F9369D">
      <w:pPr>
        <w:pStyle w:val="Heading2"/>
      </w:pPr>
      <w:bookmarkStart w:id="24" w:name="_Toc240361446"/>
      <w:bookmarkEnd w:id="23"/>
      <w:r w:rsidRPr="00D27B7A">
        <w:t xml:space="preserve">Legislative and </w:t>
      </w:r>
      <w:r w:rsidR="00E573F7" w:rsidRPr="00D27B7A">
        <w:t>P</w:t>
      </w:r>
      <w:r w:rsidRPr="00D27B7A">
        <w:t xml:space="preserve">olicy </w:t>
      </w:r>
      <w:r w:rsidR="00E573F7" w:rsidRPr="00D27B7A">
        <w:t>C</w:t>
      </w:r>
      <w:r w:rsidRPr="00D27B7A">
        <w:t xml:space="preserve">ontent </w:t>
      </w:r>
      <w:r w:rsidR="00E573F7" w:rsidRPr="00D27B7A">
        <w:t>R</w:t>
      </w:r>
      <w:r w:rsidRPr="00D27B7A">
        <w:t xml:space="preserve">egarding </w:t>
      </w:r>
      <w:r w:rsidR="00E573F7" w:rsidRPr="00D27B7A">
        <w:t>S</w:t>
      </w:r>
      <w:r w:rsidRPr="00D27B7A">
        <w:t xml:space="preserve">tudent </w:t>
      </w:r>
      <w:r w:rsidR="00E573F7" w:rsidRPr="00D27B7A">
        <w:t>D</w:t>
      </w:r>
      <w:r w:rsidRPr="00D27B7A">
        <w:t>iversity</w:t>
      </w:r>
      <w:bookmarkEnd w:id="24"/>
    </w:p>
    <w:p w14:paraId="09479882" w14:textId="77777777" w:rsidR="00893C08" w:rsidRPr="00D27B7A" w:rsidRDefault="00893C08" w:rsidP="00B95023">
      <w:r w:rsidRPr="00D27B7A">
        <w:t>In response to the demographic changes described</w:t>
      </w:r>
      <w:r w:rsidR="008C2EFC" w:rsidRPr="00D27B7A">
        <w:t xml:space="preserve"> in the previous section</w:t>
      </w:r>
      <w:r w:rsidRPr="00D27B7A">
        <w:t xml:space="preserve">, the Icelandic government has taken steps to address the educational implications of increasing immigration. These efforts include </w:t>
      </w:r>
      <w:r w:rsidR="008C2EFC" w:rsidRPr="00D27B7A">
        <w:t xml:space="preserve">increasing </w:t>
      </w:r>
      <w:r w:rsidRPr="00D27B7A">
        <w:t>expenditures and introducing legislative reforms that emphasize equality and cultural diversity across all school levels.</w:t>
      </w:r>
    </w:p>
    <w:p w14:paraId="1AB266C8" w14:textId="78C63CA7" w:rsidR="00893C08" w:rsidRPr="00D27B7A" w:rsidRDefault="00893C08" w:rsidP="00B95023">
      <w:r w:rsidRPr="00D27B7A">
        <w:lastRenderedPageBreak/>
        <w:t xml:space="preserve">The legal framework guiding </w:t>
      </w:r>
      <w:r w:rsidR="00AC1788" w:rsidRPr="00D27B7A">
        <w:t>pre</w:t>
      </w:r>
      <w:r w:rsidR="00AC1788">
        <w:t>p</w:t>
      </w:r>
      <w:r w:rsidR="00AC1788" w:rsidRPr="00D27B7A">
        <w:t>rimary</w:t>
      </w:r>
      <w:r w:rsidRPr="00D27B7A">
        <w:t>, compulsory, and upper</w:t>
      </w:r>
      <w:r w:rsidR="008C2EFC" w:rsidRPr="00D27B7A">
        <w:t>-</w:t>
      </w:r>
      <w:r w:rsidRPr="00D27B7A">
        <w:t>secondary education is rooted in the principle of equal educational opportunity (</w:t>
      </w:r>
      <w:proofErr w:type="spellStart"/>
      <w:r w:rsidRPr="00D27B7A">
        <w:t>Lög</w:t>
      </w:r>
      <w:proofErr w:type="spellEnd"/>
      <w:r w:rsidRPr="00D27B7A">
        <w:t xml:space="preserve"> um </w:t>
      </w:r>
      <w:proofErr w:type="spellStart"/>
      <w:r w:rsidRPr="00D27B7A">
        <w:t>framhaldsskóla</w:t>
      </w:r>
      <w:proofErr w:type="spellEnd"/>
      <w:r w:rsidRPr="00D27B7A">
        <w:t xml:space="preserve"> [Upper Secondary School Act] </w:t>
      </w:r>
      <w:r w:rsidR="00903174">
        <w:t>N</w:t>
      </w:r>
      <w:r w:rsidRPr="00D27B7A">
        <w:t xml:space="preserve">o. 92/2008; </w:t>
      </w:r>
      <w:proofErr w:type="spellStart"/>
      <w:r w:rsidRPr="00D27B7A">
        <w:t>Lög</w:t>
      </w:r>
      <w:proofErr w:type="spellEnd"/>
      <w:r w:rsidRPr="00D27B7A">
        <w:t xml:space="preserve"> um </w:t>
      </w:r>
      <w:proofErr w:type="spellStart"/>
      <w:r w:rsidRPr="00D27B7A">
        <w:t>grunnskóla</w:t>
      </w:r>
      <w:proofErr w:type="spellEnd"/>
      <w:r w:rsidRPr="00D27B7A">
        <w:t xml:space="preserve"> [Compulsory School Act] </w:t>
      </w:r>
      <w:r w:rsidR="00903174">
        <w:t>N</w:t>
      </w:r>
      <w:r w:rsidRPr="00D27B7A">
        <w:t xml:space="preserve">o. 91/2008; </w:t>
      </w:r>
      <w:proofErr w:type="spellStart"/>
      <w:r w:rsidRPr="00D27B7A">
        <w:t>Lög</w:t>
      </w:r>
      <w:proofErr w:type="spellEnd"/>
      <w:r w:rsidRPr="00D27B7A">
        <w:t xml:space="preserve"> um </w:t>
      </w:r>
      <w:proofErr w:type="spellStart"/>
      <w:r w:rsidRPr="00D27B7A">
        <w:t>leikskóla</w:t>
      </w:r>
      <w:proofErr w:type="spellEnd"/>
      <w:r w:rsidRPr="00D27B7A">
        <w:t xml:space="preserve"> [Preschool Act] </w:t>
      </w:r>
      <w:r w:rsidR="00903174">
        <w:t>N</w:t>
      </w:r>
      <w:r w:rsidRPr="00D27B7A">
        <w:t>o. 90/2008). These laws require schools to support all students regardless of their social, cultural, or linguistic backgrounds. Complementing this foundation, the</w:t>
      </w:r>
      <w:r w:rsidR="008C2EFC" w:rsidRPr="00D27B7A">
        <w:t xml:space="preserve"> current</w:t>
      </w:r>
      <w:r w:rsidRPr="00D27B7A">
        <w:t xml:space="preserve"> National Curriculum Guides for all three school levels</w:t>
      </w:r>
      <w:r w:rsidR="00A04D94" w:rsidRPr="00D27B7A">
        <w:t xml:space="preserve"> </w:t>
      </w:r>
      <w:r w:rsidRPr="00D27B7A">
        <w:t>place greater emphasis on inclusion and multicultural values than previous versions (Ministry of Education</w:t>
      </w:r>
      <w:r w:rsidR="00096B22" w:rsidRPr="00D27B7A">
        <w:t xml:space="preserve"> and Children</w:t>
      </w:r>
      <w:r w:rsidR="00A04D94" w:rsidRPr="00D27B7A">
        <w:t>, n</w:t>
      </w:r>
      <w:r w:rsidR="00DE0D9A" w:rsidRPr="00D27B7A">
        <w:t>.</w:t>
      </w:r>
      <w:r w:rsidR="00A04D94" w:rsidRPr="00D27B7A">
        <w:t>d</w:t>
      </w:r>
      <w:r w:rsidR="00DE0D9A" w:rsidRPr="00D27B7A">
        <w:t>.</w:t>
      </w:r>
      <w:r w:rsidR="00796AF5" w:rsidRPr="00D27B7A">
        <w:t>-</w:t>
      </w:r>
      <w:r w:rsidR="005D412A" w:rsidRPr="00D27B7A">
        <w:t>a</w:t>
      </w:r>
      <w:r w:rsidRPr="00D27B7A">
        <w:t xml:space="preserve">). Schools are expected to ensure that immigrant students receive equitable educational opportunities </w:t>
      </w:r>
      <w:r w:rsidR="00864B03" w:rsidRPr="00D27B7A">
        <w:t xml:space="preserve">regardless </w:t>
      </w:r>
      <w:r w:rsidRPr="00D27B7A">
        <w:t>of their ethnicity, language, religion, or socioeconomic status.</w:t>
      </w:r>
    </w:p>
    <w:p w14:paraId="491DCFED" w14:textId="345762E2" w:rsidR="00893C08" w:rsidRPr="00D27B7A" w:rsidRDefault="00893C08" w:rsidP="00B95023">
      <w:r w:rsidRPr="00D27B7A">
        <w:t xml:space="preserve">Despite these policy developments, research </w:t>
      </w:r>
      <w:r w:rsidR="006B5491">
        <w:t xml:space="preserve">has </w:t>
      </w:r>
      <w:r w:rsidRPr="00D27B7A">
        <w:t>indicate</w:t>
      </w:r>
      <w:r w:rsidR="006B5491">
        <w:t>d</w:t>
      </w:r>
      <w:r w:rsidRPr="00D27B7A">
        <w:t xml:space="preserve"> that the education system continues to face challenges in ensuring meaningful inclusion and social justice for all students (Halldórsdóttir et al., 2016). Harðardóttir and Magnúsdóttir (2018) argue</w:t>
      </w:r>
      <w:r w:rsidR="00464C28" w:rsidRPr="00D27B7A">
        <w:t>d</w:t>
      </w:r>
      <w:r w:rsidRPr="00D27B7A">
        <w:t xml:space="preserve"> that educational policy in Iceland tends to emphasize formal equality, treating all students the same, rather than equity, which would recognize and respond to diverse needs. Th</w:t>
      </w:r>
      <w:r w:rsidR="007F7A4C" w:rsidRPr="00D27B7A">
        <w:t>e</w:t>
      </w:r>
      <w:r w:rsidRPr="00D27B7A">
        <w:t xml:space="preserve"> emphasis on sameness may obscure</w:t>
      </w:r>
      <w:r w:rsidR="00903174">
        <w:t xml:space="preserve"> the</w:t>
      </w:r>
      <w:r w:rsidRPr="00D27B7A">
        <w:t xml:space="preserve"> structural inequalities</w:t>
      </w:r>
      <w:r w:rsidR="00903174">
        <w:t xml:space="preserve"> that</w:t>
      </w:r>
      <w:r w:rsidRPr="00D27B7A">
        <w:t xml:space="preserve"> </w:t>
      </w:r>
      <w:r w:rsidR="00464C28" w:rsidRPr="00D27B7A">
        <w:t xml:space="preserve">immigrant students </w:t>
      </w:r>
      <w:r w:rsidRPr="00D27B7A">
        <w:t>face.</w:t>
      </w:r>
    </w:p>
    <w:p w14:paraId="17BE9A6B" w14:textId="66BF7DCE" w:rsidR="00893C08" w:rsidRPr="00D27B7A" w:rsidRDefault="00893C08" w:rsidP="00B95023">
      <w:r w:rsidRPr="00D27B7A">
        <w:t>At the school level, teachers often report feeling unprepared and unsupported when working with culturally and linguistically diverse students (Gunnþórsdóttir et al., 2019). Moreover, the degree of support provided by municipalities varies significantly, which affects schools</w:t>
      </w:r>
      <w:r w:rsidR="00E55264" w:rsidRPr="00D27B7A">
        <w:t>’</w:t>
      </w:r>
      <w:r w:rsidRPr="00D27B7A">
        <w:t xml:space="preserve"> ability to implement inclusive practices effectively (Ragnarsdóttir &amp; Gunnþórsdóttir, 202</w:t>
      </w:r>
      <w:r w:rsidR="00D52E83" w:rsidRPr="00D27B7A">
        <w:t>5</w:t>
      </w:r>
      <w:r w:rsidRPr="00D27B7A">
        <w:t xml:space="preserve">). Communication barriers between schools and immigrant families further hinder parental involvement and reduce </w:t>
      </w:r>
      <w:r w:rsidR="00903174">
        <w:t>parents’</w:t>
      </w:r>
      <w:r w:rsidR="00903174" w:rsidRPr="00D27B7A">
        <w:t xml:space="preserve"> </w:t>
      </w:r>
      <w:r w:rsidRPr="00D27B7A">
        <w:t>ability to navigate the school system (Gunnþórsdóttir et al., 201</w:t>
      </w:r>
      <w:r w:rsidR="00AD2B37" w:rsidRPr="00D27B7A">
        <w:t>9</w:t>
      </w:r>
      <w:r w:rsidRPr="00D27B7A">
        <w:t>; Ragnarsdóttir, 2020).</w:t>
      </w:r>
    </w:p>
    <w:p w14:paraId="0636B877" w14:textId="00571699" w:rsidR="00893C08" w:rsidRPr="00D27B7A" w:rsidRDefault="00903174" w:rsidP="00B95023">
      <w:r>
        <w:t>Although</w:t>
      </w:r>
      <w:r w:rsidRPr="00D27B7A">
        <w:t xml:space="preserve"> </w:t>
      </w:r>
      <w:r w:rsidR="00893C08" w:rsidRPr="00D27B7A">
        <w:t>some schools have initiated promising practices to foster student participation and utilize cultural and linguistic resources (Ragnarsdóttir, 2020), these initiatives are not yet widespread. Discriminatory practices continue to affect marginalized groups, particularly students with disabilities (Sverrisdóttir &amp; Hove, 2021). In addition, although a few municipalities have introduced policies specifically addressing the needs of immigrant students, many still lack a coherent or structured approach. This unevenness in local policy contributes to persistent gaps in support, particularly for refugee youth (Harðardóttir &amp; Magnúsdóttir, 2018).</w:t>
      </w:r>
    </w:p>
    <w:p w14:paraId="7C4F6C8B" w14:textId="2358597E" w:rsidR="00223F83" w:rsidRPr="00D27B7A" w:rsidRDefault="008F0F94" w:rsidP="00B95023">
      <w:r w:rsidRPr="00D27B7A">
        <w:t>T</w:t>
      </w:r>
      <w:r w:rsidR="00893C08" w:rsidRPr="00D27B7A">
        <w:t xml:space="preserve">ogether, these findings suggest that </w:t>
      </w:r>
      <w:r w:rsidR="006B5491">
        <w:t>although</w:t>
      </w:r>
      <w:r w:rsidR="00893C08" w:rsidRPr="00D27B7A">
        <w:t xml:space="preserve"> national policies and curricula support </w:t>
      </w:r>
      <w:proofErr w:type="gramStart"/>
      <w:r w:rsidR="00893C08" w:rsidRPr="00D27B7A">
        <w:t>inclusive</w:t>
      </w:r>
      <w:proofErr w:type="gramEnd"/>
      <w:r w:rsidR="00893C08" w:rsidRPr="00D27B7A">
        <w:t xml:space="preserve"> and socially just education in principle, their</w:t>
      </w:r>
      <w:r w:rsidRPr="00D27B7A">
        <w:t xml:space="preserve"> practical</w:t>
      </w:r>
      <w:r w:rsidR="00893C08" w:rsidRPr="00D27B7A">
        <w:t xml:space="preserve"> implementation remains inconsistent. Structural, pedagogical, and communicative barriers continue to impede immigrant students</w:t>
      </w:r>
      <w:r w:rsidR="00E55264" w:rsidRPr="00D27B7A">
        <w:t>’</w:t>
      </w:r>
      <w:r w:rsidR="00893C08" w:rsidRPr="00D27B7A">
        <w:t xml:space="preserve"> full participation and access to quality education. To move beyond policy rhetoric and toward genuine equity, it is crucial to examine which factors foster or hinder inclusion and how school leadership can play a transformative role in bridging this gap.</w:t>
      </w:r>
    </w:p>
    <w:p w14:paraId="0E03FCFF" w14:textId="77777777" w:rsidR="00223F83" w:rsidRPr="00D27B7A" w:rsidRDefault="001532AF" w:rsidP="00F9369D">
      <w:pPr>
        <w:pStyle w:val="Heading2"/>
      </w:pPr>
      <w:bookmarkStart w:id="25" w:name="_Toc240361447"/>
      <w:r w:rsidRPr="00D27B7A">
        <w:lastRenderedPageBreak/>
        <w:t xml:space="preserve">The </w:t>
      </w:r>
      <w:r w:rsidR="00E573F7" w:rsidRPr="00D27B7A">
        <w:t>R</w:t>
      </w:r>
      <w:r w:rsidRPr="00D27B7A">
        <w:t xml:space="preserve">ole of </w:t>
      </w:r>
      <w:r w:rsidR="006474D8" w:rsidRPr="00D27B7A">
        <w:t>S</w:t>
      </w:r>
      <w:r w:rsidRPr="00D27B7A">
        <w:t xml:space="preserve">chool </w:t>
      </w:r>
      <w:r w:rsidR="006474D8" w:rsidRPr="00D27B7A">
        <w:t>L</w:t>
      </w:r>
      <w:r w:rsidRPr="00D27B7A">
        <w:t xml:space="preserve">eadership in </w:t>
      </w:r>
      <w:r w:rsidR="006474D8" w:rsidRPr="00D27B7A">
        <w:t>C</w:t>
      </w:r>
      <w:r w:rsidRPr="00D27B7A">
        <w:t xml:space="preserve">ulturally </w:t>
      </w:r>
      <w:r w:rsidR="006474D8" w:rsidRPr="00D27B7A">
        <w:t>D</w:t>
      </w:r>
      <w:r w:rsidRPr="00D27B7A">
        <w:t xml:space="preserve">iverse </w:t>
      </w:r>
      <w:r w:rsidR="006474D8" w:rsidRPr="00D27B7A">
        <w:t>S</w:t>
      </w:r>
      <w:r w:rsidRPr="00D27B7A">
        <w:t>chools</w:t>
      </w:r>
      <w:bookmarkEnd w:id="25"/>
    </w:p>
    <w:p w14:paraId="4A0D76B6" w14:textId="388D49BB" w:rsidR="0037176F" w:rsidRPr="00D27B7A" w:rsidRDefault="0037176F" w:rsidP="00B95023">
      <w:r w:rsidRPr="00D27B7A">
        <w:t>Th</w:t>
      </w:r>
      <w:r w:rsidR="008B5355" w:rsidRPr="00D27B7A">
        <w:t>e</w:t>
      </w:r>
      <w:r w:rsidRPr="00D27B7A">
        <w:t xml:space="preserve"> gap between the legal </w:t>
      </w:r>
      <w:r w:rsidR="00903174">
        <w:t>framework</w:t>
      </w:r>
      <w:r w:rsidR="00903174" w:rsidRPr="00D27B7A">
        <w:t xml:space="preserve"> </w:t>
      </w:r>
      <w:r w:rsidRPr="00D27B7A">
        <w:t>and the challenges schools face in meeting</w:t>
      </w:r>
      <w:r w:rsidR="00903174">
        <w:t xml:space="preserve"> </w:t>
      </w:r>
      <w:r w:rsidRPr="00D27B7A">
        <w:t>immigrant students</w:t>
      </w:r>
      <w:r w:rsidR="00903174">
        <w:t>’ needs</w:t>
      </w:r>
      <w:r w:rsidRPr="00D27B7A">
        <w:t xml:space="preserve"> is concerning</w:t>
      </w:r>
      <w:r w:rsidR="008B5355" w:rsidRPr="00D27B7A">
        <w:t xml:space="preserve"> and</w:t>
      </w:r>
      <w:r w:rsidRPr="00D27B7A">
        <w:t xml:space="preserve"> </w:t>
      </w:r>
      <w:r w:rsidR="008B5355" w:rsidRPr="00D27B7A">
        <w:t xml:space="preserve">highlights </w:t>
      </w:r>
      <w:r w:rsidR="00903174">
        <w:t xml:space="preserve">both </w:t>
      </w:r>
      <w:r w:rsidR="008B5355" w:rsidRPr="00D27B7A">
        <w:t xml:space="preserve">a </w:t>
      </w:r>
      <w:r w:rsidRPr="00D27B7A">
        <w:t>disconnect between policy and practice</w:t>
      </w:r>
      <w:r w:rsidR="008B5355" w:rsidRPr="00D27B7A">
        <w:t xml:space="preserve"> and</w:t>
      </w:r>
      <w:r w:rsidRPr="00D27B7A">
        <w:t xml:space="preserve"> the need to examine not only national frameworks but also school-level dynamics. </w:t>
      </w:r>
      <w:r w:rsidR="00903174">
        <w:t>Therefore, a</w:t>
      </w:r>
      <w:r w:rsidR="004C0FF0" w:rsidRPr="00D27B7A">
        <w:t xml:space="preserve"> closer look at leadership within schools is warranted.</w:t>
      </w:r>
    </w:p>
    <w:p w14:paraId="0190072D" w14:textId="7F9A69B4" w:rsidR="0037176F" w:rsidRPr="00D27B7A" w:rsidRDefault="0037176F" w:rsidP="00B95023">
      <w:r w:rsidRPr="00D27B7A">
        <w:t xml:space="preserve">Research has consistently shown that school leadership plays </w:t>
      </w:r>
      <w:r w:rsidR="000650F7" w:rsidRPr="00D27B7A">
        <w:t>a significant role</w:t>
      </w:r>
      <w:r w:rsidRPr="00D27B7A">
        <w:t xml:space="preserve"> in shaping student achievement and overall school performance (Grissom et al., 2021; Hitt &amp; Tucker, 2016). Moreover, effective leadership is critical for creating inclusive and supportive school environments, particularly in multicultural settings (Leithwood, 2021; Ryan, 2006, 2016; Theoharis, 20</w:t>
      </w:r>
      <w:r w:rsidR="003B45E2" w:rsidRPr="00D27B7A">
        <w:t>0</w:t>
      </w:r>
      <w:r w:rsidR="00A94106" w:rsidRPr="00D27B7A">
        <w:t>7</w:t>
      </w:r>
      <w:r w:rsidRPr="00D27B7A">
        <w:t>).</w:t>
      </w:r>
    </w:p>
    <w:p w14:paraId="0D7001C6" w14:textId="77777777" w:rsidR="001532AF" w:rsidRPr="00D27B7A" w:rsidRDefault="0037176F" w:rsidP="00B95023">
      <w:r w:rsidRPr="00D27B7A">
        <w:t xml:space="preserve">Although many schools in Iceland face challenges in implementing multicultural education, some </w:t>
      </w:r>
      <w:r w:rsidR="005F1C70" w:rsidRPr="00D27B7A">
        <w:t xml:space="preserve">appear to </w:t>
      </w:r>
      <w:r w:rsidRPr="00D27B7A">
        <w:t>have successfully met the needs of immigrant students. These schools provide valuable insights into how educational practices can bridge gaps in academic achievement and promote inclusion across cultural identities. The observed variation in outcomes across schools suggests that leadership plays a significant role in enabling or constraining schools</w:t>
      </w:r>
      <w:r w:rsidR="00E55264" w:rsidRPr="00D27B7A">
        <w:t>’</w:t>
      </w:r>
      <w:r w:rsidRPr="00D27B7A">
        <w:t xml:space="preserve"> capacity to </w:t>
      </w:r>
      <w:r w:rsidR="008B5355" w:rsidRPr="00D27B7A">
        <w:t xml:space="preserve">effectively </w:t>
      </w:r>
      <w:r w:rsidRPr="00D27B7A">
        <w:t>support immigrant students.</w:t>
      </w:r>
    </w:p>
    <w:p w14:paraId="1D00B3CB" w14:textId="77777777" w:rsidR="005F3808" w:rsidRPr="00D27B7A" w:rsidRDefault="005F3808" w:rsidP="00F9369D">
      <w:pPr>
        <w:pStyle w:val="Heading2"/>
      </w:pPr>
      <w:bookmarkStart w:id="26" w:name="_Toc240361448"/>
      <w:r w:rsidRPr="00D27B7A">
        <w:t>Summary</w:t>
      </w:r>
      <w:bookmarkEnd w:id="26"/>
    </w:p>
    <w:p w14:paraId="3EFE2DD4" w14:textId="77777777" w:rsidR="007320CD" w:rsidRPr="00D27B7A" w:rsidRDefault="002555DD" w:rsidP="00B2097C">
      <w:pPr>
        <w:rPr>
          <w:rFonts w:eastAsia="AdvTimes"/>
        </w:rPr>
        <w:sectPr w:rsidR="007320CD" w:rsidRPr="00D27B7A" w:rsidSect="00B163FB">
          <w:headerReference w:type="even" r:id="rId18"/>
          <w:headerReference w:type="default" r:id="rId19"/>
          <w:footerReference w:type="even" r:id="rId20"/>
          <w:footerReference w:type="default" r:id="rId21"/>
          <w:footerReference w:type="first" r:id="rId22"/>
          <w:type w:val="oddPage"/>
          <w:pgSz w:w="9979" w:h="14175" w:code="34"/>
          <w:pgMar w:top="1134" w:right="1134" w:bottom="1134" w:left="1418" w:header="680" w:footer="510" w:gutter="0"/>
          <w:cols w:space="708"/>
          <w:titlePg/>
          <w:docGrid w:linePitch="360"/>
        </w:sectPr>
      </w:pPr>
      <w:r w:rsidRPr="00D27B7A">
        <w:rPr>
          <w:rFonts w:eastAsia="AdvTimes"/>
        </w:rPr>
        <w:t>The significant rise in immigration has reshaped Icelandic schools, resulting in a more ethnically, culturally, and linguistically diverse student population. This demographic shift has presented both challenges and opportunities for promoting inclusion. Although Iceland</w:t>
      </w:r>
      <w:r w:rsidR="00E55264" w:rsidRPr="00D27B7A">
        <w:rPr>
          <w:rFonts w:eastAsia="AdvTimes"/>
        </w:rPr>
        <w:t>’</w:t>
      </w:r>
      <w:r w:rsidRPr="00D27B7A">
        <w:rPr>
          <w:rFonts w:eastAsia="AdvTimes"/>
        </w:rPr>
        <w:t>s legislative and curricular frameworks promote equality and multiculturalism in principle, schools continue to face persistent difficulties in meeting the diverse needs of immigrant students. These</w:t>
      </w:r>
      <w:r w:rsidR="00C536C9" w:rsidRPr="00D27B7A">
        <w:rPr>
          <w:rFonts w:eastAsia="AdvTimes"/>
        </w:rPr>
        <w:t xml:space="preserve"> challenges</w:t>
      </w:r>
      <w:r w:rsidRPr="00D27B7A">
        <w:rPr>
          <w:rFonts w:eastAsia="AdvTimes"/>
        </w:rPr>
        <w:t xml:space="preserve"> include gaps in language support, parental engagement, academic achievement, and municipal-level assistance. Such ongoing challenges underscore the critical role of school leadership in bridging the gap between policy and practice and in fostering socially just </w:t>
      </w:r>
      <w:proofErr w:type="gramStart"/>
      <w:r w:rsidRPr="00D27B7A">
        <w:rPr>
          <w:rFonts w:eastAsia="AdvTimes"/>
        </w:rPr>
        <w:t>and</w:t>
      </w:r>
      <w:proofErr w:type="gramEnd"/>
      <w:r w:rsidRPr="00D27B7A">
        <w:rPr>
          <w:rFonts w:eastAsia="AdvTimes"/>
        </w:rPr>
        <w:t xml:space="preserve"> inclusive educational environments.</w:t>
      </w:r>
    </w:p>
    <w:p w14:paraId="3830ED41" w14:textId="77777777" w:rsidR="004D135E" w:rsidRPr="00D27B7A" w:rsidRDefault="00E47678" w:rsidP="00F9369D">
      <w:pPr>
        <w:pStyle w:val="Heading1"/>
      </w:pPr>
      <w:bookmarkStart w:id="27" w:name="_Toc213000111"/>
      <w:bookmarkStart w:id="28" w:name="_Toc213000112"/>
      <w:bookmarkStart w:id="29" w:name="_Toc223923947"/>
      <w:bookmarkStart w:id="30" w:name="_Toc240361449"/>
      <w:bookmarkEnd w:id="27"/>
      <w:bookmarkEnd w:id="28"/>
      <w:r w:rsidRPr="00D27B7A">
        <w:lastRenderedPageBreak/>
        <w:t xml:space="preserve">Research </w:t>
      </w:r>
      <w:r w:rsidR="006474D8" w:rsidRPr="00D27B7A">
        <w:t>F</w:t>
      </w:r>
      <w:r w:rsidRPr="00D27B7A">
        <w:t xml:space="preserve">ocus and </w:t>
      </w:r>
      <w:r w:rsidR="006474D8" w:rsidRPr="00D27B7A">
        <w:t>O</w:t>
      </w:r>
      <w:r w:rsidRPr="00D27B7A">
        <w:t>verview</w:t>
      </w:r>
      <w:bookmarkEnd w:id="30"/>
    </w:p>
    <w:p w14:paraId="480AA07E" w14:textId="04A10D27" w:rsidR="0052598E" w:rsidRPr="00D27B7A" w:rsidRDefault="00E03A9C" w:rsidP="00B95023">
      <w:r w:rsidRPr="00D27B7A">
        <w:t xml:space="preserve">This study aims to shed light on leadership practices in Icelandic schools serving ethnically, culturally, and linguistically diverse students. It focuses on schools identified within the </w:t>
      </w:r>
      <w:r w:rsidR="00A15BFD" w:rsidRPr="00D27B7A">
        <w:t>LSP</w:t>
      </w:r>
      <w:r w:rsidRPr="00D27B7A">
        <w:t xml:space="preserve"> project (Ragnarsdóttir &amp; Kulbrandstad, 2018) as having </w:t>
      </w:r>
      <w:r w:rsidR="007D6B04">
        <w:t>successfully</w:t>
      </w:r>
      <w:r w:rsidR="007D6B04" w:rsidRPr="00D27B7A">
        <w:t xml:space="preserve"> </w:t>
      </w:r>
      <w:r w:rsidRPr="00D27B7A">
        <w:t>promoted social justice and created inclusive learning environments. The aim is to identify the leadership values, priorities, and practices that contribute to these successes and to analyze how the</w:t>
      </w:r>
      <w:r w:rsidR="006E3BB3" w:rsidRPr="00D27B7A">
        <w:t>y</w:t>
      </w:r>
      <w:r w:rsidRPr="00D27B7A">
        <w:t xml:space="preserve"> are shaped by broader contextual factors.</w:t>
      </w:r>
    </w:p>
    <w:p w14:paraId="5ABBDF5C" w14:textId="032E8000" w:rsidR="0052598E" w:rsidRPr="00D27B7A" w:rsidRDefault="007775DD" w:rsidP="00B95023">
      <w:r w:rsidRPr="00D27B7A">
        <w:t>The study is guided by the following overarching research question:</w:t>
      </w:r>
      <w:r w:rsidR="00101A8B" w:rsidRPr="00D27B7A">
        <w:t xml:space="preserve"> </w:t>
      </w:r>
      <w:r w:rsidR="0052598E" w:rsidRPr="00D27B7A">
        <w:t xml:space="preserve">What leadership practices can be identified as influential in advancing and sustaining social justice for immigrant students and their families in school communities? </w:t>
      </w:r>
      <w:r w:rsidR="00101A8B" w:rsidRPr="00D27B7A">
        <w:t>To explore this question, the study addresses four interrelated subquestions:</w:t>
      </w:r>
    </w:p>
    <w:p w14:paraId="7474A13D" w14:textId="0B78E7DE" w:rsidR="0052598E" w:rsidRPr="00D27B7A" w:rsidRDefault="0052598E" w:rsidP="006508B3">
      <w:pPr>
        <w:pStyle w:val="fyrstalagi"/>
        <w:jc w:val="left"/>
      </w:pPr>
      <w:r w:rsidRPr="00D27B7A">
        <w:t xml:space="preserve">How do cultural, institutional, and social factors shape leadership practices aimed at </w:t>
      </w:r>
      <w:r w:rsidR="007D6B04">
        <w:t xml:space="preserve">promoting </w:t>
      </w:r>
      <w:r w:rsidRPr="00D27B7A">
        <w:t>social justice in the schools?</w:t>
      </w:r>
    </w:p>
    <w:p w14:paraId="395A92AD" w14:textId="77777777" w:rsidR="0052598E" w:rsidRPr="00D27B7A" w:rsidRDefault="0052598E" w:rsidP="006508B3">
      <w:pPr>
        <w:pStyle w:val="fyrstalagi"/>
        <w:jc w:val="left"/>
      </w:pPr>
      <w:r w:rsidRPr="00D27B7A">
        <w:t>What are the school leaders</w:t>
      </w:r>
      <w:r w:rsidR="00E55264" w:rsidRPr="00D27B7A">
        <w:t>’</w:t>
      </w:r>
      <w:r w:rsidRPr="00D27B7A">
        <w:t xml:space="preserve"> values, attitudes</w:t>
      </w:r>
      <w:r w:rsidR="00952376" w:rsidRPr="00D27B7A">
        <w:t>,</w:t>
      </w:r>
      <w:r w:rsidRPr="00D27B7A">
        <w:t xml:space="preserve"> and priorities in promoting social justice within their schools?</w:t>
      </w:r>
    </w:p>
    <w:p w14:paraId="62B9D7E1" w14:textId="77777777" w:rsidR="0052598E" w:rsidRPr="00D27B7A" w:rsidRDefault="0052598E" w:rsidP="006508B3">
      <w:pPr>
        <w:pStyle w:val="fyrstalagi"/>
        <w:jc w:val="left"/>
      </w:pPr>
      <w:r w:rsidRPr="00D27B7A">
        <w:t>How do the school leaders describe their leadership</w:t>
      </w:r>
      <w:r w:rsidR="00A23A18" w:rsidRPr="00D27B7A">
        <w:t xml:space="preserve"> practices</w:t>
      </w:r>
      <w:r w:rsidRPr="00D27B7A">
        <w:t xml:space="preserve"> in relation to inclusion and social justice for immigrant students?</w:t>
      </w:r>
    </w:p>
    <w:p w14:paraId="0E9BB533" w14:textId="77777777" w:rsidR="0052598E" w:rsidRPr="00D27B7A" w:rsidRDefault="0052598E" w:rsidP="006508B3">
      <w:pPr>
        <w:pStyle w:val="fyrstalagi"/>
        <w:jc w:val="left"/>
      </w:pPr>
      <w:r w:rsidRPr="00D27B7A">
        <w:t>What leadership practices are aimed at ensuring the long-term sustainability of social justice efforts for immigrant students in school communities?</w:t>
      </w:r>
    </w:p>
    <w:p w14:paraId="06830C92" w14:textId="2E7365E1" w:rsidR="0052598E" w:rsidRPr="00D27B7A" w:rsidRDefault="00537271" w:rsidP="00B2097C">
      <w:r w:rsidRPr="00D27B7A">
        <w:t xml:space="preserve">The study draws </w:t>
      </w:r>
      <w:r w:rsidR="007D6B04">
        <w:t>on</w:t>
      </w:r>
      <w:r w:rsidR="007D6B04" w:rsidRPr="00D27B7A">
        <w:t xml:space="preserve"> </w:t>
      </w:r>
      <w:r w:rsidRPr="00D27B7A">
        <w:t>four publications (three articles and one book chapter). Each offers unique, interconnected insights. All discuss contextual factors (</w:t>
      </w:r>
      <w:r w:rsidR="00B6187C" w:rsidRPr="00D27B7A">
        <w:t>S</w:t>
      </w:r>
      <w:r w:rsidRPr="00D27B7A">
        <w:t>ub</w:t>
      </w:r>
      <w:r w:rsidR="005A3CDF">
        <w:t>q</w:t>
      </w:r>
      <w:r w:rsidRPr="00D27B7A">
        <w:t xml:space="preserve">uestion 1), but each </w:t>
      </w:r>
      <w:proofErr w:type="gramStart"/>
      <w:r w:rsidR="007D6B04">
        <w:t>focuses</w:t>
      </w:r>
      <w:proofErr w:type="gramEnd"/>
      <w:r w:rsidR="007D6B04">
        <w:t xml:space="preserve"> on specific aspects of</w:t>
      </w:r>
      <w:r w:rsidR="007D6B04" w:rsidRPr="00D27B7A">
        <w:t xml:space="preserve"> </w:t>
      </w:r>
      <w:r w:rsidRPr="00D27B7A">
        <w:t>leadership:</w:t>
      </w:r>
    </w:p>
    <w:p w14:paraId="6C85E280" w14:textId="77777777" w:rsidR="0052598E" w:rsidRPr="00D27B7A" w:rsidRDefault="00845CB1" w:rsidP="006508B3">
      <w:pPr>
        <w:pStyle w:val="ListParagraph"/>
        <w:numPr>
          <w:ilvl w:val="0"/>
          <w:numId w:val="31"/>
        </w:numPr>
        <w:jc w:val="left"/>
      </w:pPr>
      <w:r w:rsidRPr="00D27B7A">
        <w:t xml:space="preserve">Publication </w:t>
      </w:r>
      <w:r w:rsidR="00C02BCF" w:rsidRPr="00D27B7A">
        <w:t>I</w:t>
      </w:r>
      <w:r w:rsidRPr="00D27B7A">
        <w:t xml:space="preserve"> </w:t>
      </w:r>
      <w:r w:rsidR="00904B8B" w:rsidRPr="00D27B7A">
        <w:t>examines</w:t>
      </w:r>
      <w:r w:rsidRPr="00D27B7A">
        <w:t xml:space="preserve"> school leaders</w:t>
      </w:r>
      <w:r w:rsidR="00E55264" w:rsidRPr="00D27B7A">
        <w:t>’</w:t>
      </w:r>
      <w:r w:rsidRPr="00D27B7A">
        <w:t xml:space="preserve"> understandings of social justice, using Fraser</w:t>
      </w:r>
      <w:r w:rsidR="00E55264" w:rsidRPr="00D27B7A">
        <w:t>’</w:t>
      </w:r>
      <w:r w:rsidRPr="00D27B7A">
        <w:t xml:space="preserve">s (2009) framework of parity of participation to analyze how leadership practices </w:t>
      </w:r>
      <w:r w:rsidR="00226E11" w:rsidRPr="00D27B7A">
        <w:t>address</w:t>
      </w:r>
      <w:r w:rsidRPr="00D27B7A">
        <w:t xml:space="preserve"> structural inequalities.</w:t>
      </w:r>
    </w:p>
    <w:p w14:paraId="674F41CF" w14:textId="77777777" w:rsidR="0052598E" w:rsidRPr="00D27B7A" w:rsidRDefault="003E5750" w:rsidP="006508B3">
      <w:pPr>
        <w:pStyle w:val="sastalagi"/>
        <w:numPr>
          <w:ilvl w:val="0"/>
          <w:numId w:val="31"/>
        </w:numPr>
        <w:jc w:val="left"/>
      </w:pPr>
      <w:r w:rsidRPr="00D27B7A">
        <w:t xml:space="preserve">Publication </w:t>
      </w:r>
      <w:r w:rsidR="00483471" w:rsidRPr="00D27B7A">
        <w:t>II</w:t>
      </w:r>
      <w:r w:rsidRPr="00D27B7A">
        <w:t xml:space="preserve"> focuses on democratic leadership in preschools, applying Woods</w:t>
      </w:r>
      <w:r w:rsidR="00E55264" w:rsidRPr="00D27B7A">
        <w:t>’</w:t>
      </w:r>
      <w:r w:rsidR="00A76852" w:rsidRPr="00D27B7A">
        <w:t>s</w:t>
      </w:r>
      <w:r w:rsidRPr="00D27B7A">
        <w:t xml:space="preserve"> (2005) theory to explore how leaders facilitate participation and agency among staff and families.</w:t>
      </w:r>
    </w:p>
    <w:p w14:paraId="669C7F09" w14:textId="77777777" w:rsidR="0052598E" w:rsidRPr="00D27B7A" w:rsidRDefault="003B2007" w:rsidP="006508B3">
      <w:pPr>
        <w:pStyle w:val="sastalagi"/>
        <w:numPr>
          <w:ilvl w:val="0"/>
          <w:numId w:val="31"/>
        </w:numPr>
        <w:jc w:val="left"/>
      </w:pPr>
      <w:r w:rsidRPr="00D27B7A">
        <w:t xml:space="preserve">Publication </w:t>
      </w:r>
      <w:r w:rsidR="002A5917" w:rsidRPr="00D27B7A">
        <w:t>III</w:t>
      </w:r>
      <w:r w:rsidRPr="00D27B7A">
        <w:t xml:space="preserve"> examines leadership styles in diverse school contexts through situational leadership theory </w:t>
      </w:r>
      <w:r w:rsidR="00080B42" w:rsidRPr="00D27B7A">
        <w:t>(Duke, 2010; House, 1996)</w:t>
      </w:r>
      <w:r w:rsidRPr="00D27B7A">
        <w:t>, highlighting how leaders adapt practices proactively and reactively.</w:t>
      </w:r>
    </w:p>
    <w:p w14:paraId="1CC25822" w14:textId="7B9467B4" w:rsidR="0052598E" w:rsidRPr="00D27B7A" w:rsidRDefault="003B2007" w:rsidP="006508B3">
      <w:pPr>
        <w:pStyle w:val="sastalagi"/>
        <w:numPr>
          <w:ilvl w:val="0"/>
          <w:numId w:val="31"/>
        </w:numPr>
        <w:jc w:val="left"/>
      </w:pPr>
      <w:r w:rsidRPr="00D27B7A">
        <w:lastRenderedPageBreak/>
        <w:t xml:space="preserve">Publication </w:t>
      </w:r>
      <w:r w:rsidR="002C6290" w:rsidRPr="00D27B7A">
        <w:t>IV</w:t>
      </w:r>
      <w:r w:rsidRPr="00D27B7A">
        <w:t xml:space="preserve"> addresses the sustainability of </w:t>
      </w:r>
      <w:r w:rsidR="007F13BC" w:rsidRPr="00D27B7A">
        <w:t>social justice leadership</w:t>
      </w:r>
      <w:r w:rsidRPr="00D27B7A">
        <w:t>, drawing on Hargreaves and Fink</w:t>
      </w:r>
      <w:r w:rsidR="00E55264" w:rsidRPr="00D27B7A">
        <w:t>’</w:t>
      </w:r>
      <w:r w:rsidRPr="00D27B7A">
        <w:t>s (2006) framework to analyze continuity, capacity</w:t>
      </w:r>
      <w:r w:rsidR="007D6B04">
        <w:t xml:space="preserve"> </w:t>
      </w:r>
      <w:r w:rsidRPr="00D27B7A">
        <w:t>building, and shared responsibility in compulsory schools.</w:t>
      </w:r>
    </w:p>
    <w:p w14:paraId="66BBDE5A" w14:textId="22F1AC5C" w:rsidR="0052598E" w:rsidRPr="00D27B7A" w:rsidRDefault="00127843" w:rsidP="00B95023">
      <w:r w:rsidRPr="00D27B7A">
        <w:t>Table 1 visually links each article to the study</w:t>
      </w:r>
      <w:r w:rsidR="00E55264" w:rsidRPr="00D27B7A">
        <w:t>’</w:t>
      </w:r>
      <w:r w:rsidRPr="00D27B7A">
        <w:t>s subquestions. The shading indicates each article</w:t>
      </w:r>
      <w:r w:rsidR="00E55264" w:rsidRPr="00D27B7A">
        <w:t>’</w:t>
      </w:r>
      <w:r w:rsidRPr="00D27B7A">
        <w:t xml:space="preserve">s focus on the relevant subquestion. </w:t>
      </w:r>
      <w:r w:rsidR="00D42716" w:rsidRPr="00D27B7A">
        <w:t>The darker the shade</w:t>
      </w:r>
      <w:r w:rsidR="007D6B04">
        <w:t>,</w:t>
      </w:r>
      <w:r w:rsidR="00D42716" w:rsidRPr="00D27B7A">
        <w:t xml:space="preserve"> the more </w:t>
      </w:r>
      <w:r w:rsidR="00154759" w:rsidRPr="00D27B7A">
        <w:t>the publication addresses the relevant subquestion</w:t>
      </w:r>
      <w:r w:rsidR="00946517" w:rsidRPr="00D27B7A">
        <w:t xml:space="preserve">. </w:t>
      </w:r>
      <w:r w:rsidRPr="00D27B7A">
        <w:t>Most articles address contextual factors (</w:t>
      </w:r>
      <w:r w:rsidR="006B3893" w:rsidRPr="00D27B7A">
        <w:t>S</w:t>
      </w:r>
      <w:r w:rsidRPr="00D27B7A">
        <w:t>ub</w:t>
      </w:r>
      <w:r w:rsidR="005A3CDF">
        <w:t>q</w:t>
      </w:r>
      <w:r w:rsidRPr="00D27B7A">
        <w:t>uestion 1), wh</w:t>
      </w:r>
      <w:r w:rsidR="005A3CDF">
        <w:t>ereas</w:t>
      </w:r>
      <w:r w:rsidRPr="00D27B7A">
        <w:t xml:space="preserve"> each emphasizes different aspects of </w:t>
      </w:r>
      <w:r w:rsidR="007F13BC" w:rsidRPr="00D27B7A">
        <w:t>social justice leadership</w:t>
      </w:r>
      <w:r w:rsidRPr="00D27B7A">
        <w:t>.</w:t>
      </w:r>
    </w:p>
    <w:p w14:paraId="504DFFE8" w14:textId="44929BE8" w:rsidR="00306F4D" w:rsidRPr="00D27B7A" w:rsidRDefault="00306F4D" w:rsidP="006508B3">
      <w:pPr>
        <w:pStyle w:val="Caption"/>
        <w:keepNext/>
        <w:jc w:val="left"/>
        <w:rPr>
          <w:noProof w:val="0"/>
          <w:lang w:val="en-US"/>
        </w:rPr>
      </w:pPr>
      <w:bookmarkStart w:id="31" w:name="_Toc240361405"/>
      <w:r w:rsidRPr="00D27B7A">
        <w:rPr>
          <w:noProof w:val="0"/>
          <w:lang w:val="en-US"/>
        </w:rPr>
        <w:t xml:space="preserve">Table </w:t>
      </w:r>
      <w:r w:rsidRPr="00D27B7A">
        <w:rPr>
          <w:noProof w:val="0"/>
          <w:lang w:val="en-US"/>
        </w:rPr>
        <w:fldChar w:fldCharType="begin"/>
      </w:r>
      <w:r w:rsidRPr="00D27B7A">
        <w:rPr>
          <w:noProof w:val="0"/>
          <w:lang w:val="en-US"/>
        </w:rPr>
        <w:instrText xml:space="preserve"> SEQ Table \* ARABIC </w:instrText>
      </w:r>
      <w:r w:rsidRPr="00D27B7A">
        <w:rPr>
          <w:noProof w:val="0"/>
          <w:lang w:val="en-US"/>
        </w:rPr>
        <w:fldChar w:fldCharType="separate"/>
      </w:r>
      <w:r w:rsidR="009334EB" w:rsidRPr="00D27B7A">
        <w:rPr>
          <w:lang w:val="en-US"/>
        </w:rPr>
        <w:t>1</w:t>
      </w:r>
      <w:r w:rsidRPr="00D27B7A">
        <w:rPr>
          <w:noProof w:val="0"/>
          <w:lang w:val="en-US"/>
        </w:rPr>
        <w:fldChar w:fldCharType="end"/>
      </w:r>
      <w:r w:rsidRPr="00D27B7A">
        <w:rPr>
          <w:noProof w:val="0"/>
          <w:lang w:val="en-US"/>
        </w:rPr>
        <w:t xml:space="preserve">: Overview of the </w:t>
      </w:r>
      <w:r w:rsidR="005A3CDF">
        <w:rPr>
          <w:noProof w:val="0"/>
          <w:lang w:val="en-US"/>
        </w:rPr>
        <w:t>R</w:t>
      </w:r>
      <w:r w:rsidRPr="00D27B7A">
        <w:rPr>
          <w:noProof w:val="0"/>
          <w:lang w:val="en-US"/>
        </w:rPr>
        <w:t xml:space="preserve">elationship </w:t>
      </w:r>
      <w:r w:rsidR="005A3CDF">
        <w:rPr>
          <w:noProof w:val="0"/>
          <w:lang w:val="en-US"/>
        </w:rPr>
        <w:t>B</w:t>
      </w:r>
      <w:r w:rsidRPr="00D27B7A">
        <w:rPr>
          <w:noProof w:val="0"/>
          <w:lang w:val="en-US"/>
        </w:rPr>
        <w:t xml:space="preserve">etween </w:t>
      </w:r>
      <w:r w:rsidR="005A3CDF">
        <w:rPr>
          <w:noProof w:val="0"/>
          <w:lang w:val="en-US"/>
        </w:rPr>
        <w:t>A</w:t>
      </w:r>
      <w:r w:rsidRPr="00D27B7A">
        <w:rPr>
          <w:noProof w:val="0"/>
          <w:lang w:val="en-US"/>
        </w:rPr>
        <w:t xml:space="preserve">rticles and </w:t>
      </w:r>
      <w:r w:rsidR="005A3CDF">
        <w:rPr>
          <w:noProof w:val="0"/>
          <w:lang w:val="en-US"/>
        </w:rPr>
        <w:t>S</w:t>
      </w:r>
      <w:r w:rsidRPr="00D27B7A">
        <w:rPr>
          <w:noProof w:val="0"/>
          <w:lang w:val="en-US"/>
        </w:rPr>
        <w:t>ubquestions</w:t>
      </w:r>
      <w:bookmarkEnd w:id="31"/>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17"/>
        <w:gridCol w:w="1418"/>
        <w:gridCol w:w="1417"/>
        <w:gridCol w:w="1418"/>
      </w:tblGrid>
      <w:tr w:rsidR="00117C31" w:rsidRPr="00D27B7A" w14:paraId="50BC1256" w14:textId="77777777" w:rsidTr="00252999">
        <w:trPr>
          <w:jc w:val="center"/>
        </w:trPr>
        <w:tc>
          <w:tcPr>
            <w:tcW w:w="1413" w:type="dxa"/>
          </w:tcPr>
          <w:p w14:paraId="5B5F3F9F" w14:textId="77777777" w:rsidR="00A0559D" w:rsidRPr="00D27B7A" w:rsidRDefault="00A0559D" w:rsidP="00252999">
            <w:pPr>
              <w:jc w:val="center"/>
              <w:rPr>
                <w:b/>
                <w:bCs/>
              </w:rPr>
            </w:pPr>
            <w:r w:rsidRPr="00D27B7A">
              <w:rPr>
                <w:b/>
                <w:bCs/>
              </w:rPr>
              <w:t>Publication</w:t>
            </w:r>
            <w:r w:rsidR="004C22D5" w:rsidRPr="00D27B7A">
              <w:rPr>
                <w:b/>
                <w:bCs/>
              </w:rPr>
              <w:t>s</w:t>
            </w:r>
          </w:p>
        </w:tc>
        <w:tc>
          <w:tcPr>
            <w:tcW w:w="1417" w:type="dxa"/>
          </w:tcPr>
          <w:p w14:paraId="70189684" w14:textId="00212222" w:rsidR="00A0559D" w:rsidRPr="00D27B7A" w:rsidRDefault="00E051C9" w:rsidP="00252999">
            <w:pPr>
              <w:jc w:val="center"/>
              <w:rPr>
                <w:b/>
                <w:bCs/>
              </w:rPr>
            </w:pPr>
            <w:r w:rsidRPr="00D27B7A">
              <w:rPr>
                <w:b/>
                <w:bCs/>
              </w:rPr>
              <w:t>Sub</w:t>
            </w:r>
            <w:r w:rsidR="005A3CDF">
              <w:rPr>
                <w:b/>
                <w:bCs/>
              </w:rPr>
              <w:t>q</w:t>
            </w:r>
            <w:r w:rsidRPr="00D27B7A">
              <w:rPr>
                <w:b/>
                <w:bCs/>
              </w:rPr>
              <w:t>uestion 1</w:t>
            </w:r>
          </w:p>
        </w:tc>
        <w:tc>
          <w:tcPr>
            <w:tcW w:w="1418" w:type="dxa"/>
          </w:tcPr>
          <w:p w14:paraId="7A534B66" w14:textId="2886D609" w:rsidR="00A0559D" w:rsidRPr="00D27B7A" w:rsidRDefault="00E051C9" w:rsidP="00252999">
            <w:pPr>
              <w:jc w:val="center"/>
              <w:rPr>
                <w:b/>
                <w:bCs/>
              </w:rPr>
            </w:pPr>
            <w:r w:rsidRPr="00D27B7A">
              <w:rPr>
                <w:b/>
                <w:bCs/>
              </w:rPr>
              <w:t>Sub</w:t>
            </w:r>
            <w:r w:rsidR="005A3CDF">
              <w:rPr>
                <w:b/>
                <w:bCs/>
              </w:rPr>
              <w:t>q</w:t>
            </w:r>
            <w:r w:rsidRPr="00D27B7A">
              <w:rPr>
                <w:b/>
                <w:bCs/>
              </w:rPr>
              <w:t>uestion 2</w:t>
            </w:r>
          </w:p>
        </w:tc>
        <w:tc>
          <w:tcPr>
            <w:tcW w:w="1417" w:type="dxa"/>
          </w:tcPr>
          <w:p w14:paraId="68807539" w14:textId="283804DC" w:rsidR="00A0559D" w:rsidRPr="00D27B7A" w:rsidRDefault="00E051C9" w:rsidP="00252999">
            <w:pPr>
              <w:jc w:val="center"/>
              <w:rPr>
                <w:b/>
                <w:bCs/>
              </w:rPr>
            </w:pPr>
            <w:r w:rsidRPr="00D27B7A">
              <w:rPr>
                <w:b/>
                <w:bCs/>
              </w:rPr>
              <w:t>Sub</w:t>
            </w:r>
            <w:r w:rsidR="005A3CDF">
              <w:rPr>
                <w:b/>
                <w:bCs/>
              </w:rPr>
              <w:t>q</w:t>
            </w:r>
            <w:r w:rsidRPr="00D27B7A">
              <w:rPr>
                <w:b/>
                <w:bCs/>
              </w:rPr>
              <w:t>uestion 3</w:t>
            </w:r>
          </w:p>
        </w:tc>
        <w:tc>
          <w:tcPr>
            <w:tcW w:w="1418" w:type="dxa"/>
          </w:tcPr>
          <w:p w14:paraId="231DFE93" w14:textId="3C4BFE6B" w:rsidR="00A0559D" w:rsidRPr="00D27B7A" w:rsidRDefault="00E051C9" w:rsidP="00252999">
            <w:pPr>
              <w:jc w:val="center"/>
              <w:rPr>
                <w:b/>
                <w:bCs/>
              </w:rPr>
            </w:pPr>
            <w:r w:rsidRPr="00D27B7A">
              <w:rPr>
                <w:b/>
                <w:bCs/>
              </w:rPr>
              <w:t>Sub</w:t>
            </w:r>
            <w:r w:rsidR="005A3CDF">
              <w:rPr>
                <w:b/>
                <w:bCs/>
              </w:rPr>
              <w:t>q</w:t>
            </w:r>
            <w:r w:rsidRPr="00D27B7A">
              <w:rPr>
                <w:b/>
                <w:bCs/>
              </w:rPr>
              <w:t>uestion 4</w:t>
            </w:r>
          </w:p>
        </w:tc>
      </w:tr>
      <w:tr w:rsidR="00117C31" w:rsidRPr="00D27B7A" w14:paraId="03F43C1A" w14:textId="77777777" w:rsidTr="00252999">
        <w:trPr>
          <w:jc w:val="center"/>
        </w:trPr>
        <w:tc>
          <w:tcPr>
            <w:tcW w:w="1413" w:type="dxa"/>
          </w:tcPr>
          <w:p w14:paraId="5A184B47" w14:textId="77777777" w:rsidR="00E051C9" w:rsidRPr="00D27B7A" w:rsidRDefault="00E051C9" w:rsidP="005E0226">
            <w:r w:rsidRPr="00D27B7A">
              <w:t>Pu</w:t>
            </w:r>
            <w:r w:rsidR="0030504F" w:rsidRPr="00D27B7A">
              <w:t>b</w:t>
            </w:r>
            <w:r w:rsidRPr="00D27B7A">
              <w:t xml:space="preserve">lication </w:t>
            </w:r>
            <w:r w:rsidR="00C02BCF" w:rsidRPr="00D27B7A">
              <w:t>I</w:t>
            </w:r>
          </w:p>
        </w:tc>
        <w:tc>
          <w:tcPr>
            <w:tcW w:w="1417" w:type="dxa"/>
            <w:shd w:val="clear" w:color="auto" w:fill="548DD4"/>
          </w:tcPr>
          <w:p w14:paraId="710CBB0E" w14:textId="77777777" w:rsidR="00A0559D" w:rsidRPr="00D27B7A" w:rsidRDefault="00A0559D" w:rsidP="005E0226"/>
        </w:tc>
        <w:tc>
          <w:tcPr>
            <w:tcW w:w="1418" w:type="dxa"/>
            <w:shd w:val="clear" w:color="auto" w:fill="17365D"/>
          </w:tcPr>
          <w:p w14:paraId="1071073E" w14:textId="77777777" w:rsidR="00A0559D" w:rsidRPr="00D27B7A" w:rsidRDefault="00A0559D" w:rsidP="005E0226"/>
        </w:tc>
        <w:tc>
          <w:tcPr>
            <w:tcW w:w="1417" w:type="dxa"/>
            <w:shd w:val="clear" w:color="auto" w:fill="C6D9F1"/>
          </w:tcPr>
          <w:p w14:paraId="5B2F9270" w14:textId="77777777" w:rsidR="00A0559D" w:rsidRPr="00D27B7A" w:rsidRDefault="00A0559D" w:rsidP="005E0226"/>
        </w:tc>
        <w:tc>
          <w:tcPr>
            <w:tcW w:w="1418" w:type="dxa"/>
            <w:shd w:val="clear" w:color="auto" w:fill="C6D9F1"/>
          </w:tcPr>
          <w:p w14:paraId="4B11C660" w14:textId="77777777" w:rsidR="00A0559D" w:rsidRPr="00D27B7A" w:rsidRDefault="00A0559D" w:rsidP="005E0226"/>
        </w:tc>
      </w:tr>
      <w:tr w:rsidR="00117C31" w:rsidRPr="00D27B7A" w14:paraId="0143E7E7" w14:textId="77777777" w:rsidTr="00252999">
        <w:trPr>
          <w:jc w:val="center"/>
        </w:trPr>
        <w:tc>
          <w:tcPr>
            <w:tcW w:w="1413" w:type="dxa"/>
          </w:tcPr>
          <w:p w14:paraId="4BB26226" w14:textId="77777777" w:rsidR="00A0559D" w:rsidRPr="00D27B7A" w:rsidRDefault="00E051C9" w:rsidP="005E0226">
            <w:r w:rsidRPr="00D27B7A">
              <w:t xml:space="preserve">Publication </w:t>
            </w:r>
            <w:r w:rsidR="00483471" w:rsidRPr="00D27B7A">
              <w:t>II</w:t>
            </w:r>
          </w:p>
        </w:tc>
        <w:tc>
          <w:tcPr>
            <w:tcW w:w="1417" w:type="dxa"/>
            <w:shd w:val="clear" w:color="auto" w:fill="8DB3E2"/>
          </w:tcPr>
          <w:p w14:paraId="156C2832" w14:textId="77777777" w:rsidR="00A0559D" w:rsidRPr="00D27B7A" w:rsidRDefault="00A0559D" w:rsidP="005E0226"/>
        </w:tc>
        <w:tc>
          <w:tcPr>
            <w:tcW w:w="1418" w:type="dxa"/>
            <w:shd w:val="clear" w:color="auto" w:fill="17365D"/>
          </w:tcPr>
          <w:p w14:paraId="714EB837" w14:textId="77777777" w:rsidR="00A0559D" w:rsidRPr="00D27B7A" w:rsidRDefault="00A0559D" w:rsidP="005E0226"/>
        </w:tc>
        <w:tc>
          <w:tcPr>
            <w:tcW w:w="1417" w:type="dxa"/>
            <w:shd w:val="clear" w:color="auto" w:fill="8DB3E2"/>
          </w:tcPr>
          <w:p w14:paraId="73FDFCB4" w14:textId="77777777" w:rsidR="00A0559D" w:rsidRPr="00D27B7A" w:rsidRDefault="00A0559D" w:rsidP="005E0226"/>
        </w:tc>
        <w:tc>
          <w:tcPr>
            <w:tcW w:w="1418" w:type="dxa"/>
            <w:shd w:val="clear" w:color="auto" w:fill="C6D9F1"/>
          </w:tcPr>
          <w:p w14:paraId="71D486CA" w14:textId="77777777" w:rsidR="00A0559D" w:rsidRPr="00D27B7A" w:rsidRDefault="00A0559D" w:rsidP="005E0226"/>
        </w:tc>
      </w:tr>
      <w:tr w:rsidR="00117C31" w:rsidRPr="00D27B7A" w14:paraId="3DBA92AB" w14:textId="77777777" w:rsidTr="00252999">
        <w:trPr>
          <w:jc w:val="center"/>
        </w:trPr>
        <w:tc>
          <w:tcPr>
            <w:tcW w:w="1413" w:type="dxa"/>
          </w:tcPr>
          <w:p w14:paraId="2524276A" w14:textId="77777777" w:rsidR="00A0559D" w:rsidRPr="00D27B7A" w:rsidRDefault="00E051C9" w:rsidP="005E0226">
            <w:r w:rsidRPr="00D27B7A">
              <w:t xml:space="preserve">Publication </w:t>
            </w:r>
            <w:r w:rsidR="002A5917" w:rsidRPr="00D27B7A">
              <w:t>III</w:t>
            </w:r>
          </w:p>
        </w:tc>
        <w:tc>
          <w:tcPr>
            <w:tcW w:w="1417" w:type="dxa"/>
            <w:shd w:val="clear" w:color="auto" w:fill="548DD4"/>
          </w:tcPr>
          <w:p w14:paraId="7708E493" w14:textId="77777777" w:rsidR="00A0559D" w:rsidRPr="00D27B7A" w:rsidRDefault="00A0559D" w:rsidP="005E0226"/>
        </w:tc>
        <w:tc>
          <w:tcPr>
            <w:tcW w:w="1418" w:type="dxa"/>
            <w:shd w:val="clear" w:color="auto" w:fill="C6D9F1"/>
          </w:tcPr>
          <w:p w14:paraId="2B35C34B" w14:textId="77777777" w:rsidR="00A0559D" w:rsidRPr="00D27B7A" w:rsidRDefault="00A0559D" w:rsidP="005E0226"/>
        </w:tc>
        <w:tc>
          <w:tcPr>
            <w:tcW w:w="1417" w:type="dxa"/>
            <w:shd w:val="clear" w:color="auto" w:fill="17365D"/>
          </w:tcPr>
          <w:p w14:paraId="4891D50F" w14:textId="77777777" w:rsidR="00A0559D" w:rsidRPr="00D27B7A" w:rsidRDefault="00A0559D" w:rsidP="005E0226"/>
        </w:tc>
        <w:tc>
          <w:tcPr>
            <w:tcW w:w="1418" w:type="dxa"/>
            <w:shd w:val="clear" w:color="auto" w:fill="C6D9F1"/>
          </w:tcPr>
          <w:p w14:paraId="1DA77EDC" w14:textId="77777777" w:rsidR="00A0559D" w:rsidRPr="00D27B7A" w:rsidRDefault="00A0559D" w:rsidP="005E0226"/>
        </w:tc>
      </w:tr>
      <w:tr w:rsidR="00117C31" w:rsidRPr="00D27B7A" w14:paraId="59263FEF" w14:textId="77777777" w:rsidTr="00252999">
        <w:trPr>
          <w:jc w:val="center"/>
        </w:trPr>
        <w:tc>
          <w:tcPr>
            <w:tcW w:w="1413" w:type="dxa"/>
          </w:tcPr>
          <w:p w14:paraId="39996E4E" w14:textId="77777777" w:rsidR="00A0559D" w:rsidRPr="00D27B7A" w:rsidRDefault="00E051C9" w:rsidP="005E0226">
            <w:r w:rsidRPr="00D27B7A">
              <w:t xml:space="preserve">Publication </w:t>
            </w:r>
            <w:r w:rsidR="002C6290" w:rsidRPr="00D27B7A">
              <w:t>IV</w:t>
            </w:r>
          </w:p>
        </w:tc>
        <w:tc>
          <w:tcPr>
            <w:tcW w:w="1417" w:type="dxa"/>
            <w:shd w:val="clear" w:color="auto" w:fill="8DB3E2"/>
          </w:tcPr>
          <w:p w14:paraId="4E298B6A" w14:textId="77777777" w:rsidR="00A0559D" w:rsidRPr="00D27B7A" w:rsidRDefault="00A0559D" w:rsidP="005E0226"/>
        </w:tc>
        <w:tc>
          <w:tcPr>
            <w:tcW w:w="1418" w:type="dxa"/>
          </w:tcPr>
          <w:p w14:paraId="2AD63C9F" w14:textId="77777777" w:rsidR="00A0559D" w:rsidRPr="00D27B7A" w:rsidRDefault="00A0559D" w:rsidP="005E0226"/>
        </w:tc>
        <w:tc>
          <w:tcPr>
            <w:tcW w:w="1417" w:type="dxa"/>
          </w:tcPr>
          <w:p w14:paraId="77E074CD" w14:textId="77777777" w:rsidR="00A0559D" w:rsidRPr="00D27B7A" w:rsidRDefault="00A0559D" w:rsidP="005E0226"/>
        </w:tc>
        <w:tc>
          <w:tcPr>
            <w:tcW w:w="1418" w:type="dxa"/>
            <w:shd w:val="clear" w:color="auto" w:fill="17365D"/>
          </w:tcPr>
          <w:p w14:paraId="78EDE2E4" w14:textId="77777777" w:rsidR="00A0559D" w:rsidRPr="00D27B7A" w:rsidRDefault="00A0559D" w:rsidP="005E0226"/>
        </w:tc>
      </w:tr>
    </w:tbl>
    <w:p w14:paraId="2B6F9E73" w14:textId="77777777" w:rsidR="00263797" w:rsidRPr="00D27B7A" w:rsidRDefault="00263797" w:rsidP="0052598E">
      <w:pPr>
        <w:pStyle w:val="Normal-Fyrstalnaeftirkaflaskil"/>
        <w:rPr>
          <w:lang w:val="en-US"/>
        </w:rPr>
      </w:pPr>
    </w:p>
    <w:p w14:paraId="741E6775" w14:textId="77777777" w:rsidR="000E12D9" w:rsidRPr="00D27B7A" w:rsidRDefault="009E46DA" w:rsidP="00B95023">
      <w:r w:rsidRPr="00D27B7A">
        <w:t>Together, these articles offer a comprehensive understanding of how school leadership can promote social justice for immigrant students. By situating leadership within specific school environments and examining the interplay between leadership dispositions and structural contexts, the study reveals both the transformative potential of inclusive leadership and the enduring challenges that must be addressed to realize equity in education.</w:t>
      </w:r>
    </w:p>
    <w:bookmarkEnd w:id="0"/>
    <w:bookmarkEnd w:id="29"/>
    <w:p w14:paraId="4D73F0DC" w14:textId="77777777" w:rsidR="00624CF5" w:rsidRPr="00D27B7A" w:rsidRDefault="00624CF5" w:rsidP="009A0BC0">
      <w:pPr>
        <w:jc w:val="left"/>
      </w:pPr>
    </w:p>
    <w:p w14:paraId="73EBFD6A" w14:textId="77777777" w:rsidR="007036FF" w:rsidRPr="00D27B7A" w:rsidRDefault="007036FF" w:rsidP="009A0BC0">
      <w:pPr>
        <w:jc w:val="left"/>
      </w:pPr>
    </w:p>
    <w:p w14:paraId="3F65AF03" w14:textId="77777777" w:rsidR="00997B91" w:rsidRPr="00D27B7A" w:rsidRDefault="00997B91" w:rsidP="009A0BC0">
      <w:pPr>
        <w:jc w:val="left"/>
        <w:sectPr w:rsidR="00997B91" w:rsidRPr="00D27B7A" w:rsidSect="00B163FB">
          <w:headerReference w:type="even" r:id="rId23"/>
          <w:type w:val="oddPage"/>
          <w:pgSz w:w="9979" w:h="14175" w:code="34"/>
          <w:pgMar w:top="1134" w:right="1134" w:bottom="1134" w:left="1418" w:header="680" w:footer="510" w:gutter="0"/>
          <w:cols w:space="708"/>
          <w:titlePg/>
          <w:docGrid w:linePitch="360"/>
        </w:sectPr>
      </w:pPr>
    </w:p>
    <w:p w14:paraId="3AF7E852" w14:textId="12060155" w:rsidR="006061C0" w:rsidRPr="00D27B7A" w:rsidRDefault="00E73583" w:rsidP="00F9369D">
      <w:pPr>
        <w:pStyle w:val="Heading1"/>
        <w:numPr>
          <w:ilvl w:val="0"/>
          <w:numId w:val="8"/>
        </w:numPr>
      </w:pPr>
      <w:bookmarkStart w:id="32" w:name="_Toc223923948"/>
      <w:bookmarkStart w:id="33" w:name="_Toc196060221"/>
      <w:bookmarkStart w:id="34" w:name="_Toc196060219"/>
      <w:bookmarkStart w:id="35" w:name="_Toc240361450"/>
      <w:r w:rsidRPr="00D27B7A">
        <w:lastRenderedPageBreak/>
        <w:t xml:space="preserve">Theoretical </w:t>
      </w:r>
      <w:r w:rsidR="006474D8" w:rsidRPr="00D27B7A">
        <w:t>S</w:t>
      </w:r>
      <w:r w:rsidRPr="00D27B7A">
        <w:t xml:space="preserve">cope and </w:t>
      </w:r>
      <w:r w:rsidR="006474D8" w:rsidRPr="00D27B7A">
        <w:t>P</w:t>
      </w:r>
      <w:r w:rsidRPr="00D27B7A">
        <w:t xml:space="preserve">erspectives </w:t>
      </w:r>
      <w:proofErr w:type="gramStart"/>
      <w:r w:rsidR="005A3CDF">
        <w:t>F</w:t>
      </w:r>
      <w:r w:rsidRPr="00D27B7A">
        <w:t>rom</w:t>
      </w:r>
      <w:proofErr w:type="gramEnd"/>
      <w:r w:rsidRPr="00D27B7A">
        <w:t xml:space="preserve"> </w:t>
      </w:r>
      <w:r w:rsidR="006474D8" w:rsidRPr="00D27B7A">
        <w:t>P</w:t>
      </w:r>
      <w:r w:rsidRPr="00D27B7A">
        <w:t xml:space="preserve">revious </w:t>
      </w:r>
      <w:r w:rsidR="006474D8" w:rsidRPr="00D27B7A">
        <w:t>R</w:t>
      </w:r>
      <w:r w:rsidRPr="00D27B7A">
        <w:t>esearch</w:t>
      </w:r>
      <w:bookmarkEnd w:id="35"/>
    </w:p>
    <w:p w14:paraId="539870A6" w14:textId="77777777" w:rsidR="00E352CD" w:rsidRPr="00D27B7A" w:rsidRDefault="00E352CD" w:rsidP="00B95023">
      <w:r w:rsidRPr="00D27B7A">
        <w:t>This chapter outlines the theoretical framework of the study</w:t>
      </w:r>
      <w:r w:rsidR="00A67F8C" w:rsidRPr="00D27B7A">
        <w:t xml:space="preserve"> by</w:t>
      </w:r>
      <w:r w:rsidRPr="00D27B7A">
        <w:t xml:space="preserve"> drawing on research related to immigrant students and school leadership for social justice. The framework serves as the analytical foundation for interpreting the findings and understanding how leadership operates within culturally diverse school settings.</w:t>
      </w:r>
    </w:p>
    <w:p w14:paraId="1A26687F" w14:textId="304521A9" w:rsidR="00E352CD" w:rsidRPr="00D27B7A" w:rsidRDefault="00615B00" w:rsidP="00B95023">
      <w:r w:rsidRPr="00D27B7A">
        <w:t xml:space="preserve">The chapter is organized into three main sections. The first </w:t>
      </w:r>
      <w:r w:rsidR="00335C94" w:rsidRPr="00D27B7A">
        <w:t>section</w:t>
      </w:r>
      <w:r w:rsidR="007D15C3" w:rsidRPr="00D27B7A">
        <w:t xml:space="preserve"> introduces the critical realism perspective and</w:t>
      </w:r>
      <w:r w:rsidR="00810AAF" w:rsidRPr="00D27B7A">
        <w:t xml:space="preserve"> examines</w:t>
      </w:r>
      <w:r w:rsidRPr="00D27B7A">
        <w:t xml:space="preserve"> the structural</w:t>
      </w:r>
      <w:r w:rsidRPr="007D6B04">
        <w:t xml:space="preserve">, </w:t>
      </w:r>
      <w:r w:rsidRPr="009A0BC0">
        <w:t xml:space="preserve">cultural, institutional, and social </w:t>
      </w:r>
      <w:r w:rsidR="00810AAF" w:rsidRPr="009A0BC0">
        <w:t>structures</w:t>
      </w:r>
      <w:r w:rsidRPr="00D27B7A">
        <w:t xml:space="preserve"> that shape responses to increasing cultural diversity (Archer, 2003; Woods, 2016)</w:t>
      </w:r>
      <w:r w:rsidR="00810AAF" w:rsidRPr="00D27B7A">
        <w:t>. The sec</w:t>
      </w:r>
      <w:r w:rsidR="00F227CA" w:rsidRPr="00D27B7A">
        <w:t>t</w:t>
      </w:r>
      <w:r w:rsidR="00810AAF" w:rsidRPr="00D27B7A">
        <w:t>ion</w:t>
      </w:r>
      <w:r w:rsidRPr="00D27B7A">
        <w:t xml:space="preserve"> then links these dynamics to social justice by illustrating how structural interplay affects equitable educational outcomes. It concludes by highlighting how Nordic policies and educational systems can promote or limit social justice in schools.</w:t>
      </w:r>
    </w:p>
    <w:p w14:paraId="4E83A1F5" w14:textId="25F1E9F5" w:rsidR="00E352CD" w:rsidRPr="007D6B04" w:rsidRDefault="00661ED0" w:rsidP="00B95023">
      <w:r w:rsidRPr="00D27B7A">
        <w:t>T</w:t>
      </w:r>
      <w:r w:rsidR="00EC797B" w:rsidRPr="00D27B7A">
        <w:t>he second section focuses on school leadership</w:t>
      </w:r>
      <w:r w:rsidR="007D15C3" w:rsidRPr="00D27B7A">
        <w:t xml:space="preserve"> and leaders</w:t>
      </w:r>
      <w:r w:rsidR="00A87875" w:rsidRPr="00D27B7A">
        <w:t>’</w:t>
      </w:r>
      <w:r w:rsidR="00EC797B" w:rsidRPr="00D27B7A">
        <w:t xml:space="preserve"> </w:t>
      </w:r>
      <w:r w:rsidR="00EC797B" w:rsidRPr="009A0BC0">
        <w:t>agency</w:t>
      </w:r>
      <w:r w:rsidR="00554F57" w:rsidRPr="00D27B7A">
        <w:t>,</w:t>
      </w:r>
      <w:r w:rsidR="00EC797B" w:rsidRPr="00D27B7A">
        <w:t xml:space="preserve"> as conceptualized by Archer (2003) and Woods (2016). It examines how school leaders respond to structural constraints and highlights their leadership values, priorities, and practices related to </w:t>
      </w:r>
      <w:r w:rsidR="00EC797B" w:rsidRPr="009A0BC0">
        <w:t>inclusion</w:t>
      </w:r>
      <w:r w:rsidR="00EC797B" w:rsidRPr="007D6B04">
        <w:t xml:space="preserve"> and social justice. The section also reviews Nordic research on leadership in multicultural schools.</w:t>
      </w:r>
    </w:p>
    <w:p w14:paraId="2AE91B55" w14:textId="0C0285DE" w:rsidR="00792775" w:rsidRPr="00D27B7A" w:rsidRDefault="00792775" w:rsidP="00B95023">
      <w:pPr>
        <w:rPr>
          <w:rFonts w:eastAsia="AdvTimes" w:cs="Arial"/>
        </w:rPr>
      </w:pPr>
      <w:r w:rsidRPr="00D27B7A">
        <w:rPr>
          <w:rFonts w:eastAsia="AdvTimes" w:cs="Arial"/>
        </w:rPr>
        <w:t xml:space="preserve">The third section summarizes these theoretical perspectives, serving as a bridge to the </w:t>
      </w:r>
      <w:r w:rsidR="007D6B04">
        <w:rPr>
          <w:rFonts w:eastAsia="AdvTimes" w:cs="Arial"/>
        </w:rPr>
        <w:t>subsequent</w:t>
      </w:r>
      <w:r w:rsidR="007D6B04" w:rsidRPr="00D27B7A">
        <w:rPr>
          <w:rFonts w:eastAsia="AdvTimes" w:cs="Arial"/>
        </w:rPr>
        <w:t xml:space="preserve"> </w:t>
      </w:r>
      <w:r w:rsidRPr="00D27B7A">
        <w:rPr>
          <w:rFonts w:eastAsia="AdvTimes" w:cs="Arial"/>
        </w:rPr>
        <w:t>analysis of how school leaders navigate complex structural realities to advance social justice for immigrant students.</w:t>
      </w:r>
    </w:p>
    <w:p w14:paraId="4BCA51DD" w14:textId="77777777" w:rsidR="006061C0" w:rsidRPr="00D27B7A" w:rsidRDefault="00834C92" w:rsidP="00F9369D">
      <w:pPr>
        <w:pStyle w:val="Heading2"/>
      </w:pPr>
      <w:bookmarkStart w:id="36" w:name="_Toc240361451"/>
      <w:r w:rsidRPr="00D27B7A">
        <w:t xml:space="preserve">Structures and </w:t>
      </w:r>
      <w:r w:rsidR="006474D8" w:rsidRPr="00D27B7A">
        <w:t>S</w:t>
      </w:r>
      <w:r w:rsidRPr="00D27B7A">
        <w:t xml:space="preserve">ocial </w:t>
      </w:r>
      <w:r w:rsidR="006474D8" w:rsidRPr="00D27B7A">
        <w:t>J</w:t>
      </w:r>
      <w:r w:rsidRPr="00D27B7A">
        <w:t>ustice</w:t>
      </w:r>
      <w:bookmarkEnd w:id="36"/>
    </w:p>
    <w:p w14:paraId="3D98C01E" w14:textId="0D028161" w:rsidR="00AA53A4" w:rsidRPr="00D27B7A" w:rsidRDefault="00AA2629" w:rsidP="00B95023">
      <w:r w:rsidRPr="00D27B7A">
        <w:t xml:space="preserve">This study is grounded in </w:t>
      </w:r>
      <w:r w:rsidRPr="001A356E">
        <w:t>critical realism</w:t>
      </w:r>
      <w:r w:rsidRPr="00D27B7A">
        <w:t xml:space="preserve"> and its subsequent elaboration within the social sciences by Archer (2003) and Danermark et al. (20</w:t>
      </w:r>
      <w:r w:rsidR="007C4541">
        <w:t>19</w:t>
      </w:r>
      <w:r w:rsidRPr="00D27B7A">
        <w:t xml:space="preserve">). </w:t>
      </w:r>
      <w:r w:rsidR="008A5129" w:rsidRPr="00D27B7A">
        <w:t>Critical realism posits that reality is stratified across three ontological domains</w:t>
      </w:r>
      <w:r w:rsidR="005A3CDF">
        <w:t>:</w:t>
      </w:r>
      <w:r w:rsidR="00500F81">
        <w:t xml:space="preserve"> </w:t>
      </w:r>
      <w:r w:rsidR="00500F81" w:rsidRPr="007D6B04">
        <w:t xml:space="preserve">the </w:t>
      </w:r>
      <w:r w:rsidR="00500F81" w:rsidRPr="001A356E">
        <w:t>empirical</w:t>
      </w:r>
      <w:r w:rsidR="00500F81" w:rsidRPr="007D6B04">
        <w:t xml:space="preserve">, the </w:t>
      </w:r>
      <w:r w:rsidR="00500F81" w:rsidRPr="001A356E">
        <w:t>actual</w:t>
      </w:r>
      <w:r w:rsidR="00500F81" w:rsidRPr="007D6B04">
        <w:t xml:space="preserve">, and the </w:t>
      </w:r>
      <w:r w:rsidR="00500F81" w:rsidRPr="001A356E">
        <w:t>real</w:t>
      </w:r>
      <w:r w:rsidR="008A5129" w:rsidRPr="007D6B04">
        <w:t>.</w:t>
      </w:r>
      <w:r w:rsidR="008A5129" w:rsidRPr="00D27B7A">
        <w:t xml:space="preserve"> The </w:t>
      </w:r>
      <w:r w:rsidR="008A5129" w:rsidRPr="00500F81">
        <w:t>empirical</w:t>
      </w:r>
      <w:r w:rsidR="008A5129" w:rsidRPr="00500F81">
        <w:rPr>
          <w:i/>
          <w:iCs/>
        </w:rPr>
        <w:t xml:space="preserve"> </w:t>
      </w:r>
      <w:r w:rsidR="008A5129" w:rsidRPr="00D27B7A">
        <w:t xml:space="preserve">encompasses what is directly observed or experienced, for instance, what school leaders report in interviews about their practices and values. </w:t>
      </w:r>
      <w:r w:rsidR="008A5129" w:rsidRPr="00500F81">
        <w:t>The actual</w:t>
      </w:r>
      <w:r w:rsidR="008A5129" w:rsidRPr="00500F81">
        <w:rPr>
          <w:i/>
          <w:iCs/>
        </w:rPr>
        <w:t xml:space="preserve"> </w:t>
      </w:r>
      <w:r w:rsidR="008A5129" w:rsidRPr="00D27B7A">
        <w:t>comprises the events and practices that occur in schools regardless of whether they are observed or recorded, including the everyday interactions, decisions, and institutional arrangements that shape immigrant students</w:t>
      </w:r>
      <w:r w:rsidR="007D6B04">
        <w:t>’</w:t>
      </w:r>
      <w:r w:rsidR="008A5129" w:rsidRPr="00D27B7A">
        <w:t xml:space="preserve"> experiences </w:t>
      </w:r>
      <w:proofErr w:type="gramStart"/>
      <w:r w:rsidR="008A5129" w:rsidRPr="00D27B7A">
        <w:t>whether or not</w:t>
      </w:r>
      <w:proofErr w:type="gramEnd"/>
      <w:r w:rsidR="008A5129" w:rsidRPr="00D27B7A">
        <w:t xml:space="preserve"> they surface in leaders</w:t>
      </w:r>
      <w:r w:rsidR="007D6B04">
        <w:t>’</w:t>
      </w:r>
      <w:r w:rsidR="008A5129" w:rsidRPr="00D27B7A">
        <w:t xml:space="preserve"> accounts. The </w:t>
      </w:r>
      <w:r w:rsidR="008A5129" w:rsidRPr="001A356E">
        <w:t>real</w:t>
      </w:r>
      <w:r w:rsidR="008A5129" w:rsidRPr="00D27B7A">
        <w:t xml:space="preserve"> constitutes the deepest layer</w:t>
      </w:r>
      <w:r w:rsidR="007D6B04">
        <w:t>:</w:t>
      </w:r>
      <w:r w:rsidR="008A5129" w:rsidRPr="00D27B7A">
        <w:t xml:space="preserve"> the underlying structures and </w:t>
      </w:r>
      <w:r w:rsidR="00A60CEC" w:rsidRPr="00D27B7A">
        <w:t>mechanisms</w:t>
      </w:r>
      <w:r w:rsidR="008A5129" w:rsidRPr="00D27B7A">
        <w:t xml:space="preserve">, such as linguistic gatekeeping or deficit assumptions embedded in institutional culture, </w:t>
      </w:r>
      <w:r w:rsidR="007D6B04">
        <w:t>that</w:t>
      </w:r>
      <w:r w:rsidR="007D6B04" w:rsidRPr="00D27B7A">
        <w:t xml:space="preserve"> </w:t>
      </w:r>
      <w:r w:rsidR="008A5129" w:rsidRPr="00D27B7A">
        <w:t xml:space="preserve">produce those events and </w:t>
      </w:r>
      <w:r w:rsidR="00A87875" w:rsidRPr="00D27B7A">
        <w:t>practices</w:t>
      </w:r>
      <w:r w:rsidR="008A5129" w:rsidRPr="00D27B7A">
        <w:t xml:space="preserve"> but cannot be directly observed</w:t>
      </w:r>
      <w:r w:rsidR="007D6B04">
        <w:t xml:space="preserve"> and can</w:t>
      </w:r>
      <w:r w:rsidR="008A5129" w:rsidRPr="00D27B7A">
        <w:t xml:space="preserve"> </w:t>
      </w:r>
      <w:r w:rsidR="007D6B04">
        <w:t>be</w:t>
      </w:r>
      <w:r w:rsidR="008A5129" w:rsidRPr="00D27B7A">
        <w:t xml:space="preserve"> inferred </w:t>
      </w:r>
      <w:r w:rsidR="005A3CDF">
        <w:t xml:space="preserve">only </w:t>
      </w:r>
      <w:r w:rsidR="008A5129" w:rsidRPr="00D27B7A">
        <w:t>from the patterns they generate (Danermark et al., 20</w:t>
      </w:r>
      <w:r w:rsidR="00B614D6">
        <w:t>19</w:t>
      </w:r>
      <w:r w:rsidR="008A5129" w:rsidRPr="00D27B7A">
        <w:t>).</w:t>
      </w:r>
      <w:r w:rsidR="00876118" w:rsidRPr="00D27B7A">
        <w:t xml:space="preserve"> </w:t>
      </w:r>
    </w:p>
    <w:p w14:paraId="04602A3E" w14:textId="045A0770" w:rsidR="00AA2629" w:rsidRPr="00D27B7A" w:rsidRDefault="00AA2629" w:rsidP="00B95023">
      <w:r w:rsidRPr="00D27B7A">
        <w:lastRenderedPageBreak/>
        <w:t>Central to this framework is Archer</w:t>
      </w:r>
      <w:r w:rsidR="007D6B04">
        <w:t>’</w:t>
      </w:r>
      <w:r w:rsidRPr="00D27B7A">
        <w:t xml:space="preserve">s (2003) conceptualization of </w:t>
      </w:r>
      <w:r w:rsidRPr="001A356E">
        <w:t>structures</w:t>
      </w:r>
      <w:r w:rsidRPr="00D27B7A">
        <w:t xml:space="preserve"> as enduring configurations of rules, resources, and relationships that exist independently of </w:t>
      </w:r>
      <w:proofErr w:type="gramStart"/>
      <w:r w:rsidRPr="00D27B7A">
        <w:t>particular individuals</w:t>
      </w:r>
      <w:proofErr w:type="gramEnd"/>
      <w:r w:rsidRPr="00D27B7A">
        <w:t xml:space="preserve"> yet are formed and continuously reproduced through collective human interaction. Crucially, these structures are not merely contextual backdrops; they actively shape the conditions under which human agency operates, both enabling and constraining the possibilities for action (Archer</w:t>
      </w:r>
      <w:r w:rsidR="002D4D5D">
        <w:t>,</w:t>
      </w:r>
      <w:r w:rsidRPr="00D27B7A">
        <w:t xml:space="preserve"> 2003). </w:t>
      </w:r>
      <w:r w:rsidR="00752EA8">
        <w:t>F</w:t>
      </w:r>
      <w:r w:rsidRPr="00D27B7A">
        <w:t>or instance,</w:t>
      </w:r>
      <w:r w:rsidR="00752EA8">
        <w:t xml:space="preserve"> a school</w:t>
      </w:r>
      <w:r w:rsidRPr="00D27B7A">
        <w:t xml:space="preserve"> persists as an institution irrespective of the turnover of its members, yet its norms, traditions, and values are constantly reproduced and reconfigured through the practices and interactions of those who inhabit it.</w:t>
      </w:r>
    </w:p>
    <w:p w14:paraId="789A84AE" w14:textId="0641E2EC" w:rsidR="00AA2629" w:rsidRPr="00D27B7A" w:rsidRDefault="00AA2629" w:rsidP="00B95023">
      <w:r w:rsidRPr="00D27B7A">
        <w:t xml:space="preserve">The concept of </w:t>
      </w:r>
      <w:r w:rsidR="00D272CC" w:rsidRPr="00B17246">
        <w:t>generative</w:t>
      </w:r>
      <w:r w:rsidRPr="00B17246">
        <w:t xml:space="preserve"> mechanisms</w:t>
      </w:r>
      <w:r w:rsidR="00A60CEC" w:rsidRPr="00D27B7A">
        <w:rPr>
          <w:i/>
          <w:iCs/>
        </w:rPr>
        <w:t xml:space="preserve"> </w:t>
      </w:r>
      <w:r w:rsidR="004A76AA" w:rsidRPr="00D27B7A">
        <w:t xml:space="preserve">(here also referred to as </w:t>
      </w:r>
      <w:r w:rsidR="004A76AA" w:rsidRPr="00B17246">
        <w:t>mechanisms</w:t>
      </w:r>
      <w:r w:rsidR="004A76AA" w:rsidRPr="00D27B7A">
        <w:t>)</w:t>
      </w:r>
      <w:r w:rsidRPr="00D27B7A">
        <w:t xml:space="preserve"> is central to understanding the underlying forces that produce structures</w:t>
      </w:r>
      <w:r w:rsidR="00752EA8">
        <w:t>’</w:t>
      </w:r>
      <w:r w:rsidRPr="00D27B7A">
        <w:t xml:space="preserve"> effects. A mechanism is not merely a description of what happens but an account of why and how it happens. It is the process by which a structure generates </w:t>
      </w:r>
      <w:proofErr w:type="gramStart"/>
      <w:r w:rsidRPr="00D27B7A">
        <w:t>particular outcomes</w:t>
      </w:r>
      <w:proofErr w:type="gramEnd"/>
      <w:r w:rsidRPr="00D27B7A">
        <w:t xml:space="preserve"> in specific contexts (Danermark et al., 20</w:t>
      </w:r>
      <w:r w:rsidR="002D4D5D">
        <w:t>19</w:t>
      </w:r>
      <w:r w:rsidRPr="00D27B7A">
        <w:t xml:space="preserve">). Crucially, </w:t>
      </w:r>
      <w:r w:rsidR="00AA53A4" w:rsidRPr="00D27B7A">
        <w:t xml:space="preserve">these </w:t>
      </w:r>
      <w:r w:rsidRPr="00D27B7A">
        <w:t xml:space="preserve">mechanisms are not directly observable. They operate at the level of the real, beneath the surface of empirical events and actual practices. They may be activated or dormant depending on contextual conditions, and the same mechanism may produce different outcomes in different </w:t>
      </w:r>
      <w:r w:rsidR="00653E62" w:rsidRPr="00D27B7A">
        <w:t>contexts or</w:t>
      </w:r>
      <w:r w:rsidRPr="00D27B7A">
        <w:t xml:space="preserve"> be counteracted by other mechanisms operating simultaneously (Archer, 2003). </w:t>
      </w:r>
    </w:p>
    <w:p w14:paraId="1A3BA552" w14:textId="7B6E3393" w:rsidR="00012A62" w:rsidRPr="00D27B7A" w:rsidRDefault="00AA2629" w:rsidP="00B95023">
      <w:r w:rsidRPr="00D27B7A">
        <w:t>This theoretical orientation provides a framework for examining the relationship between leadership and the cultural, institutional, and social structures within which it is embedded. Woods (2016) extend</w:t>
      </w:r>
      <w:r w:rsidR="00A17EDB">
        <w:t>ed</w:t>
      </w:r>
      <w:r w:rsidRPr="00D27B7A">
        <w:t xml:space="preserve"> Archer</w:t>
      </w:r>
      <w:r w:rsidR="00752EA8">
        <w:t>’</w:t>
      </w:r>
      <w:r w:rsidRPr="00D27B7A">
        <w:t>s framework by demonstrating how cultural values, institutional regulations, and social relationships simultaneously condition leadership practices and, in turn, are transformed by them. Importantly, these structural domains do not operate in isolation; they are continuously negotiated, reinforced, or contested through the exercise of human agency. Attending to this dynamic and recursive interplay affords a more analytically rigorous account of how leaders work to transform their institutional environments, particularly regarding commitments to equity and social justice.</w:t>
      </w:r>
    </w:p>
    <w:p w14:paraId="7D41F275" w14:textId="77777777" w:rsidR="00861099" w:rsidRPr="00D27B7A" w:rsidRDefault="00E2439C" w:rsidP="00F9369D">
      <w:pPr>
        <w:pStyle w:val="Heading3"/>
      </w:pPr>
      <w:bookmarkStart w:id="37" w:name="_Toc240361452"/>
      <w:r w:rsidRPr="00D27B7A">
        <w:t xml:space="preserve">Culture and </w:t>
      </w:r>
      <w:r w:rsidR="006474D8" w:rsidRPr="00D27B7A">
        <w:t>C</w:t>
      </w:r>
      <w:r w:rsidRPr="00D27B7A">
        <w:t xml:space="preserve">ultural </w:t>
      </w:r>
      <w:r w:rsidR="006474D8" w:rsidRPr="00D27B7A">
        <w:t>S</w:t>
      </w:r>
      <w:r w:rsidRPr="00D27B7A">
        <w:t>tructures</w:t>
      </w:r>
      <w:bookmarkEnd w:id="37"/>
    </w:p>
    <w:p w14:paraId="65FF7121" w14:textId="77777777" w:rsidR="00B37C99" w:rsidRPr="00D27B7A" w:rsidRDefault="00B37C99" w:rsidP="00B95023">
      <w:r w:rsidRPr="00D27B7A">
        <w:t xml:space="preserve">Archer (2003) </w:t>
      </w:r>
      <w:r w:rsidR="0093035C" w:rsidRPr="00D27B7A">
        <w:t>view</w:t>
      </w:r>
      <w:r w:rsidR="00554F57" w:rsidRPr="00D27B7A">
        <w:t>ed</w:t>
      </w:r>
      <w:r w:rsidRPr="00D27B7A">
        <w:t xml:space="preserve"> </w:t>
      </w:r>
      <w:r w:rsidRPr="00BE68F9">
        <w:t>culture</w:t>
      </w:r>
      <w:r w:rsidRPr="00500F81">
        <w:rPr>
          <w:i/>
          <w:iCs/>
        </w:rPr>
        <w:t xml:space="preserve"> </w:t>
      </w:r>
      <w:r w:rsidRPr="00D27B7A">
        <w:t>as a homogeneous and logically coherent whole, challenging the assumption that it is universally shared within a society. Instead, she conceptualize</w:t>
      </w:r>
      <w:r w:rsidR="00554F57" w:rsidRPr="00D27B7A">
        <w:t>d</w:t>
      </w:r>
      <w:r w:rsidRPr="00D27B7A">
        <w:t xml:space="preserve"> culture as a complex network of often contradictory ideas, values, symbols, and power relations. Culture exists independently of individuals but is continuously reshaped through human agency</w:t>
      </w:r>
      <w:r w:rsidR="00554F57" w:rsidRPr="00D27B7A">
        <w:t xml:space="preserve"> and</w:t>
      </w:r>
      <w:r w:rsidRPr="00D27B7A">
        <w:t xml:space="preserve"> serves </w:t>
      </w:r>
      <w:r w:rsidR="001F79C9" w:rsidRPr="00D27B7A">
        <w:t xml:space="preserve">as </w:t>
      </w:r>
      <w:r w:rsidRPr="00D27B7A">
        <w:t>both a framework for behavior and a dynamic force for transformation.</w:t>
      </w:r>
    </w:p>
    <w:p w14:paraId="13A3FE4B" w14:textId="0E19EE92" w:rsidR="00B37C99" w:rsidRPr="00D27B7A" w:rsidRDefault="005F6F15" w:rsidP="00B95023">
      <w:r w:rsidRPr="00D27B7A">
        <w:t>Building on this critique</w:t>
      </w:r>
      <w:r w:rsidR="007D215F" w:rsidRPr="00D27B7A">
        <w:t>, t</w:t>
      </w:r>
      <w:r w:rsidR="00B37C99" w:rsidRPr="00D27B7A">
        <w:t xml:space="preserve">raditional cultural studies have often relied on static classifications, </w:t>
      </w:r>
      <w:proofErr w:type="gramStart"/>
      <w:r w:rsidR="00B37C99" w:rsidRPr="00D27B7A">
        <w:t xml:space="preserve">assuming </w:t>
      </w:r>
      <w:r w:rsidR="00752EA8">
        <w:t>that</w:t>
      </w:r>
      <w:proofErr w:type="gramEnd"/>
      <w:r w:rsidR="00752EA8">
        <w:t xml:space="preserve"> </w:t>
      </w:r>
      <w:r w:rsidR="00B37C99" w:rsidRPr="00D27B7A">
        <w:t>cultural characteristics remain stable over time (Elfenbein &amp; Ambady, 2003; Hofstede, 2011). This perspective, which reduces culture to categories such as nationality, language, or ethnicity, has led to cultural essentialism (</w:t>
      </w:r>
      <w:r w:rsidR="00554F57" w:rsidRPr="00D27B7A">
        <w:t xml:space="preserve">i.e., </w:t>
      </w:r>
      <w:r w:rsidR="00B37C99" w:rsidRPr="00D27B7A">
        <w:t xml:space="preserve">the belief that inherent biological or physical traits of human </w:t>
      </w:r>
      <w:r w:rsidR="00E55264" w:rsidRPr="00D27B7A">
        <w:t>“</w:t>
      </w:r>
      <w:r w:rsidR="00B37C99" w:rsidRPr="00D27B7A">
        <w:t>races</w:t>
      </w:r>
      <w:r w:rsidR="00E55264" w:rsidRPr="00D27B7A">
        <w:t>”</w:t>
      </w:r>
      <w:r w:rsidR="00B37C99" w:rsidRPr="00D27B7A">
        <w:t xml:space="preserve"> determine personality, heritage, cognitive abilities, or </w:t>
      </w:r>
      <w:r w:rsidR="001F79C9" w:rsidRPr="00D27B7A">
        <w:lastRenderedPageBreak/>
        <w:t>“</w:t>
      </w:r>
      <w:r w:rsidR="00B37C99" w:rsidRPr="00D27B7A">
        <w:t>natural talents</w:t>
      </w:r>
      <w:r w:rsidR="001F79C9" w:rsidRPr="00D27B7A">
        <w:t>”</w:t>
      </w:r>
      <w:r w:rsidR="00B37C99" w:rsidRPr="00D27B7A">
        <w:t xml:space="preserve"> common to all individuals within a racial group) and stereotyping </w:t>
      </w:r>
      <w:r w:rsidR="00885F9F" w:rsidRPr="00D27B7A">
        <w:t xml:space="preserve">(Moodley, 2021; Nguyen-Phuong-Mai, 2017; Soylu </w:t>
      </w:r>
      <w:proofErr w:type="spellStart"/>
      <w:r w:rsidR="00885F9F" w:rsidRPr="00D27B7A">
        <w:t>Yalcinkaya</w:t>
      </w:r>
      <w:proofErr w:type="spellEnd"/>
      <w:r w:rsidR="00885F9F" w:rsidRPr="00D27B7A">
        <w:t xml:space="preserve"> et al., 2017)</w:t>
      </w:r>
      <w:r w:rsidR="00B37C99" w:rsidRPr="00D27B7A">
        <w:t>. In Iceland, for instance, such a perspective might assume that all locally raised individuals should be fluent in Icelandic and conform to a narrow set of national values.</w:t>
      </w:r>
    </w:p>
    <w:p w14:paraId="155F4E07" w14:textId="0950E7C7" w:rsidR="00B37C99" w:rsidRPr="00D27B7A" w:rsidRDefault="00B37C99" w:rsidP="00B95023">
      <w:r w:rsidRPr="00D27B7A">
        <w:t>Contemporary research emphasizes a more dynamic view of culture as</w:t>
      </w:r>
      <w:r w:rsidR="006C41BF" w:rsidRPr="00D27B7A">
        <w:t xml:space="preserve"> </w:t>
      </w:r>
      <w:r w:rsidRPr="00D27B7A">
        <w:t>fluid and shaped through human interaction, migration, and changing contexts (</w:t>
      </w:r>
      <w:proofErr w:type="spellStart"/>
      <w:r w:rsidRPr="00D27B7A">
        <w:t>Causadias</w:t>
      </w:r>
      <w:proofErr w:type="spellEnd"/>
      <w:r w:rsidRPr="00D27B7A">
        <w:t>, 2020; Myers &amp; Tan, 2002; Schein, 2010)</w:t>
      </w:r>
      <w:r w:rsidR="006C41BF" w:rsidRPr="00D27B7A">
        <w:t xml:space="preserve"> and</w:t>
      </w:r>
      <w:r w:rsidR="005748BC" w:rsidRPr="00D27B7A">
        <w:t>, in turn, shap</w:t>
      </w:r>
      <w:r w:rsidR="006C41BF" w:rsidRPr="00D27B7A">
        <w:t>ing</w:t>
      </w:r>
      <w:r w:rsidR="005748BC" w:rsidRPr="00D27B7A">
        <w:t xml:space="preserve"> cognition, behavior, and learning (Hong, 2013) and permeat</w:t>
      </w:r>
      <w:r w:rsidR="006C41BF" w:rsidRPr="00D27B7A">
        <w:t>ing</w:t>
      </w:r>
      <w:r w:rsidR="005748BC" w:rsidRPr="00D27B7A">
        <w:t xml:space="preserve"> all aspects of life (Williams, 2013). Furthermore, intersectionality complicates cultural identity by showing how race, gender, class, and other roles intersect (Scheepers &amp; </w:t>
      </w:r>
      <w:proofErr w:type="spellStart"/>
      <w:r w:rsidR="005748BC" w:rsidRPr="00D27B7A">
        <w:t>Ellemers</w:t>
      </w:r>
      <w:proofErr w:type="spellEnd"/>
      <w:r w:rsidR="005748BC" w:rsidRPr="00D27B7A">
        <w:t>, 2019).</w:t>
      </w:r>
    </w:p>
    <w:p w14:paraId="044120AA" w14:textId="77777777" w:rsidR="00B37C99" w:rsidRPr="00D27B7A" w:rsidRDefault="00AF507B" w:rsidP="00B95023">
      <w:r w:rsidRPr="00D27B7A">
        <w:t>Archer</w:t>
      </w:r>
      <w:r w:rsidR="00E55264" w:rsidRPr="00D27B7A">
        <w:t>’</w:t>
      </w:r>
      <w:r w:rsidRPr="00D27B7A">
        <w:t xml:space="preserve">s (2003) perspective aligns with dynamic conceptions of culture. She </w:t>
      </w:r>
      <w:r w:rsidR="004E046B" w:rsidRPr="00D27B7A">
        <w:t xml:space="preserve">saw </w:t>
      </w:r>
      <w:r w:rsidRPr="00D27B7A">
        <w:t>cultural structures as interconnected systems of meaning</w:t>
      </w:r>
      <w:r w:rsidR="004E046B" w:rsidRPr="00D27B7A">
        <w:t xml:space="preserve"> (i.e., </w:t>
      </w:r>
      <w:r w:rsidRPr="00D27B7A">
        <w:t>values, ideas, and practices</w:t>
      </w:r>
      <w:r w:rsidR="004E046B" w:rsidRPr="00D27B7A">
        <w:t xml:space="preserve">) </w:t>
      </w:r>
      <w:r w:rsidRPr="00D27B7A">
        <w:t>that guide social interaction yet often carry internal tensions. These structures include dominant norms that define acceptable behavior while shaping and limiting agency (Woods, 2016). For school leaders, navigating these structures means working within established expectations while also having the potential to challenge them.</w:t>
      </w:r>
    </w:p>
    <w:p w14:paraId="518EBD20" w14:textId="77777777" w:rsidR="00B37C99" w:rsidRPr="00D27B7A" w:rsidRDefault="00B37C99" w:rsidP="00B95023">
      <w:r w:rsidRPr="00D27B7A">
        <w:t>A key aspect of Archer</w:t>
      </w:r>
      <w:r w:rsidR="00E55264" w:rsidRPr="00D27B7A">
        <w:t>’</w:t>
      </w:r>
      <w:r w:rsidRPr="00D27B7A">
        <w:t xml:space="preserve">s cultural theory is hegemonic culture, which refers to dominant values and ideas that are framed as self-evident, thereby gaining compliance without coercion. </w:t>
      </w:r>
      <w:r w:rsidR="00A27AA6" w:rsidRPr="00D27B7A">
        <w:t>Hegemonies sustain</w:t>
      </w:r>
      <w:r w:rsidRPr="00D27B7A">
        <w:t xml:space="preserve"> power imbalances, marginalize dissent, and perpetuate inequality (Archer, 2003). Such hegemonies may appear in linguistic norms, curriculum content, and behavioral expectations that privilege </w:t>
      </w:r>
      <w:r w:rsidR="000E4C65" w:rsidRPr="00D27B7A">
        <w:t>a certain</w:t>
      </w:r>
      <w:r w:rsidRPr="00D27B7A">
        <w:t xml:space="preserve"> cultural group (Guimond et al., 2014; </w:t>
      </w:r>
      <w:proofErr w:type="spellStart"/>
      <w:r w:rsidRPr="00D27B7A">
        <w:t>Wollast</w:t>
      </w:r>
      <w:proofErr w:type="spellEnd"/>
      <w:r w:rsidRPr="00D27B7A">
        <w:t xml:space="preserve"> et al., 2023).</w:t>
      </w:r>
    </w:p>
    <w:p w14:paraId="6BFA4445" w14:textId="69B28AF0" w:rsidR="00B37C99" w:rsidRPr="00D27B7A" w:rsidRDefault="00B37C99" w:rsidP="00B95023">
      <w:r w:rsidRPr="00D27B7A">
        <w:t>In response, alternative approaches</w:t>
      </w:r>
      <w:r w:rsidR="00EB4E5F" w:rsidRPr="00D27B7A">
        <w:t>,</w:t>
      </w:r>
      <w:r w:rsidRPr="00D27B7A">
        <w:t xml:space="preserve"> such as multiculturalism and interculturalism</w:t>
      </w:r>
      <w:r w:rsidR="00EB4E5F" w:rsidRPr="00D27B7A">
        <w:t>,</w:t>
      </w:r>
      <w:r w:rsidRPr="00D27B7A">
        <w:t xml:space="preserve"> have emerged. Both multicultural and intercultural perspectives emphasize the recognition and appreciation of diverse cultural identities. However, these concepts can be distinguished by their emphasis on intercultural interaction. Multiculturalism is considered to promote the coexistence of distinct cultural groups, whereas interculturalism</w:t>
      </w:r>
      <w:r w:rsidR="00B93C79" w:rsidRPr="00D27B7A">
        <w:t xml:space="preserve"> </w:t>
      </w:r>
      <w:r w:rsidRPr="00D27B7A">
        <w:t xml:space="preserve">explicitly prioritizes interaction and dialogue </w:t>
      </w:r>
      <w:r w:rsidR="00A17EDB">
        <w:t>among</w:t>
      </w:r>
      <w:r w:rsidR="00A17EDB" w:rsidRPr="00D27B7A">
        <w:t xml:space="preserve"> </w:t>
      </w:r>
      <w:r w:rsidRPr="00D27B7A">
        <w:t>cultures, aiming for stronger social cohesion (Guimond et al., 2014; Safdar et al., 2023). In educational practice, this distinction may influence whether schools prioritize representation or dialogue in policy and pedagogy. However, both</w:t>
      </w:r>
      <w:r w:rsidR="00DD0AAB" w:rsidRPr="00D27B7A">
        <w:t xml:space="preserve"> perspectives</w:t>
      </w:r>
      <w:r w:rsidRPr="00D27B7A">
        <w:t xml:space="preserve"> have been criticized for perpetuating fixed views of identity and failing to foster genuine interaction, a concern addressed by Dewilde and </w:t>
      </w:r>
      <w:proofErr w:type="spellStart"/>
      <w:r w:rsidRPr="00D27B7A">
        <w:t>Skrefsrud</w:t>
      </w:r>
      <w:r w:rsidR="00E55264" w:rsidRPr="00D27B7A">
        <w:t>’</w:t>
      </w:r>
      <w:r w:rsidRPr="00D27B7A">
        <w:t>s</w:t>
      </w:r>
      <w:proofErr w:type="spellEnd"/>
      <w:r w:rsidRPr="00D27B7A">
        <w:t xml:space="preserve"> (2016) concept of transculturalism, a fluid, evolving model that emphasizes relational and intersectional understandings of culture.</w:t>
      </w:r>
    </w:p>
    <w:p w14:paraId="7B1A0E7D" w14:textId="00F5C8EF" w:rsidR="00B37C99" w:rsidRPr="00D27B7A" w:rsidRDefault="00734101" w:rsidP="00B95023">
      <w:r w:rsidRPr="00D27B7A">
        <w:t xml:space="preserve">Hegemonic cultural structures influence educational systems and practices, shaping dominant norms and expectations that appear </w:t>
      </w:r>
      <w:r w:rsidR="00E55264" w:rsidRPr="00D27B7A">
        <w:t>“</w:t>
      </w:r>
      <w:r w:rsidRPr="00D27B7A">
        <w:t>natural.</w:t>
      </w:r>
      <w:r w:rsidR="00E55264" w:rsidRPr="00D27B7A">
        <w:t>”</w:t>
      </w:r>
      <w:r w:rsidRPr="00D27B7A">
        <w:t xml:space="preserve"> In response, multicultural education promotes equal opportunities, recognizing that traditional systems privilege the </w:t>
      </w:r>
      <w:r w:rsidR="00290330" w:rsidRPr="00D27B7A">
        <w:t>mainstream</w:t>
      </w:r>
      <w:r w:rsidRPr="00D27B7A">
        <w:t xml:space="preserve"> group (Banks, 2021; Moodley, 2021; Nieto, 2020). </w:t>
      </w:r>
      <w:r w:rsidR="00920167" w:rsidRPr="00D27B7A">
        <w:t>To address these disparities, s</w:t>
      </w:r>
      <w:r w:rsidRPr="00D27B7A">
        <w:t xml:space="preserve">chools must acknowledge privilege and adapt environments to accommodate diverse </w:t>
      </w:r>
      <w:r w:rsidR="00752EA8">
        <w:lastRenderedPageBreak/>
        <w:t>needs</w:t>
      </w:r>
      <w:r w:rsidR="00752EA8" w:rsidRPr="00D27B7A">
        <w:t xml:space="preserve"> </w:t>
      </w:r>
      <w:r w:rsidRPr="00D27B7A">
        <w:t>(Banks, 2021; Galloway &amp; Ishimaru, 2015; Hynds et al., 2017; Khalifa, 2018; Nieto, 2020). Multicultural education thus seeks to address inequalities by counteracting embedded privilege (Banks, 2021; Nieto, 2020).</w:t>
      </w:r>
      <w:r w:rsidR="00B37C99" w:rsidRPr="00D27B7A">
        <w:t xml:space="preserve"> </w:t>
      </w:r>
    </w:p>
    <w:p w14:paraId="31AAC254" w14:textId="2F6A1678" w:rsidR="00B37C99" w:rsidRPr="00D27B7A" w:rsidRDefault="00B37C99" w:rsidP="00B95023">
      <w:r w:rsidRPr="00D27B7A">
        <w:t>However, T.</w:t>
      </w:r>
      <w:r w:rsidR="00B60B6A" w:rsidRPr="00D27B7A">
        <w:t xml:space="preserve"> </w:t>
      </w:r>
      <w:r w:rsidR="00F62D2B" w:rsidRPr="00D27B7A">
        <w:t>C.</w:t>
      </w:r>
      <w:r w:rsidRPr="00D27B7A">
        <w:t xml:space="preserve"> Howard (2021) note</w:t>
      </w:r>
      <w:r w:rsidR="00B60B6A" w:rsidRPr="00D27B7A">
        <w:t>d</w:t>
      </w:r>
      <w:r w:rsidR="00752EA8">
        <w:t xml:space="preserve"> that</w:t>
      </w:r>
      <w:r w:rsidRPr="00D27B7A">
        <w:t xml:space="preserve"> even well-meaning culturally responsive strategies may primarily benefit the </w:t>
      </w:r>
      <w:r w:rsidR="00BF021A" w:rsidRPr="00D27B7A">
        <w:t>mainstream</w:t>
      </w:r>
      <w:r w:rsidRPr="00D27B7A">
        <w:t xml:space="preserve"> group if they are not critically examined and reoriented. In the Icelandic context, where schools are becoming increasingly diverse, language barriers and cultural misunderstandings continue to limit the full participation of immigrant students. These conditions raise urgent questions about equity and belonging in schools that often operate under implicitly monocultural assumptions.</w:t>
      </w:r>
    </w:p>
    <w:p w14:paraId="7EEDE029" w14:textId="77777777" w:rsidR="00E2439C" w:rsidRPr="00D27B7A" w:rsidRDefault="00C151EE" w:rsidP="00B95023">
      <w:r w:rsidRPr="00D27B7A">
        <w:t>In line with the main argument, understanding cultural structures as both constraining and enabling equips school leaders to challenge dominant narratives and foster more inclusive practices. This orientation is essential for moving beyond static cultural models and leading schools toward transformative social justice.</w:t>
      </w:r>
    </w:p>
    <w:p w14:paraId="06BD8853" w14:textId="77777777" w:rsidR="007877E2" w:rsidRPr="00D27B7A" w:rsidRDefault="00762966" w:rsidP="00F9369D">
      <w:pPr>
        <w:pStyle w:val="Heading3"/>
      </w:pPr>
      <w:bookmarkStart w:id="38" w:name="_Toc240361453"/>
      <w:r w:rsidRPr="00D27B7A">
        <w:t>Institutional Structures</w:t>
      </w:r>
      <w:bookmarkEnd w:id="38"/>
    </w:p>
    <w:p w14:paraId="30237C58" w14:textId="202E73EC" w:rsidR="00FB24C4" w:rsidRPr="00D27B7A" w:rsidRDefault="00FB24C4" w:rsidP="00B95023">
      <w:pPr>
        <w:pStyle w:val="Normal-Fyrstalnaeftirkaflaskil"/>
        <w:rPr>
          <w:lang w:val="en-US"/>
        </w:rPr>
      </w:pPr>
      <w:r w:rsidRPr="00D27B7A">
        <w:rPr>
          <w:lang w:val="en-US"/>
        </w:rPr>
        <w:t>Building on Archer</w:t>
      </w:r>
      <w:r w:rsidR="00E55264" w:rsidRPr="00D27B7A">
        <w:rPr>
          <w:lang w:val="en-US"/>
        </w:rPr>
        <w:t>’</w:t>
      </w:r>
      <w:r w:rsidRPr="00D27B7A">
        <w:rPr>
          <w:lang w:val="en-US"/>
        </w:rPr>
        <w:t>s</w:t>
      </w:r>
      <w:r w:rsidR="00AD5796" w:rsidRPr="00D27B7A">
        <w:rPr>
          <w:lang w:val="en-US"/>
        </w:rPr>
        <w:t xml:space="preserve"> (2003)</w:t>
      </w:r>
      <w:r w:rsidRPr="00D27B7A">
        <w:rPr>
          <w:lang w:val="en-US"/>
        </w:rPr>
        <w:t xml:space="preserve"> theory of structure and agency, Woods (2016) define</w:t>
      </w:r>
      <w:r w:rsidR="00AD5796" w:rsidRPr="00D27B7A">
        <w:rPr>
          <w:lang w:val="en-US"/>
        </w:rPr>
        <w:t>d</w:t>
      </w:r>
      <w:r w:rsidRPr="00D27B7A">
        <w:rPr>
          <w:lang w:val="en-US"/>
        </w:rPr>
        <w:t xml:space="preserve"> institutional structures as formal and informal systems, rules, norms, and arrangements that shape the functioning of institutions and regulate social interactions. The key contrast lies </w:t>
      </w:r>
      <w:proofErr w:type="gramStart"/>
      <w:r w:rsidRPr="00D27B7A">
        <w:rPr>
          <w:lang w:val="en-US"/>
        </w:rPr>
        <w:t>in the nature of these</w:t>
      </w:r>
      <w:proofErr w:type="gramEnd"/>
      <w:r w:rsidRPr="00D27B7A">
        <w:rPr>
          <w:lang w:val="en-US"/>
        </w:rPr>
        <w:t xml:space="preserve"> structures: </w:t>
      </w:r>
      <w:r w:rsidR="00AD5796" w:rsidRPr="00D27B7A">
        <w:rPr>
          <w:lang w:val="en-US"/>
        </w:rPr>
        <w:t>F</w:t>
      </w:r>
      <w:r w:rsidRPr="00D27B7A">
        <w:rPr>
          <w:lang w:val="en-US"/>
        </w:rPr>
        <w:t>ormal institutional structures include laws, regulations, and organizational hierarchies, wh</w:t>
      </w:r>
      <w:r w:rsidR="007B2238">
        <w:rPr>
          <w:lang w:val="en-US"/>
        </w:rPr>
        <w:t>ereas</w:t>
      </w:r>
      <w:r w:rsidRPr="00D27B7A">
        <w:rPr>
          <w:lang w:val="en-US"/>
        </w:rPr>
        <w:t xml:space="preserve"> informal structures stem from cultural values, interaction patterns, and unwritten social norms. For example, a school</w:t>
      </w:r>
      <w:r w:rsidR="00E55264" w:rsidRPr="00D27B7A">
        <w:rPr>
          <w:lang w:val="en-US"/>
        </w:rPr>
        <w:t>’</w:t>
      </w:r>
      <w:r w:rsidRPr="00D27B7A">
        <w:rPr>
          <w:lang w:val="en-US"/>
        </w:rPr>
        <w:t>s governance may be defined through national legal frameworks, national and school curricula, organizational hierarchies, and standardized testing requirements</w:t>
      </w:r>
      <w:r w:rsidR="00AD5796" w:rsidRPr="00D27B7A">
        <w:rPr>
          <w:lang w:val="en-US"/>
        </w:rPr>
        <w:t xml:space="preserve">, </w:t>
      </w:r>
      <w:r w:rsidR="00D9080A" w:rsidRPr="00D27B7A">
        <w:rPr>
          <w:lang w:val="en-US"/>
        </w:rPr>
        <w:t xml:space="preserve">all of </w:t>
      </w:r>
      <w:r w:rsidR="00AD5796" w:rsidRPr="00D27B7A">
        <w:rPr>
          <w:lang w:val="en-US"/>
        </w:rPr>
        <w:t xml:space="preserve">which </w:t>
      </w:r>
      <w:r w:rsidRPr="00D27B7A">
        <w:rPr>
          <w:lang w:val="en-US"/>
        </w:rPr>
        <w:t>illustrat</w:t>
      </w:r>
      <w:r w:rsidR="00AD5796" w:rsidRPr="00D27B7A">
        <w:rPr>
          <w:lang w:val="en-US"/>
        </w:rPr>
        <w:t>e</w:t>
      </w:r>
      <w:r w:rsidRPr="00D27B7A">
        <w:rPr>
          <w:lang w:val="en-US"/>
        </w:rPr>
        <w:t xml:space="preserve"> formal structures. These formal regulations determine what is taught, how learning is assessed, and how resources are allocated. In contrast, daily operations are equally shaped by informal interactions</w:t>
      </w:r>
      <w:r w:rsidR="00D9080A" w:rsidRPr="00D27B7A">
        <w:rPr>
          <w:lang w:val="en-US"/>
        </w:rPr>
        <w:t>,</w:t>
      </w:r>
      <w:r w:rsidRPr="00D27B7A">
        <w:rPr>
          <w:lang w:val="en-US"/>
        </w:rPr>
        <w:t xml:space="preserve"> such as student</w:t>
      </w:r>
      <w:r w:rsidR="00BA0EAA" w:rsidRPr="00D27B7A">
        <w:rPr>
          <w:lang w:val="en-US"/>
        </w:rPr>
        <w:t>–</w:t>
      </w:r>
      <w:r w:rsidRPr="00D27B7A">
        <w:rPr>
          <w:lang w:val="en-US"/>
        </w:rPr>
        <w:t>teacher relationships, parental involvement, and power dynamics among the school staff. These informal dynamics can significantly influence how schools operate, often in ways that complement or challenge the formal structures.</w:t>
      </w:r>
    </w:p>
    <w:p w14:paraId="5C660B8B" w14:textId="23141FFB" w:rsidR="00FB24C4" w:rsidRPr="00D27B7A" w:rsidRDefault="00FB24C4" w:rsidP="00B95023">
      <w:pPr>
        <w:pStyle w:val="Normal-Fyrstalnaeftirkaflaskil"/>
        <w:rPr>
          <w:lang w:val="en-US"/>
        </w:rPr>
      </w:pPr>
      <w:r w:rsidRPr="00D27B7A">
        <w:rPr>
          <w:lang w:val="en-US"/>
        </w:rPr>
        <w:t>Institutional structures both constrain and enable action. They set boundaries on what is permissible; for example, standardized curricula can limit teachers</w:t>
      </w:r>
      <w:r w:rsidR="00E55264" w:rsidRPr="00D27B7A">
        <w:rPr>
          <w:lang w:val="en-US"/>
        </w:rPr>
        <w:t>’</w:t>
      </w:r>
      <w:r w:rsidRPr="00D27B7A">
        <w:rPr>
          <w:lang w:val="en-US"/>
        </w:rPr>
        <w:t xml:space="preserve"> flexibility to adapt instruction. </w:t>
      </w:r>
      <w:r w:rsidR="00267C03">
        <w:rPr>
          <w:lang w:val="en-US"/>
        </w:rPr>
        <w:t>At the same time</w:t>
      </w:r>
      <w:r w:rsidRPr="00D27B7A">
        <w:rPr>
          <w:lang w:val="en-US"/>
        </w:rPr>
        <w:t>, these structures enable action by providing a framework that ensures school operations are efficient and consistent. However, when institutional structures perpetuate inequity, they can facilitate systemic discrimination.</w:t>
      </w:r>
    </w:p>
    <w:p w14:paraId="51D5A997" w14:textId="7064D9A6" w:rsidR="00762966" w:rsidRPr="00D27B7A" w:rsidRDefault="00FB24C4" w:rsidP="00B95023">
      <w:pPr>
        <w:pStyle w:val="Normal-Fyrstalnaeftirkaflaskil"/>
        <w:rPr>
          <w:lang w:val="en-US"/>
        </w:rPr>
      </w:pPr>
      <w:r w:rsidRPr="00D27B7A">
        <w:rPr>
          <w:lang w:val="en-US"/>
        </w:rPr>
        <w:t xml:space="preserve">Institutional discrimination refers to the systemic disadvantages </w:t>
      </w:r>
      <w:r w:rsidR="00267C03">
        <w:rPr>
          <w:lang w:val="en-US"/>
        </w:rPr>
        <w:t xml:space="preserve">that </w:t>
      </w:r>
      <w:r w:rsidRPr="00D27B7A">
        <w:rPr>
          <w:lang w:val="en-US"/>
        </w:rPr>
        <w:t xml:space="preserve">some social groups experience </w:t>
      </w:r>
      <w:r w:rsidR="00267C03">
        <w:rPr>
          <w:lang w:val="en-US"/>
        </w:rPr>
        <w:t>because of</w:t>
      </w:r>
      <w:r w:rsidRPr="00D27B7A">
        <w:rPr>
          <w:lang w:val="en-US"/>
        </w:rPr>
        <w:t xml:space="preserve"> entrenched institutional norms, rules, routines, and widely accepted justifications. Organizations and their professionals often unintentionally perpetuate these inequalities (Hasse &amp; Schmidt, 2012)</w:t>
      </w:r>
      <w:r w:rsidR="006E4775" w:rsidRPr="00D27B7A">
        <w:rPr>
          <w:lang w:val="en-US"/>
        </w:rPr>
        <w:t>, which</w:t>
      </w:r>
      <w:r w:rsidRPr="00D27B7A">
        <w:rPr>
          <w:lang w:val="en-US"/>
        </w:rPr>
        <w:t xml:space="preserve"> are deeply rooted in deficit thinking (Noguera &amp; Syeed, 2021). For example, deficit thinking might blame lower academic achievement among immigrant students on personal shortcomings, ignoring structural barriers (Noguera </w:t>
      </w:r>
      <w:r w:rsidRPr="00D27B7A">
        <w:rPr>
          <w:lang w:val="en-US"/>
        </w:rPr>
        <w:lastRenderedPageBreak/>
        <w:t>&amp; Syeed, 2021).</w:t>
      </w:r>
    </w:p>
    <w:p w14:paraId="0CD7D462" w14:textId="77777777" w:rsidR="00D16FEE" w:rsidRPr="00D27B7A" w:rsidRDefault="00F0035F" w:rsidP="00F9369D">
      <w:pPr>
        <w:pStyle w:val="Heading3"/>
      </w:pPr>
      <w:bookmarkStart w:id="39" w:name="_Toc240361454"/>
      <w:r w:rsidRPr="00D27B7A">
        <w:t>Social Structures</w:t>
      </w:r>
      <w:bookmarkEnd w:id="39"/>
    </w:p>
    <w:p w14:paraId="4EFB74DD" w14:textId="13A0ED24" w:rsidR="00A661F1" w:rsidRPr="00D27B7A" w:rsidRDefault="00A661F1" w:rsidP="00107909">
      <w:r w:rsidRPr="00D27B7A">
        <w:t>Woods (2016) define</w:t>
      </w:r>
      <w:r w:rsidR="00150772" w:rsidRPr="00D27B7A">
        <w:t>d</w:t>
      </w:r>
      <w:r w:rsidRPr="00D27B7A">
        <w:t xml:space="preserve"> social structures as networks of relationships, roles, and social arrangements</w:t>
      </w:r>
      <w:r w:rsidR="00705C4F" w:rsidRPr="00D27B7A">
        <w:t xml:space="preserve"> that</w:t>
      </w:r>
      <w:r w:rsidRPr="00D27B7A">
        <w:t xml:space="preserve"> shape interactions and processes within societies and institutions. These structures, both formal and informal, influence how individuals relate to one another</w:t>
      </w:r>
      <w:r w:rsidR="00705C4F" w:rsidRPr="00D27B7A">
        <w:t xml:space="preserve"> </w:t>
      </w:r>
      <w:r w:rsidR="008D2B14">
        <w:t>and</w:t>
      </w:r>
      <w:r w:rsidRPr="00D27B7A">
        <w:t xml:space="preserve"> how leaders exercise authority and influence within schools. Social structures often operate subtly within institutions and societies</w:t>
      </w:r>
      <w:r w:rsidR="00705C4F" w:rsidRPr="00D27B7A">
        <w:t>,</w:t>
      </w:r>
      <w:r w:rsidRPr="00D27B7A">
        <w:t xml:space="preserve"> manifest</w:t>
      </w:r>
      <w:r w:rsidR="00705C4F" w:rsidRPr="00D27B7A">
        <w:t>ing</w:t>
      </w:r>
      <w:r w:rsidRPr="00D27B7A">
        <w:t xml:space="preserve"> as hierarchies, unwritten rules, or expectations tied to social status</w:t>
      </w:r>
      <w:r w:rsidR="00705C4F" w:rsidRPr="00D27B7A">
        <w:t>, and</w:t>
      </w:r>
      <w:r w:rsidRPr="00D27B7A">
        <w:t xml:space="preserve"> constrain behavior by defining roles, limiting decision-making, and creating barriers for specific groups based on gender, race, or seniority. </w:t>
      </w:r>
      <w:r w:rsidR="00705C4F" w:rsidRPr="00D27B7A">
        <w:t>Simultaneously</w:t>
      </w:r>
      <w:r w:rsidRPr="00D27B7A">
        <w:t>, they provide a predictable framework for collaboration and task allocation</w:t>
      </w:r>
      <w:r w:rsidR="00705C4F" w:rsidRPr="00D27B7A">
        <w:t xml:space="preserve">, </w:t>
      </w:r>
      <w:r w:rsidR="00163396">
        <w:t>ensuring that</w:t>
      </w:r>
      <w:r w:rsidRPr="00D27B7A">
        <w:t xml:space="preserve"> the organization functions effectively.</w:t>
      </w:r>
    </w:p>
    <w:p w14:paraId="1FBF2425" w14:textId="4D881CB1" w:rsidR="00A661F1" w:rsidRPr="00D27B7A" w:rsidRDefault="00A661F1" w:rsidP="00107909">
      <w:r w:rsidRPr="00D27B7A">
        <w:t xml:space="preserve">Examples of social structures include networks of influence, cliques, and both formal and informal rules that define acceptable behavior. By understanding these structures, we gain clarity on how social dominance orientation (SDO) influences social justice. For instance, Guimond et al. (2014) introduced SDO as a mindset favoring social hierarchies, and </w:t>
      </w:r>
      <w:proofErr w:type="spellStart"/>
      <w:r w:rsidRPr="00D27B7A">
        <w:t>Wollast</w:t>
      </w:r>
      <w:proofErr w:type="spellEnd"/>
      <w:r w:rsidRPr="00D27B7A">
        <w:t xml:space="preserve"> et al. (2023) identified a correlation between a culture</w:t>
      </w:r>
      <w:r w:rsidR="00E55264" w:rsidRPr="00D27B7A">
        <w:t>’</w:t>
      </w:r>
      <w:r w:rsidRPr="00D27B7A">
        <w:t xml:space="preserve">s openness to external influences and its SDO level. Moreover, SDO may manifest as an implicit belief in hierarchy, such as the idea that the young should respect their elders, or as explicit ideologies, </w:t>
      </w:r>
      <w:r w:rsidR="00966779" w:rsidRPr="00D27B7A">
        <w:t>such as</w:t>
      </w:r>
      <w:r w:rsidRPr="00D27B7A">
        <w:t xml:space="preserve"> </w:t>
      </w:r>
      <w:r w:rsidR="00966779" w:rsidRPr="00D27B7A">
        <w:t>W</w:t>
      </w:r>
      <w:r w:rsidRPr="00D27B7A">
        <w:t>hite supremacy, which claims that non-</w:t>
      </w:r>
      <w:r w:rsidR="00163396">
        <w:t>W</w:t>
      </w:r>
      <w:r w:rsidRPr="00D27B7A">
        <w:t xml:space="preserve">hite individuals are inferior. </w:t>
      </w:r>
      <w:r w:rsidR="004F7BCC" w:rsidRPr="00D27B7A">
        <w:t>SDO</w:t>
      </w:r>
      <w:r w:rsidRPr="00D27B7A">
        <w:t xml:space="preserve"> allows individuals and cultural groups to rationalize social privileges as deserved entitlements based on presumed superiority rather than recognizing systemic injustice.</w:t>
      </w:r>
    </w:p>
    <w:p w14:paraId="02DA5B77" w14:textId="455A0BE4" w:rsidR="00A661F1" w:rsidRPr="00D27B7A" w:rsidRDefault="00A661F1" w:rsidP="00107909">
      <w:r w:rsidRPr="00D27B7A">
        <w:t xml:space="preserve">The </w:t>
      </w:r>
      <w:r w:rsidR="00DF46E3" w:rsidRPr="00D27B7A">
        <w:t xml:space="preserve">effect </w:t>
      </w:r>
      <w:r w:rsidRPr="00D27B7A">
        <w:t>of high SDO disproportionately favors mainstream groups, leading to three key ways in which inequities manifest:</w:t>
      </w:r>
      <w:r w:rsidR="00966779" w:rsidRPr="00D27B7A">
        <w:t xml:space="preserve"> </w:t>
      </w:r>
      <w:r w:rsidRPr="00D27B7A">
        <w:t xml:space="preserve">(1) </w:t>
      </w:r>
      <w:r w:rsidR="00966779" w:rsidRPr="00D27B7A">
        <w:t>I</w:t>
      </w:r>
      <w:r w:rsidRPr="00D27B7A">
        <w:t>t narrows cultural perspectives (Moodley, 2021; Nieto, 2020)</w:t>
      </w:r>
      <w:r w:rsidR="00966779" w:rsidRPr="00D27B7A">
        <w:t>,</w:t>
      </w:r>
      <w:r w:rsidRPr="00D27B7A">
        <w:t xml:space="preserve"> (2) sustains deficit-based assumptions about minorities (Gorski &amp; Swalwell, 2015; T.</w:t>
      </w:r>
      <w:r w:rsidR="00966779" w:rsidRPr="00D27B7A">
        <w:t xml:space="preserve"> </w:t>
      </w:r>
      <w:r w:rsidRPr="00D27B7A">
        <w:t>C. Howard, 2021)</w:t>
      </w:r>
      <w:r w:rsidR="00966779" w:rsidRPr="00D27B7A">
        <w:t>,</w:t>
      </w:r>
      <w:r w:rsidRPr="00D27B7A">
        <w:t xml:space="preserve"> and (3) perpetuates institutional discrimination (G.</w:t>
      </w:r>
      <w:r w:rsidR="00966779" w:rsidRPr="00D27B7A">
        <w:t xml:space="preserve"> </w:t>
      </w:r>
      <w:r w:rsidRPr="00D27B7A">
        <w:t xml:space="preserve">R. Howard, 2021; </w:t>
      </w:r>
      <w:proofErr w:type="spellStart"/>
      <w:r w:rsidRPr="00D27B7A">
        <w:t>Sensoy</w:t>
      </w:r>
      <w:proofErr w:type="spellEnd"/>
      <w:r w:rsidRPr="00D27B7A">
        <w:t xml:space="preserve"> &amp; DiAngelo, 2021). Even though subcultural influences contribute to shaping society, mainstream groups often define norms, values, and language, thereby reinforcing their status and marginalizing others (Banks, 2021; Moodley, 2021; Nieto, 2020).</w:t>
      </w:r>
    </w:p>
    <w:p w14:paraId="0DF3844E" w14:textId="461D8252" w:rsidR="00A661F1" w:rsidRPr="00D27B7A" w:rsidRDefault="00A661F1" w:rsidP="00107909">
      <w:r w:rsidRPr="00D27B7A">
        <w:t xml:space="preserve">Labeling individuals as </w:t>
      </w:r>
      <w:r w:rsidR="00E55264" w:rsidRPr="00D27B7A">
        <w:t>“</w:t>
      </w:r>
      <w:r w:rsidRPr="00D27B7A">
        <w:t>mainstream</w:t>
      </w:r>
      <w:r w:rsidR="00E55264" w:rsidRPr="00D27B7A">
        <w:t>”</w:t>
      </w:r>
      <w:r w:rsidRPr="00D27B7A">
        <w:t xml:space="preserve"> or </w:t>
      </w:r>
      <w:r w:rsidR="00E55264" w:rsidRPr="00D27B7A">
        <w:t>“</w:t>
      </w:r>
      <w:r w:rsidRPr="00D27B7A">
        <w:t>minority</w:t>
      </w:r>
      <w:r w:rsidR="00E55264" w:rsidRPr="00D27B7A">
        <w:t>”</w:t>
      </w:r>
      <w:r w:rsidRPr="00D27B7A">
        <w:t xml:space="preserve"> reinforces stereotypes</w:t>
      </w:r>
      <w:r w:rsidR="00C45AE2" w:rsidRPr="00D27B7A">
        <w:t xml:space="preserve">, </w:t>
      </w:r>
      <w:r w:rsidRPr="00D27B7A">
        <w:t>worsens social divisions</w:t>
      </w:r>
      <w:r w:rsidR="00C45AE2" w:rsidRPr="00D27B7A">
        <w:t>,</w:t>
      </w:r>
      <w:r w:rsidRPr="00D27B7A">
        <w:t xml:space="preserve"> and perpetuates inequalities in educational settings (Moodley, 2021; Nieto, 2020). A narrow cultural lens, together with SDO, often leads to minority </w:t>
      </w:r>
      <w:r w:rsidR="00B93C79" w:rsidRPr="00D27B7A">
        <w:t>students</w:t>
      </w:r>
      <w:r w:rsidRPr="00D27B7A">
        <w:t xml:space="preserve"> being unfairly perceived through deficit-oriented perspectives,</w:t>
      </w:r>
      <w:r w:rsidR="00C45AE2" w:rsidRPr="00D27B7A">
        <w:t xml:space="preserve"> such as</w:t>
      </w:r>
      <w:r w:rsidRPr="00D27B7A">
        <w:t xml:space="preserve"> attributing academic struggles to personal shortcomings rather than systemic barriers (Gorski &amp; Swalwell, 2015; Nieto, 2020). T.</w:t>
      </w:r>
      <w:r w:rsidR="00C45AE2" w:rsidRPr="00D27B7A">
        <w:t xml:space="preserve"> </w:t>
      </w:r>
      <w:r w:rsidRPr="00D27B7A">
        <w:t>C. Howard (2021) note</w:t>
      </w:r>
      <w:r w:rsidR="00C45AE2" w:rsidRPr="00D27B7A">
        <w:t>d</w:t>
      </w:r>
      <w:r w:rsidRPr="00D27B7A">
        <w:t xml:space="preserve"> that such deficit thinking is especially common in schools and education policy. To counteract </w:t>
      </w:r>
      <w:r w:rsidR="00163396">
        <w:t>SDO’s</w:t>
      </w:r>
      <w:r w:rsidR="00163396" w:rsidRPr="00D27B7A">
        <w:t xml:space="preserve"> </w:t>
      </w:r>
      <w:r w:rsidRPr="00D27B7A">
        <w:t xml:space="preserve">consequences, scholars advocate for a structural approach rather than relying solely on tools </w:t>
      </w:r>
      <w:r w:rsidR="00C45AE2" w:rsidRPr="00D27B7A">
        <w:t xml:space="preserve">such as </w:t>
      </w:r>
      <w:r w:rsidRPr="00D27B7A">
        <w:t>affirmative action or test-based accountability. They call for a critical examination of how educational processes are designed, implemented, and experienced</w:t>
      </w:r>
      <w:r w:rsidR="00C45AE2" w:rsidRPr="00D27B7A">
        <w:t>, which</w:t>
      </w:r>
      <w:r w:rsidRPr="00D27B7A">
        <w:t xml:space="preserve"> involves questioning whose knowledge is </w:t>
      </w:r>
      <w:r w:rsidRPr="00D27B7A">
        <w:lastRenderedPageBreak/>
        <w:t>valued, who is included in decision-making, and how schools can become more just and inclusive (Gorski &amp; Swalwell, 2015; T.</w:t>
      </w:r>
      <w:r w:rsidR="00C45AE2" w:rsidRPr="00D27B7A">
        <w:t xml:space="preserve"> </w:t>
      </w:r>
      <w:r w:rsidRPr="00D27B7A">
        <w:t>C. Howard, 2021; Nieto, 2020).</w:t>
      </w:r>
    </w:p>
    <w:p w14:paraId="52274DEC" w14:textId="11EFE4F7" w:rsidR="00262F9E" w:rsidRPr="00D27B7A" w:rsidRDefault="00A661F1" w:rsidP="00107909">
      <w:r w:rsidRPr="00D27B7A">
        <w:t>Although social structures may seem static or self-evident, Woods (2016) emphasize</w:t>
      </w:r>
      <w:r w:rsidR="00C45AE2" w:rsidRPr="00D27B7A">
        <w:t>d</w:t>
      </w:r>
      <w:r w:rsidRPr="00D27B7A">
        <w:t xml:space="preserve"> that they are continually shaped and transformed by human agency</w:t>
      </w:r>
      <w:r w:rsidR="00C45AE2" w:rsidRPr="00D27B7A">
        <w:t xml:space="preserve">, </w:t>
      </w:r>
      <w:r w:rsidR="00163396">
        <w:t>meaning that</w:t>
      </w:r>
      <w:r w:rsidRPr="00D27B7A">
        <w:t xml:space="preserve"> they are adaptable and open to change. These theoretical insights provide a valuable lens for examining how school leaders in Iceland understand and promote social justice in multicultural school environments.</w:t>
      </w:r>
    </w:p>
    <w:p w14:paraId="48E5404F" w14:textId="4CFF90A9" w:rsidR="00FB27F0" w:rsidRPr="00D27B7A" w:rsidRDefault="00FB27F0" w:rsidP="00F9369D">
      <w:pPr>
        <w:pStyle w:val="Heading3"/>
      </w:pPr>
      <w:bookmarkStart w:id="40" w:name="_Toc240361455"/>
      <w:r w:rsidRPr="00D27B7A">
        <w:t>Social Justice</w:t>
      </w:r>
      <w:r w:rsidR="00C41636" w:rsidRPr="00D27B7A">
        <w:t xml:space="preserve"> and </w:t>
      </w:r>
      <w:r w:rsidR="00163396">
        <w:t>I</w:t>
      </w:r>
      <w:r w:rsidR="00C41636" w:rsidRPr="00D27B7A">
        <w:t>nclusion</w:t>
      </w:r>
      <w:bookmarkEnd w:id="40"/>
    </w:p>
    <w:p w14:paraId="1DE0EDEB" w14:textId="77777777" w:rsidR="00147861" w:rsidRPr="00D27B7A" w:rsidRDefault="00147861" w:rsidP="0098785F">
      <w:r w:rsidRPr="003A7978">
        <w:t>Social justice</w:t>
      </w:r>
      <w:r w:rsidRPr="00D27B7A">
        <w:t xml:space="preserve"> is shaped by structures that can both constrain and enable its development (Woods &amp; Barnett, 2021). However, the concept of social justice remains contested, with its meaning and implications varying across contexts. At the heart of this debate lies a fundamental question: What constitutes fairness? Scholars generally approach this question from two perspectives.</w:t>
      </w:r>
    </w:p>
    <w:p w14:paraId="59141454" w14:textId="77777777" w:rsidR="00147861" w:rsidRPr="00D27B7A" w:rsidRDefault="00147861" w:rsidP="0098785F">
      <w:r w:rsidRPr="00D27B7A">
        <w:t xml:space="preserve">One perspective, the redistributive paradigm, emphasizes the fair distribution of resources and advocates equality of opportunity through objective standards (Rawls, 1999). In this view, a just society distributes wealth and opportunities to ensure that everyone has an equal chance to succeed. The approach promotes equality, universal policies, and targeted compensatory measures to support disadvantaged groups (Berkovich, 2014; Gewirtz, 2006; </w:t>
      </w:r>
      <w:proofErr w:type="spellStart"/>
      <w:r w:rsidRPr="00D27B7A">
        <w:t>Honneth</w:t>
      </w:r>
      <w:proofErr w:type="spellEnd"/>
      <w:r w:rsidRPr="00D27B7A">
        <w:t xml:space="preserve">, 2004; Sen, 2010). </w:t>
      </w:r>
    </w:p>
    <w:p w14:paraId="725CD10D" w14:textId="77777777" w:rsidR="00147861" w:rsidRPr="00D27B7A" w:rsidRDefault="00147861" w:rsidP="0098785F">
      <w:r w:rsidRPr="00D27B7A">
        <w:t>In contrast, the recognitional paradigm contends that a distributive focus alone overlooks subjective forces that shape perceptions of fairness</w:t>
      </w:r>
      <w:r w:rsidR="00545E15" w:rsidRPr="00D27B7A">
        <w:t xml:space="preserve"> and</w:t>
      </w:r>
      <w:r w:rsidRPr="00D27B7A">
        <w:t xml:space="preserve"> stresses the importance of recognizing and addressing injustice as it occurs, emphasizing subjective experiences within specific social and cultural contexts (Berkovich, 2014; Fraser, 2009; Gewirtz, 2006; Sen, 2010). For example, Sen (2010) </w:t>
      </w:r>
      <w:r w:rsidR="00825704" w:rsidRPr="00D27B7A">
        <w:t xml:space="preserve">rejected </w:t>
      </w:r>
      <w:r w:rsidRPr="00D27B7A">
        <w:t>universal fairness principles, instead proposing a comparative approach that evaluates present justice in relation to past conditions. The recognitional perspective thus centers on people</w:t>
      </w:r>
      <w:r w:rsidR="00E55264" w:rsidRPr="00D27B7A">
        <w:t>’</w:t>
      </w:r>
      <w:r w:rsidRPr="00D27B7A">
        <w:t>s actions and responses within their contexts, distinguishing itself from the more universal</w:t>
      </w:r>
      <w:r w:rsidR="00825704" w:rsidRPr="00D27B7A">
        <w:t xml:space="preserve"> and</w:t>
      </w:r>
      <w:r w:rsidRPr="00D27B7A">
        <w:t xml:space="preserve"> abstract distributive approach.</w:t>
      </w:r>
    </w:p>
    <w:p w14:paraId="6DCCC732" w14:textId="77777777" w:rsidR="00147861" w:rsidRPr="00D27B7A" w:rsidRDefault="00147861" w:rsidP="0098785F">
      <w:proofErr w:type="spellStart"/>
      <w:r w:rsidRPr="00D27B7A">
        <w:t>Honneth</w:t>
      </w:r>
      <w:proofErr w:type="spellEnd"/>
      <w:r w:rsidRPr="00D27B7A">
        <w:t xml:space="preserve"> (2004) argue</w:t>
      </w:r>
      <w:r w:rsidR="00AB5F26" w:rsidRPr="00D27B7A">
        <w:t>d</w:t>
      </w:r>
      <w:r w:rsidRPr="00D27B7A">
        <w:t xml:space="preserve"> that injustice occurs when individuals are denied recognition</w:t>
      </w:r>
      <w:r w:rsidR="00AB5F26" w:rsidRPr="00D27B7A">
        <w:t>, which</w:t>
      </w:r>
      <w:r w:rsidRPr="00D27B7A">
        <w:t xml:space="preserve"> hinders their ability to express themselves without shame, realize their full potential, and establish a sense of identity as equal members of society. A critical element of the recognitional paradigm is the responsibility of mainstream social groups to recognize, identify, and confront injustice (Gewirtz, 2006; </w:t>
      </w:r>
      <w:proofErr w:type="spellStart"/>
      <w:r w:rsidRPr="00D27B7A">
        <w:t>Honneth</w:t>
      </w:r>
      <w:proofErr w:type="spellEnd"/>
      <w:r w:rsidRPr="00D27B7A">
        <w:t>, 2004)</w:t>
      </w:r>
      <w:r w:rsidR="003671DE" w:rsidRPr="00D27B7A">
        <w:t>, which</w:t>
      </w:r>
      <w:r w:rsidRPr="00D27B7A">
        <w:t xml:space="preserve"> highlights the importance of preventing subjective factors, such as prejudice and unconscious bias, from resulting in unjust outcomes. </w:t>
      </w:r>
      <w:r w:rsidR="003671DE" w:rsidRPr="00D27B7A">
        <w:t xml:space="preserve">This paradigm </w:t>
      </w:r>
      <w:r w:rsidRPr="00D27B7A">
        <w:t>aims to foster equity by acknowledging and correcting these influences, ensuring that background, social, or economic status does not limit opportunities.</w:t>
      </w:r>
    </w:p>
    <w:p w14:paraId="6402C385" w14:textId="74B9543E" w:rsidR="00147861" w:rsidRPr="00D27B7A" w:rsidRDefault="00163396" w:rsidP="0098785F">
      <w:r>
        <w:t>Although</w:t>
      </w:r>
      <w:r w:rsidRPr="00D27B7A">
        <w:t xml:space="preserve"> </w:t>
      </w:r>
      <w:r w:rsidR="00147861" w:rsidRPr="00D27B7A">
        <w:t>recognitional justice is context</w:t>
      </w:r>
      <w:r w:rsidR="00D8623B">
        <w:t xml:space="preserve"> </w:t>
      </w:r>
      <w:r w:rsidR="00147861" w:rsidRPr="00D27B7A">
        <w:t xml:space="preserve">dependent and attentive to the unique needs of specific groups, organizations often operate based on clear, uniform policies that ensure </w:t>
      </w:r>
      <w:r w:rsidR="00147861" w:rsidRPr="00D27B7A">
        <w:lastRenderedPageBreak/>
        <w:t xml:space="preserve">consistency and order. However, such standardized distributive paradigms, </w:t>
      </w:r>
      <w:r>
        <w:t>although</w:t>
      </w:r>
      <w:r w:rsidRPr="00D27B7A">
        <w:t xml:space="preserve"> </w:t>
      </w:r>
      <w:r>
        <w:t>they offer</w:t>
      </w:r>
      <w:r w:rsidRPr="00D27B7A">
        <w:t xml:space="preserve"> </w:t>
      </w:r>
      <w:r w:rsidR="00147861" w:rsidRPr="00D27B7A">
        <w:t>clarity and administrative stability, tend to overlook individuals whose circumstances fall outside generalizable categories (Sen, 2010). This limitation suggests that despite their inherent complexity, recognitional approaches may offer a more inclusive and responsive path to achieving justice, one that accounts for diverse lived experiences rather than solely relying on abstract principles of justice.</w:t>
      </w:r>
    </w:p>
    <w:p w14:paraId="5913B6FB" w14:textId="7E9B19EA" w:rsidR="00147861" w:rsidRPr="00D27B7A" w:rsidRDefault="00163396" w:rsidP="0098785F">
      <w:r>
        <w:t>For example, consider</w:t>
      </w:r>
      <w:r w:rsidR="00147861" w:rsidRPr="00D27B7A">
        <w:t xml:space="preserve"> a policy ensuring that children with learning disabilities receive extra support in schools. From a distributive perspective, this is socially just </w:t>
      </w:r>
      <w:r w:rsidR="005C262B" w:rsidRPr="00D27B7A">
        <w:t xml:space="preserve">because </w:t>
      </w:r>
      <w:r w:rsidR="00147861" w:rsidRPr="00D27B7A">
        <w:t>it seeks to equalize opportunities. However, from a recognitional standpoint, such support might unintentionally stigmatize students, provoking pity or shame and thus reinforcing social injustice.</w:t>
      </w:r>
    </w:p>
    <w:p w14:paraId="645FAA13" w14:textId="28719B54" w:rsidR="00147861" w:rsidRPr="00D27B7A" w:rsidRDefault="00147861" w:rsidP="0098785F">
      <w:r w:rsidRPr="00D27B7A">
        <w:t>Fraser (2001) examine</w:t>
      </w:r>
      <w:r w:rsidR="005C262B" w:rsidRPr="00D27B7A">
        <w:t>d</w:t>
      </w:r>
      <w:r w:rsidRPr="00D27B7A">
        <w:t xml:space="preserve"> the conflict between distributive and recognitional justice. Her primary concern </w:t>
      </w:r>
      <w:r w:rsidR="006D2792" w:rsidRPr="00D27B7A">
        <w:t xml:space="preserve">was </w:t>
      </w:r>
      <w:r w:rsidRPr="00D27B7A">
        <w:t>how social justice issues are framed. She argue</w:t>
      </w:r>
      <w:r w:rsidR="005C262B" w:rsidRPr="00D27B7A">
        <w:t>d</w:t>
      </w:r>
      <w:r w:rsidRPr="00D27B7A">
        <w:t xml:space="preserve"> that social justice issues are predominantly perceived through the lens of social identity (such as immigrant</w:t>
      </w:r>
      <w:r w:rsidR="00C87FF5" w:rsidRPr="00D27B7A">
        <w:t xml:space="preserve"> vs. </w:t>
      </w:r>
      <w:r w:rsidRPr="00D27B7A">
        <w:t>nonimmigrant or male</w:t>
      </w:r>
      <w:r w:rsidR="00C87FF5" w:rsidRPr="00D27B7A">
        <w:t xml:space="preserve"> vs. </w:t>
      </w:r>
      <w:r w:rsidRPr="00D27B7A">
        <w:t>female)</w:t>
      </w:r>
      <w:r w:rsidR="006D2792" w:rsidRPr="00D27B7A">
        <w:t>,</w:t>
      </w:r>
      <w:r w:rsidRPr="00D27B7A">
        <w:t xml:space="preserve"> rather than social status</w:t>
      </w:r>
      <w:r w:rsidR="006D2792" w:rsidRPr="00D27B7A">
        <w:t>,</w:t>
      </w:r>
      <w:r w:rsidRPr="00D27B7A">
        <w:t xml:space="preserve"> and that claims for justice based on identity are often incompatible</w:t>
      </w:r>
      <w:r w:rsidR="008B0F21" w:rsidRPr="00D27B7A">
        <w:t xml:space="preserve"> with social justice </w:t>
      </w:r>
      <w:r w:rsidRPr="00D27B7A">
        <w:t>and result in misrecognition, which arises when unique identities and needs are ignored or insufficiently acknowledged, undermining equal participation.</w:t>
      </w:r>
    </w:p>
    <w:p w14:paraId="450C9483" w14:textId="56FDB23B" w:rsidR="00DE2C77" w:rsidRPr="00D27B7A" w:rsidRDefault="00147861" w:rsidP="0098785F">
      <w:r w:rsidRPr="00D27B7A">
        <w:t>Fraser (2009) propose</w:t>
      </w:r>
      <w:r w:rsidR="005C262B" w:rsidRPr="00D27B7A">
        <w:t>d</w:t>
      </w:r>
      <w:r w:rsidRPr="00D27B7A">
        <w:t xml:space="preserve"> integrating recognition and redistribution by removing identity labels and focusing on overcoming barriers to participation. Accordingly, social justice is achieved when institutional processes and cultural values enable </w:t>
      </w:r>
      <w:r w:rsidRPr="003A7978">
        <w:t>parity of participation</w:t>
      </w:r>
      <w:r w:rsidRPr="00D27B7A">
        <w:t xml:space="preserve">, meaning </w:t>
      </w:r>
      <w:r w:rsidR="00C93650" w:rsidRPr="00D27B7A">
        <w:t>that all individuals can participate fully and as equals in social life.</w:t>
      </w:r>
    </w:p>
    <w:p w14:paraId="0EAA37DD" w14:textId="77777777" w:rsidR="00DE2C77" w:rsidRPr="00D27B7A" w:rsidRDefault="00DE2C77" w:rsidP="0098785F">
      <w:r w:rsidRPr="00D27B7A">
        <w:t>Fraser</w:t>
      </w:r>
      <w:r w:rsidR="00212F5B" w:rsidRPr="00D27B7A">
        <w:t xml:space="preserve"> (2009)</w:t>
      </w:r>
      <w:r w:rsidRPr="00D27B7A">
        <w:t xml:space="preserve"> </w:t>
      </w:r>
      <w:r w:rsidR="00212F5B" w:rsidRPr="00D27B7A">
        <w:t xml:space="preserve">identified </w:t>
      </w:r>
      <w:r w:rsidRPr="00D27B7A">
        <w:t xml:space="preserve">three conditions necessary for achieving </w:t>
      </w:r>
      <w:r w:rsidR="001040D4" w:rsidRPr="00D27B7A">
        <w:t>parity of participation</w:t>
      </w:r>
      <w:r w:rsidRPr="00D27B7A">
        <w:t>:</w:t>
      </w:r>
    </w:p>
    <w:p w14:paraId="332DDDB2" w14:textId="77777777" w:rsidR="00DE2C77" w:rsidRPr="00D27B7A" w:rsidRDefault="00DE2C77" w:rsidP="00B2097C">
      <w:pPr>
        <w:pStyle w:val="Normal-Fyrstalnaeftirkaflaskil"/>
        <w:numPr>
          <w:ilvl w:val="0"/>
          <w:numId w:val="34"/>
        </w:numPr>
        <w:jc w:val="left"/>
        <w:rPr>
          <w:lang w:val="en-US"/>
        </w:rPr>
      </w:pPr>
      <w:r w:rsidRPr="00D27B7A">
        <w:rPr>
          <w:lang w:val="en-US"/>
        </w:rPr>
        <w:t>Objective conditions</w:t>
      </w:r>
      <w:r w:rsidR="00212F5B" w:rsidRPr="00D27B7A">
        <w:rPr>
          <w:lang w:val="en-US"/>
        </w:rPr>
        <w:t>: E</w:t>
      </w:r>
      <w:r w:rsidRPr="00D27B7A">
        <w:rPr>
          <w:lang w:val="en-US"/>
        </w:rPr>
        <w:t>quitable access to material, economic, and social resources</w:t>
      </w:r>
      <w:r w:rsidR="00212F5B" w:rsidRPr="00D27B7A">
        <w:rPr>
          <w:lang w:val="en-US"/>
        </w:rPr>
        <w:t>,</w:t>
      </w:r>
      <w:r w:rsidRPr="00D27B7A">
        <w:rPr>
          <w:lang w:val="en-US"/>
        </w:rPr>
        <w:t xml:space="preserve"> such as quality curricula and educational materials</w:t>
      </w:r>
    </w:p>
    <w:p w14:paraId="019EC94A" w14:textId="77777777" w:rsidR="00DE2C77" w:rsidRPr="00D27B7A" w:rsidRDefault="00DE2C77" w:rsidP="00B2097C">
      <w:pPr>
        <w:pStyle w:val="Normal-Fyrstalnaeftirkaflaskil"/>
        <w:numPr>
          <w:ilvl w:val="0"/>
          <w:numId w:val="34"/>
        </w:numPr>
        <w:jc w:val="left"/>
        <w:rPr>
          <w:lang w:val="en-US"/>
        </w:rPr>
      </w:pPr>
      <w:r w:rsidRPr="00D27B7A">
        <w:rPr>
          <w:lang w:val="en-US"/>
        </w:rPr>
        <w:t>Intersubjective conditions</w:t>
      </w:r>
      <w:r w:rsidR="00212F5B" w:rsidRPr="00D27B7A">
        <w:rPr>
          <w:lang w:val="en-US"/>
        </w:rPr>
        <w:t>: I</w:t>
      </w:r>
      <w:r w:rsidRPr="00D27B7A">
        <w:rPr>
          <w:lang w:val="en-US"/>
        </w:rPr>
        <w:t>nstitutionalized cultural values that ensure mutual respect and enable individuals to gain social esteem</w:t>
      </w:r>
    </w:p>
    <w:p w14:paraId="439CC445" w14:textId="77777777" w:rsidR="00DE2C77" w:rsidRPr="00D27B7A" w:rsidRDefault="00DE2C77" w:rsidP="00B2097C">
      <w:pPr>
        <w:pStyle w:val="Normal-Fyrstalnaeftirkaflaskil"/>
        <w:numPr>
          <w:ilvl w:val="0"/>
          <w:numId w:val="34"/>
        </w:numPr>
        <w:jc w:val="left"/>
        <w:rPr>
          <w:lang w:val="en-US"/>
        </w:rPr>
      </w:pPr>
      <w:r w:rsidRPr="00D27B7A">
        <w:rPr>
          <w:lang w:val="en-US"/>
        </w:rPr>
        <w:t>Representative conditions</w:t>
      </w:r>
      <w:r w:rsidR="00212F5B" w:rsidRPr="00D27B7A">
        <w:rPr>
          <w:lang w:val="en-US"/>
        </w:rPr>
        <w:t>: F</w:t>
      </w:r>
      <w:r w:rsidRPr="00D27B7A">
        <w:rPr>
          <w:lang w:val="en-US"/>
        </w:rPr>
        <w:t>air political representation and influence, particularly in governance structures</w:t>
      </w:r>
      <w:r w:rsidR="00212F5B" w:rsidRPr="00D27B7A">
        <w:rPr>
          <w:lang w:val="en-US"/>
        </w:rPr>
        <w:t>,</w:t>
      </w:r>
      <w:r w:rsidRPr="00D27B7A">
        <w:rPr>
          <w:lang w:val="en-US"/>
        </w:rPr>
        <w:t xml:space="preserve"> such as school boards</w:t>
      </w:r>
    </w:p>
    <w:p w14:paraId="7022613C" w14:textId="5118C5A3" w:rsidR="007339C8" w:rsidRPr="00D27B7A" w:rsidRDefault="007339C8" w:rsidP="004926FA">
      <w:r w:rsidRPr="00D27B7A">
        <w:t>Recognizing systemic disadvantages</w:t>
      </w:r>
      <w:r w:rsidR="00214557" w:rsidRPr="00D27B7A">
        <w:t xml:space="preserve"> that</w:t>
      </w:r>
      <w:r w:rsidRPr="00D27B7A">
        <w:t xml:space="preserve"> </w:t>
      </w:r>
      <w:r w:rsidR="00212F5B" w:rsidRPr="00D27B7A">
        <w:t xml:space="preserve">minority students </w:t>
      </w:r>
      <w:r w:rsidRPr="00D27B7A">
        <w:t>face is essential for advancing social justice. Banks (2021) and Gorski and Swalwell (2015) argue</w:t>
      </w:r>
      <w:r w:rsidR="00212F5B" w:rsidRPr="00D27B7A">
        <w:t>d</w:t>
      </w:r>
      <w:r w:rsidRPr="00D27B7A">
        <w:t xml:space="preserve"> that educational systems often privilege mainstream cultural norms</w:t>
      </w:r>
      <w:r w:rsidR="00BE3796" w:rsidRPr="00D27B7A">
        <w:t xml:space="preserve"> and, thus,</w:t>
      </w:r>
      <w:r w:rsidRPr="00D27B7A">
        <w:t xml:space="preserve"> structurally </w:t>
      </w:r>
      <w:r w:rsidR="00BE3796" w:rsidRPr="00D27B7A">
        <w:t xml:space="preserve">disadvantage </w:t>
      </w:r>
      <w:r w:rsidRPr="00D27B7A">
        <w:t>minority students. Schools may operate within formal structures intended to promote social justice</w:t>
      </w:r>
      <w:r w:rsidR="001A153F" w:rsidRPr="00D27B7A">
        <w:t xml:space="preserve">; however, </w:t>
      </w:r>
      <w:r w:rsidR="009540D2">
        <w:t xml:space="preserve">they may </w:t>
      </w:r>
      <w:r w:rsidRPr="00D27B7A">
        <w:t xml:space="preserve">fail to promote justice in practice </w:t>
      </w:r>
      <w:r w:rsidR="009540D2">
        <w:t>because of</w:t>
      </w:r>
      <w:r w:rsidRPr="00D27B7A">
        <w:t xml:space="preserve"> </w:t>
      </w:r>
      <w:r w:rsidR="001A153F" w:rsidRPr="00D27B7A">
        <w:t xml:space="preserve">their </w:t>
      </w:r>
      <w:r w:rsidRPr="00D27B7A">
        <w:t xml:space="preserve">inherent flaws. The disparity between institutional intentions and actual implementation highlights the contextual nature of social justice and </w:t>
      </w:r>
      <w:r w:rsidR="009540D2">
        <w:t>underscores</w:t>
      </w:r>
      <w:r w:rsidR="009540D2" w:rsidRPr="00D27B7A">
        <w:t xml:space="preserve"> </w:t>
      </w:r>
      <w:r w:rsidRPr="00D27B7A">
        <w:t xml:space="preserve">the divergent influences of cultural, </w:t>
      </w:r>
      <w:r w:rsidRPr="00D27B7A">
        <w:lastRenderedPageBreak/>
        <w:t>social, and institutional structures. Consequently, this disparity underscores the importance of democratic and inclusive leadership practices in promoting social justice in education.</w:t>
      </w:r>
    </w:p>
    <w:p w14:paraId="71F91BC0" w14:textId="5C634840" w:rsidR="00A15150" w:rsidRPr="00D27B7A" w:rsidRDefault="00A15150" w:rsidP="003A7978">
      <w:pPr>
        <w:rPr>
          <w:rFonts w:eastAsia="AdvTimes" w:cs="Arial"/>
        </w:rPr>
      </w:pPr>
      <w:r w:rsidRPr="00D27B7A">
        <w:rPr>
          <w:rFonts w:eastAsia="AdvTimes" w:cs="Arial"/>
        </w:rPr>
        <w:t xml:space="preserve">Understanding </w:t>
      </w:r>
      <w:r w:rsidR="009540D2">
        <w:rPr>
          <w:rFonts w:eastAsia="AdvTimes" w:cs="Arial"/>
        </w:rPr>
        <w:t>redistributive</w:t>
      </w:r>
      <w:r w:rsidR="009540D2" w:rsidRPr="00D27B7A">
        <w:rPr>
          <w:rFonts w:eastAsia="AdvTimes" w:cs="Arial"/>
        </w:rPr>
        <w:t xml:space="preserve"> </w:t>
      </w:r>
      <w:r w:rsidRPr="00D27B7A">
        <w:rPr>
          <w:rFonts w:eastAsia="AdvTimes" w:cs="Arial"/>
        </w:rPr>
        <w:t>and recognitional justice helps us see how school structures shape student experiences. For school leaders, social justice requires more than following policies; it means questioning the cultural and institutional factors that help or hinder inclusion. This notion of inclusive participation provides a natural conceptual bridge between Fraser</w:t>
      </w:r>
      <w:r w:rsidR="009540D2">
        <w:rPr>
          <w:rFonts w:eastAsia="AdvTimes" w:cs="Arial"/>
        </w:rPr>
        <w:t>’</w:t>
      </w:r>
      <w:r w:rsidRPr="00D27B7A">
        <w:rPr>
          <w:rFonts w:eastAsia="AdvTimes" w:cs="Arial"/>
        </w:rPr>
        <w:t>s framework of social justice through parity of participation and the literature on inclusion in education.</w:t>
      </w:r>
      <w:r w:rsidR="0053560C" w:rsidRPr="00D27B7A">
        <w:rPr>
          <w:rFonts w:eastAsia="AdvTimes" w:cs="Arial"/>
        </w:rPr>
        <w:t xml:space="preserve"> Booth and Ainscow (20</w:t>
      </w:r>
      <w:r w:rsidR="00134776" w:rsidRPr="00D27B7A">
        <w:rPr>
          <w:rFonts w:eastAsia="AdvTimes" w:cs="Arial"/>
        </w:rPr>
        <w:t>11</w:t>
      </w:r>
      <w:r w:rsidR="0053560C" w:rsidRPr="00D27B7A">
        <w:rPr>
          <w:rFonts w:eastAsia="AdvTimes" w:cs="Arial"/>
        </w:rPr>
        <w:t xml:space="preserve">) </w:t>
      </w:r>
      <w:r w:rsidRPr="00D27B7A">
        <w:rPr>
          <w:rFonts w:eastAsia="AdvTimes" w:cs="Arial"/>
        </w:rPr>
        <w:t>arrive</w:t>
      </w:r>
      <w:r w:rsidR="00D8623B">
        <w:rPr>
          <w:rFonts w:eastAsia="AdvTimes" w:cs="Arial"/>
        </w:rPr>
        <w:t>d</w:t>
      </w:r>
      <w:r w:rsidRPr="00D27B7A">
        <w:rPr>
          <w:rFonts w:eastAsia="AdvTimes" w:cs="Arial"/>
        </w:rPr>
        <w:t xml:space="preserve"> at a similar position, defining inclusion not as the physical placement of students in mainstream settings but as a process of increasing participation and reducing exclusion from the cultures, curricula, and communities of schools. Both frameworks thus converge on participation as the defining measure of social justice and inclusion.</w:t>
      </w:r>
    </w:p>
    <w:p w14:paraId="37662349" w14:textId="56C1954A" w:rsidR="0053560C" w:rsidRPr="00D27B7A" w:rsidRDefault="00A15150" w:rsidP="003A7978">
      <w:pPr>
        <w:rPr>
          <w:rFonts w:eastAsia="AdvTimes" w:cs="Arial"/>
        </w:rPr>
      </w:pPr>
      <w:r w:rsidRPr="00D27B7A">
        <w:rPr>
          <w:rFonts w:eastAsia="AdvTimes" w:cs="Arial"/>
        </w:rPr>
        <w:t>Moreover, Fraser</w:t>
      </w:r>
      <w:r w:rsidR="009540D2">
        <w:rPr>
          <w:rFonts w:eastAsia="AdvTimes" w:cs="Arial"/>
        </w:rPr>
        <w:t>’</w:t>
      </w:r>
      <w:r w:rsidRPr="00D27B7A">
        <w:rPr>
          <w:rFonts w:eastAsia="AdvTimes" w:cs="Arial"/>
        </w:rPr>
        <w:t xml:space="preserve">s three conditions for parity of participation map directly onto the multidimensional understanding of inclusion that has emerged in the research literature. Her objective conditions correspond to what inclusion scholars identify as structural inclusion: access to quality curricula, appropriate teaching, and adequate support </w:t>
      </w:r>
      <w:r w:rsidR="009F08AF" w:rsidRPr="00D27B7A">
        <w:rPr>
          <w:rFonts w:eastAsia="AdvTimes" w:cs="Arial"/>
        </w:rPr>
        <w:t>(Ainscow</w:t>
      </w:r>
      <w:r w:rsidR="003A70AC">
        <w:rPr>
          <w:rFonts w:eastAsia="AdvTimes" w:cs="Arial"/>
        </w:rPr>
        <w:t>,</w:t>
      </w:r>
      <w:r w:rsidR="009F08AF" w:rsidRPr="00D27B7A">
        <w:rPr>
          <w:rFonts w:eastAsia="AdvTimes" w:cs="Arial"/>
        </w:rPr>
        <w:t xml:space="preserve"> 20</w:t>
      </w:r>
      <w:r w:rsidR="00B10924">
        <w:rPr>
          <w:rFonts w:eastAsia="AdvTimes" w:cs="Arial"/>
        </w:rPr>
        <w:t>20</w:t>
      </w:r>
      <w:r w:rsidR="00E66BCD" w:rsidRPr="00D27B7A">
        <w:rPr>
          <w:rFonts w:eastAsia="AdvTimes" w:cs="Arial"/>
        </w:rPr>
        <w:t>;</w:t>
      </w:r>
      <w:r w:rsidR="002C21AF" w:rsidRPr="00D27B7A">
        <w:rPr>
          <w:rFonts w:eastAsia="AdvTimes" w:cs="Arial"/>
        </w:rPr>
        <w:t xml:space="preserve"> Carvalho et al., 2022)</w:t>
      </w:r>
      <w:r w:rsidR="0053560C" w:rsidRPr="00D27B7A">
        <w:rPr>
          <w:rFonts w:eastAsia="AdvTimes" w:cs="Arial"/>
        </w:rPr>
        <w:t>. Her intersubjective conditions</w:t>
      </w:r>
      <w:r w:rsidR="00767B8F" w:rsidRPr="00D27B7A">
        <w:rPr>
          <w:rFonts w:eastAsia="AdvTimes" w:cs="Arial"/>
        </w:rPr>
        <w:t xml:space="preserve"> </w:t>
      </w:r>
      <w:r w:rsidR="0053560C" w:rsidRPr="00D27B7A">
        <w:rPr>
          <w:rFonts w:eastAsia="AdvTimes" w:cs="Arial"/>
        </w:rPr>
        <w:t xml:space="preserve">correspond to cultural inclusion: the extent to which students feel </w:t>
      </w:r>
      <w:r w:rsidR="007175ED" w:rsidRPr="00D27B7A">
        <w:rPr>
          <w:rFonts w:eastAsia="AdvTimes" w:cs="Arial"/>
        </w:rPr>
        <w:t>recognized</w:t>
      </w:r>
      <w:r w:rsidR="0053560C" w:rsidRPr="00D27B7A">
        <w:rPr>
          <w:rFonts w:eastAsia="AdvTimes" w:cs="Arial"/>
        </w:rPr>
        <w:t>, valued, and able to express their identities without shame</w:t>
      </w:r>
      <w:r w:rsidR="00B42ED0" w:rsidRPr="00D27B7A">
        <w:rPr>
          <w:rFonts w:eastAsia="AdvTimes" w:cs="Arial"/>
        </w:rPr>
        <w:t xml:space="preserve"> </w:t>
      </w:r>
      <w:r w:rsidR="009540D2">
        <w:rPr>
          <w:rFonts w:eastAsia="AdvTimes" w:cs="Arial"/>
        </w:rPr>
        <w:t>or stigma</w:t>
      </w:r>
      <w:r w:rsidR="009540D2" w:rsidRPr="00D27B7A">
        <w:rPr>
          <w:rFonts w:eastAsia="AdvTimes" w:cs="Arial"/>
        </w:rPr>
        <w:t xml:space="preserve"> </w:t>
      </w:r>
      <w:r w:rsidR="00B42ED0" w:rsidRPr="00D27B7A">
        <w:rPr>
          <w:rFonts w:eastAsia="AdvTimes" w:cs="Arial"/>
        </w:rPr>
        <w:t>(Ainscow</w:t>
      </w:r>
      <w:r w:rsidR="001E7504">
        <w:rPr>
          <w:rFonts w:eastAsia="AdvTimes" w:cs="Arial"/>
        </w:rPr>
        <w:t>,</w:t>
      </w:r>
      <w:r w:rsidR="00B42ED0" w:rsidRPr="00D27B7A">
        <w:rPr>
          <w:rFonts w:eastAsia="AdvTimes" w:cs="Arial"/>
        </w:rPr>
        <w:t xml:space="preserve"> 20</w:t>
      </w:r>
      <w:r w:rsidR="00E662D5">
        <w:rPr>
          <w:rFonts w:eastAsia="AdvTimes" w:cs="Arial"/>
        </w:rPr>
        <w:t>20</w:t>
      </w:r>
      <w:r w:rsidR="00B42ED0" w:rsidRPr="00D27B7A">
        <w:rPr>
          <w:rFonts w:eastAsia="AdvTimes" w:cs="Arial"/>
        </w:rPr>
        <w:t>; Carvalho et al., 2022)</w:t>
      </w:r>
      <w:r w:rsidR="0053560C" w:rsidRPr="00D27B7A">
        <w:rPr>
          <w:rFonts w:eastAsia="AdvTimes" w:cs="Arial"/>
        </w:rPr>
        <w:t>. Finally, Fraser</w:t>
      </w:r>
      <w:r w:rsidR="009540D2">
        <w:rPr>
          <w:rFonts w:eastAsia="AdvTimes" w:cs="Arial"/>
        </w:rPr>
        <w:t>’</w:t>
      </w:r>
      <w:r w:rsidR="0053560C" w:rsidRPr="00D27B7A">
        <w:rPr>
          <w:rFonts w:eastAsia="AdvTimes" w:cs="Arial"/>
        </w:rPr>
        <w:t>s representative conditions align with the participatory dimension of inclusion, in which students and families are not merely present in institutional spaces but are able to influence them</w:t>
      </w:r>
      <w:r w:rsidR="002C5708" w:rsidRPr="00D27B7A">
        <w:rPr>
          <w:rFonts w:eastAsia="AdvTimes" w:cs="Arial"/>
        </w:rPr>
        <w:t xml:space="preserve"> (Ainscow, 20</w:t>
      </w:r>
      <w:r w:rsidR="00256393">
        <w:rPr>
          <w:rFonts w:eastAsia="AdvTimes" w:cs="Arial"/>
        </w:rPr>
        <w:t>20</w:t>
      </w:r>
      <w:r w:rsidR="002C5708" w:rsidRPr="00D27B7A">
        <w:rPr>
          <w:rFonts w:eastAsia="AdvTimes" w:cs="Arial"/>
        </w:rPr>
        <w:t xml:space="preserve">; Galloway </w:t>
      </w:r>
      <w:r w:rsidR="00BA2CF3">
        <w:rPr>
          <w:rFonts w:eastAsia="AdvTimes" w:cs="Arial"/>
        </w:rPr>
        <w:t>&amp;</w:t>
      </w:r>
      <w:r w:rsidR="002C5708" w:rsidRPr="00D27B7A">
        <w:rPr>
          <w:rFonts w:eastAsia="AdvTimes" w:cs="Arial"/>
        </w:rPr>
        <w:t xml:space="preserve"> Ishimaru, 2015; </w:t>
      </w:r>
      <w:proofErr w:type="spellStart"/>
      <w:r w:rsidR="00547BBA" w:rsidRPr="00D27B7A">
        <w:rPr>
          <w:rFonts w:eastAsia="AdvTimes" w:cs="Arial"/>
        </w:rPr>
        <w:t>Šilc</w:t>
      </w:r>
      <w:proofErr w:type="spellEnd"/>
      <w:r w:rsidR="00547BBA" w:rsidRPr="00D27B7A">
        <w:rPr>
          <w:rFonts w:eastAsia="AdvTimes" w:cs="Arial"/>
        </w:rPr>
        <w:t xml:space="preserve"> et al., 2024</w:t>
      </w:r>
      <w:r w:rsidR="003D08B8" w:rsidRPr="00D27B7A">
        <w:rPr>
          <w:rFonts w:eastAsia="AdvTimes" w:cs="Arial"/>
        </w:rPr>
        <w:t>)</w:t>
      </w:r>
      <w:r w:rsidR="0053560C" w:rsidRPr="00D27B7A">
        <w:rPr>
          <w:rFonts w:eastAsia="AdvTimes" w:cs="Arial"/>
        </w:rPr>
        <w:t>.</w:t>
      </w:r>
    </w:p>
    <w:p w14:paraId="7C6D92FD" w14:textId="53C933D5" w:rsidR="00A15150" w:rsidRPr="00D27B7A" w:rsidRDefault="00A15150" w:rsidP="003A7978">
      <w:r w:rsidRPr="00D27B7A">
        <w:t>The concept of inclusion holds multiple, sometimes contradictory, meanings in</w:t>
      </w:r>
      <w:r w:rsidR="009540D2">
        <w:t xml:space="preserve"> the</w:t>
      </w:r>
      <w:r w:rsidRPr="00D27B7A">
        <w:t xml:space="preserve"> research literature. In the narrowest sense, inclusion refers to physically placing students in mainstream educational settings instead of segregated ones (Ainscow et al., 2006). However, this spatial view has been widely critiqued as insufficient. Booth and Ainscow (20</w:t>
      </w:r>
      <w:r w:rsidR="00DF55C9">
        <w:t>11</w:t>
      </w:r>
      <w:r w:rsidRPr="00D27B7A">
        <w:t>) offer</w:t>
      </w:r>
      <w:r w:rsidR="00D8623B">
        <w:t>ed</w:t>
      </w:r>
      <w:r w:rsidRPr="00D27B7A">
        <w:t xml:space="preserve"> a broader, influential definition, describing inclusion as a process of increasing participation and reducing exclusion from school cultures, curricula, and communities. Throughout this thesis, inclusion is therefore understood as a multidimensional concept encompassing structural, cultural, linguistic, and participatory dimensions. An inclusive learning environment is not simply one in which students are physically colocated with peers but one in which students experience cultural recognition, have equitable access to the curriculum in a language they can engage with, and are able to participate meaningfully in the school</w:t>
      </w:r>
      <w:r w:rsidR="009540D2">
        <w:t>’</w:t>
      </w:r>
      <w:r w:rsidRPr="00D27B7A">
        <w:t xml:space="preserve">s social and academic life. </w:t>
      </w:r>
    </w:p>
    <w:p w14:paraId="1206784D" w14:textId="72AB2A89" w:rsidR="006105C9" w:rsidRPr="00D27B7A" w:rsidRDefault="00A15150" w:rsidP="0003533E">
      <w:r w:rsidRPr="00D27B7A">
        <w:t>The discussion above shows that social justice and inclusion create the conditions needed for everyone to participate fully and equally in shared institutions. Fraser</w:t>
      </w:r>
      <w:r w:rsidR="009540D2">
        <w:t>’</w:t>
      </w:r>
      <w:r w:rsidRPr="00D27B7A">
        <w:t xml:space="preserve">s (2009) three conditions for parity of participation are not merely </w:t>
      </w:r>
      <w:proofErr w:type="gramStart"/>
      <w:r w:rsidRPr="00D27B7A">
        <w:t>similar to</w:t>
      </w:r>
      <w:proofErr w:type="gramEnd"/>
      <w:r w:rsidRPr="00D27B7A">
        <w:t xml:space="preserve"> the structural, cultural, and participatory aspects of inclusion discussed in the literature; they represent the same basic requirements from different viewpoints. </w:t>
      </w:r>
      <w:r w:rsidR="009540D2">
        <w:t>Because of these</w:t>
      </w:r>
      <w:r w:rsidR="007D526D" w:rsidRPr="00D27B7A">
        <w:t xml:space="preserve"> similarities</w:t>
      </w:r>
      <w:r w:rsidR="009540D2">
        <w:t>,</w:t>
      </w:r>
      <w:r w:rsidR="007D526D" w:rsidRPr="00D27B7A">
        <w:t xml:space="preserve"> the terms</w:t>
      </w:r>
      <w:r w:rsidR="00C874A3" w:rsidRPr="00D27B7A">
        <w:t xml:space="preserve"> parity of participation and inclusion are often used interchangeably.</w:t>
      </w:r>
    </w:p>
    <w:p w14:paraId="1D41D1EE" w14:textId="77777777" w:rsidR="004B2AC8" w:rsidRPr="00D27B7A" w:rsidRDefault="00B56ABE" w:rsidP="00F9369D">
      <w:pPr>
        <w:pStyle w:val="Heading3"/>
      </w:pPr>
      <w:bookmarkStart w:id="41" w:name="_Toc240361456"/>
      <w:r w:rsidRPr="00D27B7A">
        <w:lastRenderedPageBreak/>
        <w:t xml:space="preserve">Social Justice and Immigrant </w:t>
      </w:r>
      <w:r w:rsidR="00366B8E" w:rsidRPr="00D27B7A">
        <w:t>S</w:t>
      </w:r>
      <w:r w:rsidRPr="00D27B7A">
        <w:t>tudents in Nordic Schools</w:t>
      </w:r>
      <w:bookmarkEnd w:id="41"/>
    </w:p>
    <w:bookmarkEnd w:id="32"/>
    <w:bookmarkEnd w:id="33"/>
    <w:bookmarkEnd w:id="34"/>
    <w:p w14:paraId="011F5488" w14:textId="55AA5830" w:rsidR="00EC100E" w:rsidRPr="00D27B7A" w:rsidRDefault="00EC100E" w:rsidP="0003533E">
      <w:pPr>
        <w:pStyle w:val="Normal-Fyrstalnaeftirkaflaskil"/>
        <w:rPr>
          <w:lang w:val="en-US"/>
        </w:rPr>
      </w:pPr>
      <w:r w:rsidRPr="00D27B7A">
        <w:rPr>
          <w:lang w:val="en-US"/>
        </w:rPr>
        <w:t xml:space="preserve">Research </w:t>
      </w:r>
      <w:r w:rsidR="00D8623B">
        <w:rPr>
          <w:lang w:val="en-US"/>
        </w:rPr>
        <w:t xml:space="preserve">has </w:t>
      </w:r>
      <w:r w:rsidRPr="00D27B7A">
        <w:rPr>
          <w:lang w:val="en-US"/>
        </w:rPr>
        <w:t>suggest</w:t>
      </w:r>
      <w:r w:rsidR="00D8623B">
        <w:rPr>
          <w:lang w:val="en-US"/>
        </w:rPr>
        <w:t>ed</w:t>
      </w:r>
      <w:r w:rsidRPr="00D27B7A">
        <w:rPr>
          <w:lang w:val="en-US"/>
        </w:rPr>
        <w:t xml:space="preserve"> that several dominant traits characterize the structures shaping the Nordic education system</w:t>
      </w:r>
      <w:r w:rsidR="001A153F" w:rsidRPr="00D27B7A">
        <w:rPr>
          <w:lang w:val="en-US"/>
        </w:rPr>
        <w:t>,</w:t>
      </w:r>
      <w:r w:rsidRPr="00D27B7A">
        <w:rPr>
          <w:lang w:val="en-US"/>
        </w:rPr>
        <w:t xml:space="preserve"> includ</w:t>
      </w:r>
      <w:r w:rsidR="001A153F" w:rsidRPr="00D27B7A">
        <w:rPr>
          <w:lang w:val="en-US"/>
        </w:rPr>
        <w:t>ing</w:t>
      </w:r>
      <w:r w:rsidRPr="00D27B7A">
        <w:rPr>
          <w:lang w:val="en-US"/>
        </w:rPr>
        <w:t xml:space="preserve"> a strong democratic foundation, an emphasis on welfare and inclusive education (</w:t>
      </w:r>
      <w:proofErr w:type="spellStart"/>
      <w:r w:rsidRPr="00D27B7A">
        <w:rPr>
          <w:lang w:val="en-US"/>
        </w:rPr>
        <w:t>Gunnulfsen</w:t>
      </w:r>
      <w:proofErr w:type="spellEnd"/>
      <w:r w:rsidRPr="00D27B7A">
        <w:rPr>
          <w:lang w:val="en-US"/>
        </w:rPr>
        <w:t xml:space="preserve"> et al., 2023; Mikander et al., 2018; Mittal et al., 2020; Moos, 2017), </w:t>
      </w:r>
      <w:r w:rsidR="001A153F" w:rsidRPr="00D27B7A">
        <w:rPr>
          <w:lang w:val="en-US"/>
        </w:rPr>
        <w:t xml:space="preserve">an </w:t>
      </w:r>
      <w:r w:rsidRPr="00D27B7A">
        <w:rPr>
          <w:lang w:val="en-US"/>
        </w:rPr>
        <w:t>emphasis on maintaining the Nordic languages (Peskova et al., 2023), the organization of teacher</w:t>
      </w:r>
      <w:r w:rsidR="0038657B">
        <w:rPr>
          <w:lang w:val="en-US"/>
        </w:rPr>
        <w:t xml:space="preserve"> </w:t>
      </w:r>
      <w:r w:rsidRPr="00D27B7A">
        <w:rPr>
          <w:lang w:val="en-US"/>
        </w:rPr>
        <w:t xml:space="preserve">training, and high levels of social trust (Andreasson, 2017; Holmberg &amp; Rothstein, 2020). However, these traits have undergone significant transformation </w:t>
      </w:r>
      <w:r w:rsidR="0038657B">
        <w:rPr>
          <w:lang w:val="en-US"/>
        </w:rPr>
        <w:t>because of</w:t>
      </w:r>
      <w:r w:rsidRPr="00D27B7A">
        <w:rPr>
          <w:lang w:val="en-US"/>
        </w:rPr>
        <w:t xml:space="preserve"> increasing global influences, particularly the marketization of education and</w:t>
      </w:r>
      <w:r w:rsidR="0038657B">
        <w:rPr>
          <w:lang w:val="en-US"/>
        </w:rPr>
        <w:t xml:space="preserve"> the</w:t>
      </w:r>
      <w:r w:rsidR="00214557" w:rsidRPr="00D27B7A">
        <w:rPr>
          <w:lang w:val="en-US"/>
        </w:rPr>
        <w:t xml:space="preserve"> introduction of</w:t>
      </w:r>
      <w:r w:rsidRPr="00D27B7A">
        <w:rPr>
          <w:lang w:val="en-US"/>
        </w:rPr>
        <w:t xml:space="preserve"> neoliberal policies (</w:t>
      </w:r>
      <w:proofErr w:type="spellStart"/>
      <w:r w:rsidRPr="00D27B7A">
        <w:rPr>
          <w:lang w:val="en-US"/>
        </w:rPr>
        <w:t>Frønes</w:t>
      </w:r>
      <w:proofErr w:type="spellEnd"/>
      <w:r w:rsidRPr="00D27B7A">
        <w:rPr>
          <w:lang w:val="en-US"/>
        </w:rPr>
        <w:t xml:space="preserve"> et al., 2020; Mikander et al., 2018; Moos, 2017).</w:t>
      </w:r>
    </w:p>
    <w:p w14:paraId="29FA9A4F" w14:textId="77777777" w:rsidR="00EC100E" w:rsidRPr="00D27B7A" w:rsidRDefault="00EC100E" w:rsidP="0003533E">
      <w:pPr>
        <w:pStyle w:val="Normal-Fyrstalnaeftirkaflaskil"/>
        <w:rPr>
          <w:lang w:val="en-US"/>
        </w:rPr>
      </w:pPr>
      <w:r w:rsidRPr="00D27B7A">
        <w:rPr>
          <w:lang w:val="en-US"/>
        </w:rPr>
        <w:t xml:space="preserve">A key aspect of the Nordic education model is its foundation in </w:t>
      </w:r>
      <w:r w:rsidRPr="00D27B7A">
        <w:rPr>
          <w:i/>
          <w:iCs/>
          <w:lang w:val="en-US"/>
        </w:rPr>
        <w:t>Bildung</w:t>
      </w:r>
      <w:r w:rsidRPr="00D27B7A">
        <w:rPr>
          <w:lang w:val="en-US"/>
        </w:rPr>
        <w:t>, a comprehensive and holistic approach to education that promotes individual development and societal cohesion (Andersen &amp; Björkman, 2017). Andersen and Björkman (2017) argue</w:t>
      </w:r>
      <w:r w:rsidR="00252283" w:rsidRPr="00D27B7A">
        <w:rPr>
          <w:lang w:val="en-US"/>
        </w:rPr>
        <w:t>d</w:t>
      </w:r>
      <w:r w:rsidRPr="00D27B7A">
        <w:rPr>
          <w:lang w:val="en-US"/>
        </w:rPr>
        <w:t xml:space="preserve"> that this tradition has been crucial in maintaining a strong democratic culture in the region</w:t>
      </w:r>
      <w:r w:rsidR="00000B5D" w:rsidRPr="00D27B7A">
        <w:rPr>
          <w:lang w:val="en-US"/>
        </w:rPr>
        <w:t xml:space="preserve"> by</w:t>
      </w:r>
      <w:r w:rsidRPr="00D27B7A">
        <w:rPr>
          <w:lang w:val="en-US"/>
        </w:rPr>
        <w:t xml:space="preserve"> fostering equity, freedom of speech, and active citizen participation in democratic discourse. Additionally, Buchholtz et al. (2020) argue</w:t>
      </w:r>
      <w:r w:rsidR="00000B5D" w:rsidRPr="00D27B7A">
        <w:rPr>
          <w:lang w:val="en-US"/>
        </w:rPr>
        <w:t>d</w:t>
      </w:r>
      <w:r w:rsidRPr="00D27B7A">
        <w:rPr>
          <w:lang w:val="en-US"/>
        </w:rPr>
        <w:t xml:space="preserve"> that these underlying values were established during a period when the classrooms in Nordic schools were more homogeneous than they are today.</w:t>
      </w:r>
    </w:p>
    <w:p w14:paraId="0DFE8552" w14:textId="6ED3A453" w:rsidR="00D36A60" w:rsidRPr="00D27B7A" w:rsidRDefault="00EC100E" w:rsidP="0003533E">
      <w:pPr>
        <w:pStyle w:val="Normal-Fyrstalnaeftirkaflaskil"/>
        <w:rPr>
          <w:lang w:val="en-US"/>
        </w:rPr>
      </w:pPr>
      <w:r w:rsidRPr="00D27B7A">
        <w:rPr>
          <w:lang w:val="en-US"/>
        </w:rPr>
        <w:t>In Iceland, democratic and educational ideals have deep historical roots. Finnbogason</w:t>
      </w:r>
      <w:r w:rsidR="00E55264" w:rsidRPr="00D27B7A">
        <w:rPr>
          <w:lang w:val="en-US"/>
        </w:rPr>
        <w:t>’</w:t>
      </w:r>
      <w:r w:rsidRPr="00D27B7A">
        <w:rPr>
          <w:lang w:val="en-US"/>
        </w:rPr>
        <w:t xml:space="preserve">s (1903) </w:t>
      </w:r>
      <w:proofErr w:type="spellStart"/>
      <w:r w:rsidRPr="00D27B7A">
        <w:rPr>
          <w:i/>
          <w:iCs/>
          <w:lang w:val="en-US"/>
        </w:rPr>
        <w:t>Lýðmenntun</w:t>
      </w:r>
      <w:proofErr w:type="spellEnd"/>
      <w:r w:rsidRPr="00D27B7A">
        <w:rPr>
          <w:lang w:val="en-US"/>
        </w:rPr>
        <w:t xml:space="preserve"> (Public Education) </w:t>
      </w:r>
      <w:r w:rsidR="0038657B">
        <w:rPr>
          <w:lang w:val="en-US"/>
        </w:rPr>
        <w:t>demonstrate</w:t>
      </w:r>
      <w:r w:rsidR="00D8623B">
        <w:rPr>
          <w:lang w:val="en-US"/>
        </w:rPr>
        <w:t>d</w:t>
      </w:r>
      <w:r w:rsidR="0038657B" w:rsidRPr="00D27B7A">
        <w:rPr>
          <w:lang w:val="en-US"/>
        </w:rPr>
        <w:t xml:space="preserve"> </w:t>
      </w:r>
      <w:r w:rsidRPr="00D27B7A">
        <w:rPr>
          <w:lang w:val="en-US"/>
        </w:rPr>
        <w:t>this by emphasizing education</w:t>
      </w:r>
      <w:r w:rsidR="00E55264" w:rsidRPr="00D27B7A">
        <w:rPr>
          <w:lang w:val="en-US"/>
        </w:rPr>
        <w:t>’</w:t>
      </w:r>
      <w:r w:rsidRPr="00D27B7A">
        <w:rPr>
          <w:lang w:val="en-US"/>
        </w:rPr>
        <w:t>s role in social justice and equality. These long</w:t>
      </w:r>
      <w:r w:rsidR="00000B5D" w:rsidRPr="00D27B7A">
        <w:rPr>
          <w:lang w:val="en-US"/>
        </w:rPr>
        <w:t>-</w:t>
      </w:r>
      <w:r w:rsidRPr="00D27B7A">
        <w:rPr>
          <w:lang w:val="en-US"/>
        </w:rPr>
        <w:t>standing commitments to democracy and social justice have played a crucial role in enabling schools to act as agents of equity and inclusion</w:t>
      </w:r>
      <w:r w:rsidR="00000B5D" w:rsidRPr="00D27B7A">
        <w:rPr>
          <w:lang w:val="en-US"/>
        </w:rPr>
        <w:t xml:space="preserve"> with</w:t>
      </w:r>
      <w:r w:rsidRPr="00D27B7A">
        <w:rPr>
          <w:lang w:val="en-US"/>
        </w:rPr>
        <w:t xml:space="preserve"> </w:t>
      </w:r>
      <w:r w:rsidR="00000B5D" w:rsidRPr="00D27B7A">
        <w:rPr>
          <w:lang w:val="en-US"/>
        </w:rPr>
        <w:t>t</w:t>
      </w:r>
      <w:r w:rsidRPr="00D27B7A">
        <w:rPr>
          <w:lang w:val="en-US"/>
        </w:rPr>
        <w:t>he curricula of the Nordic countries highlight</w:t>
      </w:r>
      <w:r w:rsidR="00000B5D" w:rsidRPr="00D27B7A">
        <w:rPr>
          <w:lang w:val="en-US"/>
        </w:rPr>
        <w:t>ing</w:t>
      </w:r>
      <w:r w:rsidRPr="00D27B7A">
        <w:rPr>
          <w:lang w:val="en-US"/>
        </w:rPr>
        <w:t xml:space="preserve"> equity, social justice, and democratic rights (Lappalainen &amp; </w:t>
      </w:r>
      <w:proofErr w:type="spellStart"/>
      <w:r w:rsidRPr="00D27B7A">
        <w:rPr>
          <w:lang w:val="en-US"/>
        </w:rPr>
        <w:t>Odenbring</w:t>
      </w:r>
      <w:proofErr w:type="spellEnd"/>
      <w:r w:rsidRPr="00D27B7A">
        <w:rPr>
          <w:lang w:val="en-US"/>
        </w:rPr>
        <w:t xml:space="preserve">, 2020). This commitment also appears in policies that aim to educate active citizens (Mikander et al., 2018). Most Nordic countries, except Denmark, </w:t>
      </w:r>
      <w:r w:rsidR="0038657B">
        <w:rPr>
          <w:lang w:val="en-US"/>
        </w:rPr>
        <w:t>have established</w:t>
      </w:r>
      <w:r w:rsidRPr="00D27B7A">
        <w:rPr>
          <w:lang w:val="en-US"/>
        </w:rPr>
        <w:t xml:space="preserve"> an institutional framework that promotes cultural diversity (Buchholtz et al., 2020). In Iceland, this commitment </w:t>
      </w:r>
      <w:r w:rsidR="0038657B">
        <w:rPr>
          <w:lang w:val="en-US"/>
        </w:rPr>
        <w:t>is reflected</w:t>
      </w:r>
      <w:r w:rsidR="0038657B" w:rsidRPr="00D27B7A">
        <w:rPr>
          <w:lang w:val="en-US"/>
        </w:rPr>
        <w:t xml:space="preserve"> </w:t>
      </w:r>
      <w:r w:rsidRPr="00D27B7A">
        <w:rPr>
          <w:lang w:val="en-US"/>
        </w:rPr>
        <w:t>in education laws and national curricula. All schools must develop reception plans for students of foreign origin (Buchholtz et al., 2020; Ministry of Education and Children, n.d.-</w:t>
      </w:r>
      <w:r w:rsidR="00000B5D" w:rsidRPr="00D27B7A">
        <w:rPr>
          <w:lang w:val="en-US"/>
        </w:rPr>
        <w:t>a</w:t>
      </w:r>
      <w:r w:rsidRPr="00D27B7A">
        <w:rPr>
          <w:lang w:val="en-US"/>
        </w:rPr>
        <w:t>).</w:t>
      </w:r>
    </w:p>
    <w:p w14:paraId="784D57BD" w14:textId="4773F117" w:rsidR="00D36A60" w:rsidRPr="00D27B7A" w:rsidRDefault="00D36A60" w:rsidP="0003533E">
      <w:pPr>
        <w:pStyle w:val="Normal-Fyrstalnaeftirkaflaskil"/>
        <w:rPr>
          <w:lang w:val="en-US"/>
        </w:rPr>
      </w:pPr>
      <w:r w:rsidRPr="00D27B7A">
        <w:rPr>
          <w:lang w:val="en-US"/>
        </w:rPr>
        <w:t xml:space="preserve">However, increasing globalization has introduced policies that challenge the emphasis on </w:t>
      </w:r>
      <w:r w:rsidRPr="00D27B7A">
        <w:rPr>
          <w:i/>
          <w:iCs/>
          <w:lang w:val="en-US"/>
        </w:rPr>
        <w:t>Bildung</w:t>
      </w:r>
      <w:r w:rsidR="00000B5D" w:rsidRPr="00D27B7A">
        <w:rPr>
          <w:lang w:val="en-US"/>
        </w:rPr>
        <w:t xml:space="preserve"> with</w:t>
      </w:r>
      <w:r w:rsidRPr="00D27B7A">
        <w:rPr>
          <w:lang w:val="en-US"/>
        </w:rPr>
        <w:t xml:space="preserve"> Nordic education policies increasingly</w:t>
      </w:r>
      <w:r w:rsidR="00000B5D" w:rsidRPr="00D27B7A">
        <w:rPr>
          <w:lang w:val="en-US"/>
        </w:rPr>
        <w:t xml:space="preserve"> </w:t>
      </w:r>
      <w:r w:rsidRPr="00D27B7A">
        <w:rPr>
          <w:lang w:val="en-US"/>
        </w:rPr>
        <w:t xml:space="preserve">influenced by international organizations, including the European Union, the OECD, the United </w:t>
      </w:r>
      <w:r w:rsidR="002C496D" w:rsidRPr="00D27B7A">
        <w:rPr>
          <w:lang w:val="en-US"/>
        </w:rPr>
        <w:t>Nations,</w:t>
      </w:r>
      <w:r w:rsidRPr="00D27B7A">
        <w:rPr>
          <w:lang w:val="en-US"/>
        </w:rPr>
        <w:t xml:space="preserve"> and the World Trade Organization </w:t>
      </w:r>
      <w:r w:rsidR="00981EA5" w:rsidRPr="00D27B7A">
        <w:rPr>
          <w:lang w:val="en-US"/>
        </w:rPr>
        <w:t>(</w:t>
      </w:r>
      <w:proofErr w:type="spellStart"/>
      <w:r w:rsidRPr="00D27B7A">
        <w:rPr>
          <w:lang w:val="en-US"/>
        </w:rPr>
        <w:t>Gunnulfsen</w:t>
      </w:r>
      <w:proofErr w:type="spellEnd"/>
      <w:r w:rsidRPr="00D27B7A">
        <w:rPr>
          <w:lang w:val="en-US"/>
        </w:rPr>
        <w:t xml:space="preserve"> et al., 2023). The E</w:t>
      </w:r>
      <w:r w:rsidR="005637A4" w:rsidRPr="00D27B7A">
        <w:rPr>
          <w:lang w:val="en-US"/>
        </w:rPr>
        <w:t xml:space="preserve">uropean </w:t>
      </w:r>
      <w:r w:rsidRPr="00D27B7A">
        <w:rPr>
          <w:lang w:val="en-US"/>
        </w:rPr>
        <w:t>U</w:t>
      </w:r>
      <w:r w:rsidR="005637A4" w:rsidRPr="00D27B7A">
        <w:rPr>
          <w:lang w:val="en-US"/>
        </w:rPr>
        <w:t>nion</w:t>
      </w:r>
      <w:r w:rsidRPr="00D27B7A">
        <w:rPr>
          <w:lang w:val="en-US"/>
        </w:rPr>
        <w:t xml:space="preserve"> and OECD, primarily through the PISA </w:t>
      </w:r>
      <w:r w:rsidR="004143BC" w:rsidRPr="00D27B7A">
        <w:rPr>
          <w:lang w:val="en-US"/>
        </w:rPr>
        <w:t>reports</w:t>
      </w:r>
      <w:r w:rsidRPr="00D27B7A">
        <w:rPr>
          <w:lang w:val="en-US"/>
        </w:rPr>
        <w:t xml:space="preserve">, have significantly promoted neoliberal policies that emphasize market-driven reforms, accountability measures, and performance metrics, which have had a substantial influence on Nordic education systems (Buchholtz et al., 2020; </w:t>
      </w:r>
      <w:proofErr w:type="spellStart"/>
      <w:r w:rsidRPr="00D27B7A">
        <w:rPr>
          <w:lang w:val="en-US"/>
        </w:rPr>
        <w:t>Harðarson</w:t>
      </w:r>
      <w:proofErr w:type="spellEnd"/>
      <w:r w:rsidRPr="00D27B7A">
        <w:rPr>
          <w:lang w:val="en-US"/>
        </w:rPr>
        <w:t>, 2016; Moos, 2017). Instead of viewing education as an intrinsic good, there is a growing emphasis on skills and knowledge that align with measurable outcomes (</w:t>
      </w:r>
      <w:proofErr w:type="spellStart"/>
      <w:r w:rsidRPr="00D27B7A">
        <w:rPr>
          <w:lang w:val="en-US"/>
        </w:rPr>
        <w:t>Harðarson</w:t>
      </w:r>
      <w:proofErr w:type="spellEnd"/>
      <w:r w:rsidRPr="00D27B7A">
        <w:rPr>
          <w:lang w:val="en-US"/>
        </w:rPr>
        <w:t>, 2016). This shift risks undermining the equity-based foundation of Nordic education</w:t>
      </w:r>
      <w:r w:rsidR="00536FF9" w:rsidRPr="00D27B7A">
        <w:rPr>
          <w:lang w:val="en-US"/>
        </w:rPr>
        <w:t xml:space="preserve"> and</w:t>
      </w:r>
      <w:r w:rsidRPr="00D27B7A">
        <w:rPr>
          <w:lang w:val="en-US"/>
        </w:rPr>
        <w:t xml:space="preserve"> potentially exacerbating social inequalities (Buchholtz et al., 2020; Mikander et al., 2018; Moos, 2013).</w:t>
      </w:r>
    </w:p>
    <w:p w14:paraId="4A2BF804" w14:textId="167F53C2" w:rsidR="000F367C" w:rsidRPr="00D27B7A" w:rsidRDefault="000F367C" w:rsidP="0003533E">
      <w:pPr>
        <w:pStyle w:val="Normal-Fyrstalnaeftirkaflaskil"/>
        <w:rPr>
          <w:lang w:val="en-US"/>
        </w:rPr>
      </w:pPr>
      <w:r w:rsidRPr="00D27B7A">
        <w:rPr>
          <w:lang w:val="en-US"/>
        </w:rPr>
        <w:lastRenderedPageBreak/>
        <w:t xml:space="preserve">The </w:t>
      </w:r>
      <w:r w:rsidR="0038657B">
        <w:rPr>
          <w:lang w:val="en-US"/>
        </w:rPr>
        <w:t>effects</w:t>
      </w:r>
      <w:r w:rsidR="0038657B" w:rsidRPr="00D27B7A">
        <w:rPr>
          <w:lang w:val="en-US"/>
        </w:rPr>
        <w:t xml:space="preserve"> </w:t>
      </w:r>
      <w:r w:rsidRPr="00D27B7A">
        <w:rPr>
          <w:lang w:val="en-US"/>
        </w:rPr>
        <w:t xml:space="preserve">of this shift toward increased neoliberalism </w:t>
      </w:r>
      <w:r w:rsidR="0038657B">
        <w:rPr>
          <w:lang w:val="en-US"/>
        </w:rPr>
        <w:t>are evident</w:t>
      </w:r>
      <w:r w:rsidR="0038657B" w:rsidRPr="00D27B7A">
        <w:rPr>
          <w:lang w:val="en-US"/>
        </w:rPr>
        <w:t xml:space="preserve"> </w:t>
      </w:r>
      <w:r w:rsidRPr="00D27B7A">
        <w:rPr>
          <w:lang w:val="en-US"/>
        </w:rPr>
        <w:t xml:space="preserve">in </w:t>
      </w:r>
      <w:r w:rsidR="00B26F2D" w:rsidRPr="00D27B7A">
        <w:rPr>
          <w:lang w:val="en-US"/>
        </w:rPr>
        <w:t>many ways</w:t>
      </w:r>
      <w:r w:rsidRPr="00D27B7A">
        <w:rPr>
          <w:lang w:val="en-US"/>
        </w:rPr>
        <w:t>. In Sweden, the expansion of charter schools and a grading-based school selection system has led to significant segregation based on socioeconomic background with a strong correlation between students</w:t>
      </w:r>
      <w:r w:rsidR="00E55264" w:rsidRPr="00D27B7A">
        <w:rPr>
          <w:lang w:val="en-US"/>
        </w:rPr>
        <w:t>’</w:t>
      </w:r>
      <w:r w:rsidRPr="00D27B7A">
        <w:rPr>
          <w:lang w:val="en-US"/>
        </w:rPr>
        <w:t xml:space="preserve"> </w:t>
      </w:r>
      <w:r w:rsidR="0038657B">
        <w:rPr>
          <w:lang w:val="en-US"/>
        </w:rPr>
        <w:t xml:space="preserve">socioeconomic status </w:t>
      </w:r>
      <w:r w:rsidRPr="00D27B7A">
        <w:rPr>
          <w:lang w:val="en-US"/>
        </w:rPr>
        <w:t>and academic performance. In Denmark, neoliberal trends have been reflected in the growing emphasis on preparing students for higher education and the labor market alongside the greater acceptance of school privatization (Buchholtz et al., 2020). Norway</w:t>
      </w:r>
      <w:r w:rsidR="00E55264" w:rsidRPr="00D27B7A">
        <w:rPr>
          <w:lang w:val="en-US"/>
        </w:rPr>
        <w:t>’</w:t>
      </w:r>
      <w:r w:rsidRPr="00D27B7A">
        <w:rPr>
          <w:lang w:val="en-US"/>
        </w:rPr>
        <w:t>s strong focus on Norwegian language acquisition may limit opportunities for bilingual students (</w:t>
      </w:r>
      <w:proofErr w:type="spellStart"/>
      <w:r w:rsidRPr="00D27B7A">
        <w:rPr>
          <w:lang w:val="en-US"/>
        </w:rPr>
        <w:t>Paulgaard</w:t>
      </w:r>
      <w:proofErr w:type="spellEnd"/>
      <w:r w:rsidRPr="00D27B7A">
        <w:rPr>
          <w:lang w:val="en-US"/>
        </w:rPr>
        <w:t xml:space="preserve"> &amp; Saus, 2023). Finland</w:t>
      </w:r>
      <w:r w:rsidR="00E55264" w:rsidRPr="00D27B7A">
        <w:rPr>
          <w:lang w:val="en-US"/>
        </w:rPr>
        <w:t>’</w:t>
      </w:r>
      <w:r w:rsidRPr="00D27B7A">
        <w:rPr>
          <w:lang w:val="en-US"/>
        </w:rPr>
        <w:t xml:space="preserve">s more comprehensive approach stands out but requires consistent implementation across different regions (Paulsrud et al., 2020). This development </w:t>
      </w:r>
      <w:r w:rsidR="00BA67C4" w:rsidRPr="00D27B7A">
        <w:rPr>
          <w:lang w:val="en-US"/>
        </w:rPr>
        <w:t>of neo</w:t>
      </w:r>
      <w:r w:rsidR="000D5459" w:rsidRPr="00D27B7A">
        <w:rPr>
          <w:lang w:val="en-US"/>
        </w:rPr>
        <w:t xml:space="preserve">liberalism </w:t>
      </w:r>
      <w:r w:rsidRPr="00D27B7A">
        <w:rPr>
          <w:lang w:val="en-US"/>
        </w:rPr>
        <w:t>has disproportionately affected immigrant students, who often experience lower academic achievement compared to their native-born peers (Buchholtz et al., 2020).</w:t>
      </w:r>
    </w:p>
    <w:p w14:paraId="13D6878C" w14:textId="09DC0AC7" w:rsidR="000F367C" w:rsidRPr="00D27B7A" w:rsidRDefault="000F367C" w:rsidP="0003533E">
      <w:pPr>
        <w:pStyle w:val="Normal-Fyrstalnaeftirkaflaskil"/>
        <w:rPr>
          <w:lang w:val="en-US"/>
        </w:rPr>
      </w:pPr>
      <w:r w:rsidRPr="00D27B7A">
        <w:rPr>
          <w:lang w:val="en-US"/>
        </w:rPr>
        <w:t xml:space="preserve">The development of cultural and institutional structures, which encompass the values and structure of education, </w:t>
      </w:r>
      <w:r w:rsidR="000C1F28" w:rsidRPr="00D27B7A">
        <w:rPr>
          <w:lang w:val="en-US"/>
        </w:rPr>
        <w:t>reflects</w:t>
      </w:r>
      <w:r w:rsidRPr="00D27B7A">
        <w:rPr>
          <w:lang w:val="en-US"/>
        </w:rPr>
        <w:t xml:space="preserve"> the evolution of social structures. There is substantial evidence that immigrant students are more likely to experience bullying and discrimination and are at greater risk </w:t>
      </w:r>
      <w:r w:rsidR="0038657B">
        <w:rPr>
          <w:lang w:val="en-US"/>
        </w:rPr>
        <w:t>of</w:t>
      </w:r>
      <w:r w:rsidR="0038657B" w:rsidRPr="00D27B7A">
        <w:rPr>
          <w:lang w:val="en-US"/>
        </w:rPr>
        <w:t xml:space="preserve"> </w:t>
      </w:r>
      <w:r w:rsidRPr="00D27B7A">
        <w:rPr>
          <w:lang w:val="en-US"/>
        </w:rPr>
        <w:t>dropping out of school (</w:t>
      </w:r>
      <w:proofErr w:type="spellStart"/>
      <w:r w:rsidRPr="00D27B7A">
        <w:rPr>
          <w:lang w:val="en-US"/>
        </w:rPr>
        <w:t>Helakorpi</w:t>
      </w:r>
      <w:proofErr w:type="spellEnd"/>
      <w:r w:rsidRPr="00D27B7A">
        <w:rPr>
          <w:lang w:val="en-US"/>
        </w:rPr>
        <w:t xml:space="preserve"> et al., 2023). The educational discourse in the Nordic countries potentially perpetuates biases against immigrants by portraying them as less capable than their native-born peers (Pihl et al., 2018). These issues can lead to systemic segregation, </w:t>
      </w:r>
      <w:r w:rsidR="0038657B">
        <w:rPr>
          <w:lang w:val="en-US"/>
        </w:rPr>
        <w:t>in which</w:t>
      </w:r>
      <w:r w:rsidR="0038657B" w:rsidRPr="00D27B7A">
        <w:rPr>
          <w:lang w:val="en-US"/>
        </w:rPr>
        <w:t xml:space="preserve"> </w:t>
      </w:r>
      <w:r w:rsidRPr="00D27B7A">
        <w:rPr>
          <w:lang w:val="en-US"/>
        </w:rPr>
        <w:t xml:space="preserve">immigrant students are placed in educational programs with fewer resources or </w:t>
      </w:r>
      <w:r w:rsidR="001E797F" w:rsidRPr="00D27B7A">
        <w:rPr>
          <w:lang w:val="en-US"/>
        </w:rPr>
        <w:t xml:space="preserve">in </w:t>
      </w:r>
      <w:r w:rsidRPr="00D27B7A">
        <w:rPr>
          <w:lang w:val="en-US"/>
        </w:rPr>
        <w:t xml:space="preserve">schools </w:t>
      </w:r>
      <w:r w:rsidR="001E797F" w:rsidRPr="00D27B7A">
        <w:rPr>
          <w:lang w:val="en-US"/>
        </w:rPr>
        <w:t xml:space="preserve">where </w:t>
      </w:r>
      <w:r w:rsidRPr="00D27B7A">
        <w:rPr>
          <w:lang w:val="en-US"/>
        </w:rPr>
        <w:t>high proportions of immigrant students are perceived as inferior,</w:t>
      </w:r>
      <w:r w:rsidR="005D22ED" w:rsidRPr="00D27B7A">
        <w:rPr>
          <w:lang w:val="en-US"/>
        </w:rPr>
        <w:t xml:space="preserve"> thus</w:t>
      </w:r>
      <w:r w:rsidRPr="00D27B7A">
        <w:rPr>
          <w:lang w:val="en-US"/>
        </w:rPr>
        <w:t xml:space="preserve"> reinforcing stereotypes about their limited potential (Pihl et al., 2018).</w:t>
      </w:r>
    </w:p>
    <w:p w14:paraId="281AD463" w14:textId="73DD3B71" w:rsidR="000F367C" w:rsidRPr="00D27B7A" w:rsidRDefault="000F367C" w:rsidP="0003533E">
      <w:pPr>
        <w:pStyle w:val="Normal-Fyrstalnaeftirkaflaskil"/>
        <w:rPr>
          <w:lang w:val="en-US"/>
        </w:rPr>
      </w:pPr>
      <w:r w:rsidRPr="00D27B7A">
        <w:rPr>
          <w:lang w:val="en-US"/>
        </w:rPr>
        <w:t xml:space="preserve">The tensions posed by the conflicting aims of </w:t>
      </w:r>
      <w:r w:rsidRPr="00D27B7A">
        <w:rPr>
          <w:i/>
          <w:iCs/>
          <w:lang w:val="en-US"/>
        </w:rPr>
        <w:t>Bildung</w:t>
      </w:r>
      <w:r w:rsidRPr="00D27B7A">
        <w:rPr>
          <w:lang w:val="en-US"/>
        </w:rPr>
        <w:t xml:space="preserve"> and</w:t>
      </w:r>
      <w:r w:rsidR="00FE50D4" w:rsidRPr="00D27B7A">
        <w:rPr>
          <w:lang w:val="en-US"/>
        </w:rPr>
        <w:t xml:space="preserve"> </w:t>
      </w:r>
      <w:r w:rsidRPr="00D27B7A">
        <w:rPr>
          <w:lang w:val="en-US"/>
        </w:rPr>
        <w:t xml:space="preserve">neoliberalism, along with the social disadvantages immigrant students </w:t>
      </w:r>
      <w:r w:rsidR="0038657B">
        <w:rPr>
          <w:lang w:val="en-US"/>
        </w:rPr>
        <w:t xml:space="preserve">face </w:t>
      </w:r>
      <w:r w:rsidRPr="00D27B7A">
        <w:rPr>
          <w:lang w:val="en-US"/>
        </w:rPr>
        <w:t xml:space="preserve">in schools, present a challenge for schools in the Nordic countries. In response, Nordic governments have sought to maintain centralized control over education to ensure equal access across different regions primarily </w:t>
      </w:r>
      <w:r w:rsidR="0038657B">
        <w:rPr>
          <w:lang w:val="en-US"/>
        </w:rPr>
        <w:t>because of</w:t>
      </w:r>
      <w:r w:rsidRPr="00D27B7A">
        <w:rPr>
          <w:lang w:val="en-US"/>
        </w:rPr>
        <w:t xml:space="preserve"> the large rural areas that limit the effectiveness of school selection policies (Buchholtz et al., 2020). The maintenance of centralized control may reflect a broader commitment to educational equity.</w:t>
      </w:r>
    </w:p>
    <w:p w14:paraId="28529B3B" w14:textId="528A381D" w:rsidR="000F367C" w:rsidRPr="00D27B7A" w:rsidRDefault="000F367C" w:rsidP="0003533E">
      <w:pPr>
        <w:pStyle w:val="Normal-Fyrstalnaeftirkaflaskil"/>
        <w:rPr>
          <w:lang w:val="en-US"/>
        </w:rPr>
      </w:pPr>
      <w:r w:rsidRPr="00D27B7A">
        <w:rPr>
          <w:lang w:val="en-US"/>
        </w:rPr>
        <w:t>Another prominent structural element is the role Nordic languages play in establishing Nordic and national cultural identities (Strang, 2023). Language hierarchies exist within the Nordic countries, where the national languages (</w:t>
      </w:r>
      <w:r w:rsidR="009C40C2" w:rsidRPr="00D27B7A">
        <w:rPr>
          <w:lang w:val="en-US"/>
        </w:rPr>
        <w:t xml:space="preserve">i.e., </w:t>
      </w:r>
      <w:r w:rsidRPr="00D27B7A">
        <w:rPr>
          <w:lang w:val="en-US"/>
        </w:rPr>
        <w:t xml:space="preserve">Danish, Finnish, Icelandic, Norwegian, and Swedish) hold the highest status. As a result, immigrants are strongly encouraged to learn the official language of their host country (Peterson &amp; </w:t>
      </w:r>
      <w:proofErr w:type="spellStart"/>
      <w:r w:rsidRPr="00D27B7A">
        <w:rPr>
          <w:lang w:val="en-US"/>
        </w:rPr>
        <w:t>Fägersten</w:t>
      </w:r>
      <w:proofErr w:type="spellEnd"/>
      <w:r w:rsidRPr="00D27B7A">
        <w:rPr>
          <w:lang w:val="en-US"/>
        </w:rPr>
        <w:t xml:space="preserve">, 2023). However, the growing dominance of English has raised concerns about the preservation of Nordic linguistic and cultural identity (Strang, 2023), particularly in the digital era, where smaller languages, such as Icelandic, face the increasing threat of extinction </w:t>
      </w:r>
      <w:r w:rsidR="00CF092A">
        <w:rPr>
          <w:lang w:val="en-US"/>
        </w:rPr>
        <w:t>because of</w:t>
      </w:r>
      <w:r w:rsidRPr="00D27B7A">
        <w:rPr>
          <w:lang w:val="en-US"/>
        </w:rPr>
        <w:t xml:space="preserve"> increased globalization and digitalization (Sigurjónsdóttir &amp; Rögnvaldsson, 2018; Strang, 2023).</w:t>
      </w:r>
    </w:p>
    <w:p w14:paraId="0419E1EE" w14:textId="71215788" w:rsidR="000F367C" w:rsidRPr="00D27B7A" w:rsidRDefault="000F367C" w:rsidP="0003533E">
      <w:pPr>
        <w:pStyle w:val="Normal-Fyrstalnaeftirkaflaskil"/>
        <w:rPr>
          <w:lang w:val="en-US"/>
        </w:rPr>
      </w:pPr>
      <w:r w:rsidRPr="00D27B7A">
        <w:rPr>
          <w:lang w:val="en-US"/>
        </w:rPr>
        <w:t xml:space="preserve">This emphasis on national languages appears in institutional structures. The Nordic countries stress that learning the dominant national language through L2 education is essential for </w:t>
      </w:r>
      <w:r w:rsidRPr="00D27B7A">
        <w:rPr>
          <w:lang w:val="en-US"/>
        </w:rPr>
        <w:lastRenderedPageBreak/>
        <w:t xml:space="preserve">integration (Peskova et al., 2023) and for academic and employment success (Borsch et al., 2019). Simultaneously, the Declaration </w:t>
      </w:r>
      <w:r w:rsidR="00CF092A">
        <w:rPr>
          <w:lang w:val="en-US"/>
        </w:rPr>
        <w:t>on</w:t>
      </w:r>
      <w:r w:rsidR="00CF092A" w:rsidRPr="00D27B7A">
        <w:rPr>
          <w:lang w:val="en-US"/>
        </w:rPr>
        <w:t xml:space="preserve"> </w:t>
      </w:r>
      <w:r w:rsidRPr="00D27B7A">
        <w:rPr>
          <w:lang w:val="en-US"/>
        </w:rPr>
        <w:t xml:space="preserve">Nordic Language </w:t>
      </w:r>
      <w:r w:rsidR="00CF092A">
        <w:rPr>
          <w:lang w:val="en-US"/>
        </w:rPr>
        <w:t>P</w:t>
      </w:r>
      <w:r w:rsidRPr="00D27B7A">
        <w:rPr>
          <w:lang w:val="en-US"/>
        </w:rPr>
        <w:t xml:space="preserve">olicy affirms the right of all residents to maintain and develop their mother tongue. This dual emphasis creates tension between linguistic inclusion and </w:t>
      </w:r>
      <w:r w:rsidR="00CF092A">
        <w:rPr>
          <w:lang w:val="en-US"/>
        </w:rPr>
        <w:t>the preservation of</w:t>
      </w:r>
      <w:r w:rsidR="00CF092A" w:rsidRPr="00D27B7A">
        <w:rPr>
          <w:lang w:val="en-US"/>
        </w:rPr>
        <w:t xml:space="preserve"> </w:t>
      </w:r>
      <w:r w:rsidRPr="00D27B7A">
        <w:rPr>
          <w:lang w:val="en-US"/>
        </w:rPr>
        <w:t>national languages (</w:t>
      </w:r>
      <w:proofErr w:type="spellStart"/>
      <w:r w:rsidRPr="00D27B7A">
        <w:rPr>
          <w:lang w:val="en-US"/>
        </w:rPr>
        <w:t>Ahlholm</w:t>
      </w:r>
      <w:proofErr w:type="spellEnd"/>
      <w:r w:rsidRPr="00D27B7A">
        <w:rPr>
          <w:lang w:val="en-US"/>
        </w:rPr>
        <w:t xml:space="preserve"> et al., 2022; Peskova et al., 2023) and </w:t>
      </w:r>
      <w:r w:rsidR="00CF092A">
        <w:rPr>
          <w:lang w:val="en-US"/>
        </w:rPr>
        <w:t>reveals</w:t>
      </w:r>
      <w:r w:rsidR="00CF092A" w:rsidRPr="00D27B7A">
        <w:rPr>
          <w:lang w:val="en-US"/>
        </w:rPr>
        <w:t xml:space="preserve"> </w:t>
      </w:r>
      <w:r w:rsidRPr="00D27B7A">
        <w:rPr>
          <w:lang w:val="en-US"/>
        </w:rPr>
        <w:t>disparities in how bilingual education is implemented across the Nordic countries.</w:t>
      </w:r>
    </w:p>
    <w:p w14:paraId="6FFD237A" w14:textId="224CCED4" w:rsidR="000F367C" w:rsidRPr="00D27B7A" w:rsidRDefault="000F367C" w:rsidP="0003533E">
      <w:pPr>
        <w:pStyle w:val="Normal-Fyrstalnaeftirkaflaskil"/>
        <w:rPr>
          <w:lang w:val="en-US"/>
        </w:rPr>
      </w:pPr>
      <w:r w:rsidRPr="00D27B7A">
        <w:rPr>
          <w:lang w:val="en-US"/>
        </w:rPr>
        <w:t xml:space="preserve">Although Nordic policies stress national language proficiency and linguistic diversity, Finland and Sweden have gone further by adding bilingual education to their curricula (Paulsrud et al., 2020; Peskova et al., 2023; </w:t>
      </w:r>
      <w:proofErr w:type="spellStart"/>
      <w:r w:rsidRPr="00D27B7A">
        <w:rPr>
          <w:lang w:val="en-US"/>
        </w:rPr>
        <w:t>Zilliacus</w:t>
      </w:r>
      <w:proofErr w:type="spellEnd"/>
      <w:r w:rsidRPr="00D27B7A">
        <w:rPr>
          <w:lang w:val="en-US"/>
        </w:rPr>
        <w:t xml:space="preserve"> et al., 2017). However, other Nordic countries lack the necessary frameworks or resources to </w:t>
      </w:r>
      <w:r w:rsidR="00FE50D4" w:rsidRPr="00D27B7A">
        <w:rPr>
          <w:lang w:val="en-US"/>
        </w:rPr>
        <w:t xml:space="preserve">implement </w:t>
      </w:r>
      <w:r w:rsidRPr="00D27B7A">
        <w:rPr>
          <w:lang w:val="en-US"/>
        </w:rPr>
        <w:t>bilingual education. As a result, their education systems often function as monolingual environments, limiting opportunities for immigrant students to develop both their mother tongue and the main national language (Peskova et al., 2023). In Iceland, support for immigrant students</w:t>
      </w:r>
      <w:r w:rsidR="00E55264" w:rsidRPr="00D27B7A">
        <w:rPr>
          <w:lang w:val="en-US"/>
        </w:rPr>
        <w:t>’</w:t>
      </w:r>
      <w:r w:rsidRPr="00D27B7A">
        <w:rPr>
          <w:lang w:val="en-US"/>
        </w:rPr>
        <w:t xml:space="preserve"> mother tongue</w:t>
      </w:r>
      <w:r w:rsidR="009A0506">
        <w:rPr>
          <w:lang w:val="en-US"/>
        </w:rPr>
        <w:t>s</w:t>
      </w:r>
      <w:r w:rsidRPr="00D27B7A">
        <w:rPr>
          <w:lang w:val="en-US"/>
        </w:rPr>
        <w:t xml:space="preserve"> is often minimal or </w:t>
      </w:r>
      <w:r w:rsidR="009A0506">
        <w:rPr>
          <w:lang w:val="en-US"/>
        </w:rPr>
        <w:t>absent</w:t>
      </w:r>
      <w:r w:rsidR="009A0506" w:rsidRPr="00D27B7A">
        <w:rPr>
          <w:lang w:val="en-US"/>
        </w:rPr>
        <w:t xml:space="preserve"> </w:t>
      </w:r>
      <w:r w:rsidRPr="00D27B7A">
        <w:rPr>
          <w:lang w:val="en-US"/>
        </w:rPr>
        <w:t>(Gunnþórsdóttir &amp; Aradóttir, 2021; Gunnþórsdóttir et al., 2019; Ragnarsdóttir, 2020).</w:t>
      </w:r>
    </w:p>
    <w:p w14:paraId="5D46EC1D" w14:textId="59B3B83B" w:rsidR="00004281" w:rsidRPr="00D27B7A" w:rsidRDefault="0049194E" w:rsidP="0003533E">
      <w:r w:rsidRPr="00D27B7A">
        <w:t>This linguistic gap is not merely a practical resource deficit. Tajic</w:t>
      </w:r>
      <w:r w:rsidR="005219B6">
        <w:t xml:space="preserve"> and </w:t>
      </w:r>
      <w:proofErr w:type="spellStart"/>
      <w:r w:rsidR="00D32C23">
        <w:t>Bunar</w:t>
      </w:r>
      <w:proofErr w:type="spellEnd"/>
      <w:r w:rsidRPr="00D27B7A">
        <w:t xml:space="preserve"> (202</w:t>
      </w:r>
      <w:r w:rsidR="009E2DF9">
        <w:t>3</w:t>
      </w:r>
      <w:r w:rsidRPr="00D27B7A">
        <w:t xml:space="preserve">) found that linguistic support is central to whether newly arrived students experience school as a place of belonging or one of managed </w:t>
      </w:r>
      <w:r w:rsidR="00223345" w:rsidRPr="00D27B7A">
        <w:t>marginalization</w:t>
      </w:r>
      <w:r w:rsidRPr="00D27B7A">
        <w:t>. Without mother tongue support and meaningful bilingual provision, the cultural and linguistic dimensions of inclusion remain unaddressed even where students are formally placed in mainstream classes.</w:t>
      </w:r>
    </w:p>
    <w:p w14:paraId="04DD0ADA" w14:textId="5964FA72" w:rsidR="000F367C" w:rsidRPr="00D27B7A" w:rsidRDefault="000F367C" w:rsidP="0003533E">
      <w:pPr>
        <w:pStyle w:val="Normal-Fyrstalnaeftirkaflaskil"/>
        <w:rPr>
          <w:lang w:val="en-US"/>
        </w:rPr>
      </w:pPr>
      <w:r w:rsidRPr="00D27B7A">
        <w:rPr>
          <w:lang w:val="en-US"/>
        </w:rPr>
        <w:t>Consequently, inadequate support for immigrant students</w:t>
      </w:r>
      <w:r w:rsidR="00E55264" w:rsidRPr="00D27B7A">
        <w:rPr>
          <w:lang w:val="en-US"/>
        </w:rPr>
        <w:t>’</w:t>
      </w:r>
      <w:r w:rsidRPr="00D27B7A">
        <w:rPr>
          <w:lang w:val="en-US"/>
        </w:rPr>
        <w:t xml:space="preserve"> mother tongues can contribute to social marginalization and negatively </w:t>
      </w:r>
      <w:r w:rsidR="00FE50D4" w:rsidRPr="00D27B7A">
        <w:rPr>
          <w:lang w:val="en-US"/>
        </w:rPr>
        <w:t xml:space="preserve">affect </w:t>
      </w:r>
      <w:r w:rsidRPr="00D27B7A">
        <w:rPr>
          <w:lang w:val="en-US"/>
        </w:rPr>
        <w:t>their self-identity and confidence (Peskova et al., 2023). Furthermore, disparities in municipal-level support for immigrant students create inequalities based on geographic location with some municipalities offering significantly more language and integration support than others (Ragnarsdóttir &amp; Gunnþórsdóttir, 2025).</w:t>
      </w:r>
    </w:p>
    <w:p w14:paraId="2EF5F968" w14:textId="77777777" w:rsidR="000F367C" w:rsidRPr="00D27B7A" w:rsidRDefault="000F367C" w:rsidP="0003533E">
      <w:pPr>
        <w:pStyle w:val="Normal-Fyrstalnaeftirkaflaskil"/>
        <w:rPr>
          <w:lang w:val="en-US"/>
        </w:rPr>
      </w:pPr>
      <w:r w:rsidRPr="00D27B7A">
        <w:rPr>
          <w:lang w:val="en-US"/>
        </w:rPr>
        <w:t xml:space="preserve">This linguistic gap can contribute to disparities in academic achievement and overall integration outcomes. </w:t>
      </w:r>
      <w:r w:rsidR="00190D69" w:rsidRPr="00D27B7A">
        <w:rPr>
          <w:lang w:val="en-US"/>
        </w:rPr>
        <w:t>Moreover</w:t>
      </w:r>
      <w:r w:rsidRPr="00D27B7A">
        <w:rPr>
          <w:lang w:val="en-US"/>
        </w:rPr>
        <w:t>, the limited support for bilingual education and the expectation that immigrant students assimilate without sufficient linguistic and cultural accommodations raise concerns about social justice and educational equity (</w:t>
      </w:r>
      <w:proofErr w:type="spellStart"/>
      <w:r w:rsidRPr="00D27B7A">
        <w:rPr>
          <w:lang w:val="en-US"/>
        </w:rPr>
        <w:t>Helakorpi</w:t>
      </w:r>
      <w:proofErr w:type="spellEnd"/>
      <w:r w:rsidRPr="00D27B7A">
        <w:rPr>
          <w:lang w:val="en-US"/>
        </w:rPr>
        <w:t xml:space="preserve"> et al., 2023).</w:t>
      </w:r>
    </w:p>
    <w:p w14:paraId="2D6DC4B4" w14:textId="4B5E2B69" w:rsidR="000F367C" w:rsidRPr="00D27B7A" w:rsidRDefault="000F367C" w:rsidP="0003533E">
      <w:pPr>
        <w:pStyle w:val="Normal-Fyrstalnaeftirkaflaskil"/>
        <w:rPr>
          <w:lang w:val="en-US"/>
        </w:rPr>
      </w:pPr>
      <w:r w:rsidRPr="00D27B7A">
        <w:rPr>
          <w:lang w:val="en-US"/>
        </w:rPr>
        <w:t xml:space="preserve">How the Nordic countries organize and prioritize teacher training also reveals how cultural structures emerge within institutional and social structures. </w:t>
      </w:r>
      <w:r w:rsidR="002856D4">
        <w:rPr>
          <w:lang w:val="en-US"/>
        </w:rPr>
        <w:t>Although</w:t>
      </w:r>
      <w:r w:rsidR="002856D4" w:rsidRPr="00D27B7A">
        <w:rPr>
          <w:lang w:val="en-US"/>
        </w:rPr>
        <w:t xml:space="preserve"> </w:t>
      </w:r>
      <w:r w:rsidRPr="00D27B7A">
        <w:rPr>
          <w:lang w:val="en-US"/>
        </w:rPr>
        <w:t xml:space="preserve">teachers </w:t>
      </w:r>
      <w:r w:rsidR="000C1F28" w:rsidRPr="00D27B7A">
        <w:rPr>
          <w:lang w:val="en-US"/>
        </w:rPr>
        <w:t>show</w:t>
      </w:r>
      <w:r w:rsidRPr="00D27B7A">
        <w:rPr>
          <w:lang w:val="en-US"/>
        </w:rPr>
        <w:t xml:space="preserve"> positive attitudes toward cultural diversity (Benediktsson, 2023; Thomassen &amp; Munthe, 2020), the influence of neoliberalism on teacher education is evident. It has transformed teachers</w:t>
      </w:r>
      <w:r w:rsidR="00E55264" w:rsidRPr="00D27B7A">
        <w:rPr>
          <w:lang w:val="en-US"/>
        </w:rPr>
        <w:t>’</w:t>
      </w:r>
      <w:r w:rsidRPr="00D27B7A">
        <w:rPr>
          <w:lang w:val="en-US"/>
        </w:rPr>
        <w:t xml:space="preserve"> roles by emphasizing performance metrics and accountability for educational outcomes, deviating from the traditional holistic approaches found in </w:t>
      </w:r>
      <w:r w:rsidRPr="00D27B7A">
        <w:rPr>
          <w:i/>
          <w:iCs/>
          <w:lang w:val="en-US"/>
        </w:rPr>
        <w:t>Bildung</w:t>
      </w:r>
      <w:r w:rsidRPr="00D27B7A">
        <w:rPr>
          <w:lang w:val="en-US"/>
        </w:rPr>
        <w:t>. Consequently, many teachers feel underprepared to effectively teach in multicultural settings (Gulya &amp; Fehérvári, 2023; Santoro, 2017).</w:t>
      </w:r>
    </w:p>
    <w:p w14:paraId="671FF086" w14:textId="5F1C51AE" w:rsidR="000F367C" w:rsidRPr="00D27B7A" w:rsidRDefault="000F367C" w:rsidP="0003533E">
      <w:pPr>
        <w:pStyle w:val="Normal-Fyrstalnaeftirkaflaskil"/>
        <w:rPr>
          <w:lang w:val="en-US"/>
        </w:rPr>
      </w:pPr>
      <w:r w:rsidRPr="00D27B7A">
        <w:rPr>
          <w:lang w:val="en-US"/>
        </w:rPr>
        <w:t xml:space="preserve">For example, teacher education in Denmark has been criticized for failing to adequately </w:t>
      </w:r>
      <w:r w:rsidRPr="00D27B7A">
        <w:rPr>
          <w:lang w:val="en-US"/>
        </w:rPr>
        <w:lastRenderedPageBreak/>
        <w:t xml:space="preserve">prepare teachers to create inclusive and multicultural school environments (Benediktsson, 2024). Similarly, teacher education in Sweden has been criticized for its limited multicultural content (Hermansson et al., 2022). </w:t>
      </w:r>
      <w:r w:rsidR="00EF42D6" w:rsidRPr="00D27B7A">
        <w:rPr>
          <w:lang w:val="en-US"/>
        </w:rPr>
        <w:t>Moreover</w:t>
      </w:r>
      <w:r w:rsidRPr="00D27B7A">
        <w:rPr>
          <w:lang w:val="en-US"/>
        </w:rPr>
        <w:t xml:space="preserve">, Icelandic teacher education does not provide sufficient training on how to effectively teach immigrant students, which </w:t>
      </w:r>
      <w:r w:rsidR="00EF42D6" w:rsidRPr="00D27B7A">
        <w:rPr>
          <w:lang w:val="en-US"/>
        </w:rPr>
        <w:t xml:space="preserve">affects </w:t>
      </w:r>
      <w:r w:rsidRPr="00D27B7A">
        <w:rPr>
          <w:lang w:val="en-US"/>
        </w:rPr>
        <w:t>teaching strategies and student outcomes (Gunnþórsdóttir et al., 2019; Oddsdóttir et al., 2023).</w:t>
      </w:r>
      <w:r w:rsidR="00904AAE" w:rsidRPr="00D27B7A">
        <w:rPr>
          <w:lang w:val="en-US"/>
        </w:rPr>
        <w:t xml:space="preserve"> </w:t>
      </w:r>
      <w:r w:rsidRPr="00D27B7A">
        <w:rPr>
          <w:lang w:val="en-US"/>
        </w:rPr>
        <w:t xml:space="preserve">Therefore, </w:t>
      </w:r>
      <w:r w:rsidR="002856D4">
        <w:rPr>
          <w:lang w:val="en-US"/>
        </w:rPr>
        <w:t>it is crucial</w:t>
      </w:r>
      <w:r w:rsidRPr="00D27B7A">
        <w:rPr>
          <w:lang w:val="en-US"/>
        </w:rPr>
        <w:t xml:space="preserve"> to introduce culturally responsive approaches throughout teacher preparation programs (Gist et al., 2019)</w:t>
      </w:r>
      <w:r w:rsidR="00EF42D6" w:rsidRPr="00D27B7A">
        <w:rPr>
          <w:lang w:val="en-US"/>
        </w:rPr>
        <w:t xml:space="preserve"> </w:t>
      </w:r>
      <w:r w:rsidR="002856D4">
        <w:rPr>
          <w:lang w:val="en-US"/>
        </w:rPr>
        <w:t xml:space="preserve">and to develop </w:t>
      </w:r>
      <w:r w:rsidRPr="00D27B7A">
        <w:rPr>
          <w:lang w:val="en-US"/>
        </w:rPr>
        <w:t>comprehensive upskilling courses that focus on multiple competence elements related to culturally responsive pedagogy (Gulya &amp; Fehérvári, 2023).</w:t>
      </w:r>
    </w:p>
    <w:p w14:paraId="4F5B3B4A" w14:textId="46FA6861" w:rsidR="000F367C" w:rsidRPr="00D27B7A" w:rsidRDefault="000F367C" w:rsidP="0003533E">
      <w:pPr>
        <w:pStyle w:val="Normal-Fyrstalnaeftirkaflaskil"/>
        <w:rPr>
          <w:lang w:val="en-US"/>
        </w:rPr>
      </w:pPr>
      <w:r w:rsidRPr="00D27B7A">
        <w:rPr>
          <w:lang w:val="en-US"/>
        </w:rPr>
        <w:t xml:space="preserve">This deficiency in teacher training negatively affects students from immigrant backgrounds, who often experience social isolation and lower academic achievement compared to their peers (Benediktsson, 2024) </w:t>
      </w:r>
      <w:r w:rsidR="000662A3" w:rsidRPr="00D27B7A">
        <w:rPr>
          <w:lang w:val="en-US"/>
        </w:rPr>
        <w:t xml:space="preserve">as well as </w:t>
      </w:r>
      <w:r w:rsidRPr="00D27B7A">
        <w:rPr>
          <w:lang w:val="en-US"/>
        </w:rPr>
        <w:t>communication between immigrant parents and schools (</w:t>
      </w:r>
      <w:proofErr w:type="spellStart"/>
      <w:r w:rsidRPr="00D27B7A">
        <w:rPr>
          <w:lang w:val="en-US"/>
        </w:rPr>
        <w:t>Jahreie</w:t>
      </w:r>
      <w:proofErr w:type="spellEnd"/>
      <w:r w:rsidRPr="00D27B7A">
        <w:rPr>
          <w:lang w:val="en-US"/>
        </w:rPr>
        <w:t>, 2022). If teachers lack adequate training in multicultural education and working with diverse student populations, immigrant students may struggle to see themselves as equal members of the learning community (Wee et al., 2023).</w:t>
      </w:r>
    </w:p>
    <w:p w14:paraId="79FE7453" w14:textId="423943AC" w:rsidR="000F367C" w:rsidRPr="00D27B7A" w:rsidRDefault="000F367C" w:rsidP="0003533E">
      <w:pPr>
        <w:pStyle w:val="Normal-Fyrstalnaeftirkaflaskil"/>
        <w:rPr>
          <w:lang w:val="en-US"/>
        </w:rPr>
      </w:pPr>
      <w:r w:rsidRPr="00D27B7A">
        <w:rPr>
          <w:lang w:val="en-US"/>
        </w:rPr>
        <w:t xml:space="preserve">The </w:t>
      </w:r>
      <w:r w:rsidR="008A36A2" w:rsidRPr="00D27B7A">
        <w:rPr>
          <w:lang w:val="en-US"/>
        </w:rPr>
        <w:t xml:space="preserve">final </w:t>
      </w:r>
      <w:r w:rsidRPr="00D27B7A">
        <w:rPr>
          <w:lang w:val="en-US"/>
        </w:rPr>
        <w:t xml:space="preserve">structural element considered influential in advancing social justice is the level of social trust. Social trust is primarily based on administrative transparency and low corruption </w:t>
      </w:r>
      <w:r w:rsidR="00F70156" w:rsidRPr="00D27B7A">
        <w:rPr>
          <w:lang w:val="en-US"/>
        </w:rPr>
        <w:t>levels</w:t>
      </w:r>
      <w:r w:rsidR="007C04FC">
        <w:rPr>
          <w:lang w:val="en-US"/>
        </w:rPr>
        <w:t>.</w:t>
      </w:r>
      <w:r w:rsidR="00F70156" w:rsidRPr="00D27B7A">
        <w:rPr>
          <w:lang w:val="en-US"/>
        </w:rPr>
        <w:t xml:space="preserve"> Such transparenc</w:t>
      </w:r>
      <w:r w:rsidR="004A340F" w:rsidRPr="00D27B7A">
        <w:rPr>
          <w:lang w:val="en-US"/>
        </w:rPr>
        <w:t>y and low corruption</w:t>
      </w:r>
      <w:r w:rsidRPr="00D27B7A">
        <w:rPr>
          <w:lang w:val="en-US"/>
        </w:rPr>
        <w:t xml:space="preserve"> have reduced bureaucracy and limited regulatory oversight (Andreasson, 2017). However, </w:t>
      </w:r>
      <w:r w:rsidR="007C04FC">
        <w:rPr>
          <w:lang w:val="en-US"/>
        </w:rPr>
        <w:t>social trust</w:t>
      </w:r>
      <w:r w:rsidR="007C04FC" w:rsidRPr="00D27B7A">
        <w:rPr>
          <w:lang w:val="en-US"/>
        </w:rPr>
        <w:t xml:space="preserve"> </w:t>
      </w:r>
      <w:r w:rsidRPr="00D27B7A">
        <w:rPr>
          <w:lang w:val="en-US"/>
        </w:rPr>
        <w:t xml:space="preserve">diminishes when citizens perceive government actions as biased or corrupt. The Nordic countries have historically experienced high social trust </w:t>
      </w:r>
      <w:r w:rsidR="007C04FC">
        <w:rPr>
          <w:lang w:val="en-US"/>
        </w:rPr>
        <w:t>with</w:t>
      </w:r>
      <w:r w:rsidR="007C04FC" w:rsidRPr="00D27B7A">
        <w:rPr>
          <w:lang w:val="en-US"/>
        </w:rPr>
        <w:t xml:space="preserve"> </w:t>
      </w:r>
      <w:r w:rsidRPr="00D27B7A">
        <w:rPr>
          <w:lang w:val="en-US"/>
        </w:rPr>
        <w:t xml:space="preserve">citizens </w:t>
      </w:r>
      <w:r w:rsidR="007C04FC">
        <w:rPr>
          <w:lang w:val="en-US"/>
        </w:rPr>
        <w:t>trusting</w:t>
      </w:r>
      <w:r w:rsidR="007C04FC" w:rsidRPr="00D27B7A">
        <w:rPr>
          <w:lang w:val="en-US"/>
        </w:rPr>
        <w:t xml:space="preserve"> </w:t>
      </w:r>
      <w:r w:rsidRPr="00D27B7A">
        <w:rPr>
          <w:lang w:val="en-US"/>
        </w:rPr>
        <w:t>government institutions and vice versa (Holmberg &amp; Rothstein, 2020). However, recent studies indicate that social trust is in decline (Holmberg &amp; Rothstein, 2020; Víðisdóttir &amp; Geirdal, 2023).</w:t>
      </w:r>
    </w:p>
    <w:p w14:paraId="31C18A51" w14:textId="04D03941" w:rsidR="000F367C" w:rsidRPr="00D27B7A" w:rsidRDefault="000F367C" w:rsidP="0003533E">
      <w:pPr>
        <w:pStyle w:val="Normal-Fyrstalnaeftirkaflaskil"/>
        <w:rPr>
          <w:lang w:val="en-US"/>
        </w:rPr>
      </w:pPr>
      <w:r w:rsidRPr="00D27B7A">
        <w:rPr>
          <w:lang w:val="en-US"/>
        </w:rPr>
        <w:t xml:space="preserve">With Iceland </w:t>
      </w:r>
      <w:r w:rsidR="007C04FC">
        <w:rPr>
          <w:lang w:val="en-US"/>
        </w:rPr>
        <w:t>ranking</w:t>
      </w:r>
      <w:r w:rsidR="007C04FC" w:rsidRPr="00D27B7A">
        <w:rPr>
          <w:lang w:val="en-US"/>
        </w:rPr>
        <w:t xml:space="preserve"> </w:t>
      </w:r>
      <w:r w:rsidRPr="00D27B7A">
        <w:rPr>
          <w:lang w:val="en-US"/>
        </w:rPr>
        <w:t>lower than</w:t>
      </w:r>
      <w:r w:rsidR="004D45F0" w:rsidRPr="00D27B7A">
        <w:rPr>
          <w:lang w:val="en-US"/>
        </w:rPr>
        <w:t xml:space="preserve"> other</w:t>
      </w:r>
      <w:r w:rsidRPr="00D27B7A">
        <w:rPr>
          <w:lang w:val="en-US"/>
        </w:rPr>
        <w:t xml:space="preserve"> Nordic countries in social trust, the rise of misinformation, fake news, and declining public trust in institutions has weakened the social fabric that Nordic education relies on (Holmberg &amp; Rothstein, 2020; Víðisdóttir &amp; Geirdal, 2023). This trend poses a challenge for schools seeking to maintain their role as promoters of democratic engagement and inclusion. Given these developments, there is an urgent need to reassess how democratic values can be preserved and reinforced within Nordic education systems.</w:t>
      </w:r>
    </w:p>
    <w:p w14:paraId="68E40A22" w14:textId="7D960A6A" w:rsidR="000F367C" w:rsidRPr="00D27B7A" w:rsidRDefault="000F367C" w:rsidP="0003533E">
      <w:pPr>
        <w:pStyle w:val="Normal-Fyrstalnaeftirkaflaskil"/>
        <w:rPr>
          <w:lang w:val="en-US"/>
        </w:rPr>
      </w:pPr>
      <w:r w:rsidRPr="00D27B7A">
        <w:rPr>
          <w:lang w:val="en-US"/>
        </w:rPr>
        <w:t>Decreasing social trust can contribute to the marginalization of immigrant communities (</w:t>
      </w:r>
      <w:proofErr w:type="spellStart"/>
      <w:r w:rsidRPr="00D27B7A">
        <w:rPr>
          <w:lang w:val="en-US"/>
        </w:rPr>
        <w:t>Brezicha</w:t>
      </w:r>
      <w:proofErr w:type="spellEnd"/>
      <w:r w:rsidRPr="00D27B7A">
        <w:rPr>
          <w:lang w:val="en-US"/>
        </w:rPr>
        <w:t xml:space="preserve"> &amp; Leroux, 2023). Research by </w:t>
      </w:r>
      <w:proofErr w:type="spellStart"/>
      <w:r w:rsidRPr="00D27B7A">
        <w:rPr>
          <w:lang w:val="en-US"/>
        </w:rPr>
        <w:t>Brezicha</w:t>
      </w:r>
      <w:proofErr w:type="spellEnd"/>
      <w:r w:rsidRPr="00D27B7A">
        <w:rPr>
          <w:lang w:val="en-US"/>
        </w:rPr>
        <w:t xml:space="preserve"> and Leroux (2023) </w:t>
      </w:r>
      <w:r w:rsidR="004D45F0" w:rsidRPr="00D27B7A">
        <w:rPr>
          <w:lang w:val="en-US"/>
        </w:rPr>
        <w:t xml:space="preserve">suggested </w:t>
      </w:r>
      <w:r w:rsidRPr="00D27B7A">
        <w:rPr>
          <w:lang w:val="en-US"/>
        </w:rPr>
        <w:t xml:space="preserve">that when immigrant students perceive their educational environment as unwelcoming or discriminatory, </w:t>
      </w:r>
      <w:r w:rsidR="004D45F0" w:rsidRPr="00D27B7A">
        <w:rPr>
          <w:lang w:val="en-US"/>
        </w:rPr>
        <w:t xml:space="preserve">they </w:t>
      </w:r>
      <w:r w:rsidR="00D2058E">
        <w:rPr>
          <w:lang w:val="en-US"/>
        </w:rPr>
        <w:t>may develop</w:t>
      </w:r>
      <w:r w:rsidRPr="00D27B7A">
        <w:rPr>
          <w:lang w:val="en-US"/>
        </w:rPr>
        <w:t xml:space="preserve"> distrust</w:t>
      </w:r>
      <w:r w:rsidR="00D2058E">
        <w:rPr>
          <w:lang w:val="en-US"/>
        </w:rPr>
        <w:t xml:space="preserve"> of</w:t>
      </w:r>
      <w:r w:rsidRPr="00D27B7A">
        <w:rPr>
          <w:lang w:val="en-US"/>
        </w:rPr>
        <w:t xml:space="preserve"> societal institutions. This distrust can lead to withdrawal from school engagement and a broader sense of exclusion within the education system and society (</w:t>
      </w:r>
      <w:proofErr w:type="spellStart"/>
      <w:r w:rsidRPr="00D27B7A">
        <w:rPr>
          <w:lang w:val="en-US"/>
        </w:rPr>
        <w:t>Brezicha</w:t>
      </w:r>
      <w:proofErr w:type="spellEnd"/>
      <w:r w:rsidRPr="00D27B7A">
        <w:rPr>
          <w:lang w:val="en-US"/>
        </w:rPr>
        <w:t xml:space="preserve"> &amp; Leroux, 2023).</w:t>
      </w:r>
    </w:p>
    <w:p w14:paraId="0F65A9D9" w14:textId="170B2816" w:rsidR="000F367C" w:rsidRPr="00D27B7A" w:rsidRDefault="000F367C" w:rsidP="0003533E">
      <w:pPr>
        <w:pStyle w:val="Normal-Fyrstalnaeftirkaflaskil"/>
        <w:rPr>
          <w:lang w:val="en-US"/>
        </w:rPr>
      </w:pPr>
      <w:r w:rsidRPr="00D27B7A">
        <w:rPr>
          <w:lang w:val="en-US"/>
        </w:rPr>
        <w:t xml:space="preserve">To promote social trust, parental and student engagement in school governance is considered a key feature (Buchholtz et al., 2020). Across the Nordic countries, there is a strong emphasis on transparency. Although parents and students are formally included in </w:t>
      </w:r>
      <w:r w:rsidRPr="00D27B7A">
        <w:rPr>
          <w:lang w:val="en-US"/>
        </w:rPr>
        <w:lastRenderedPageBreak/>
        <w:t xml:space="preserve">decision-making processes, their role is often limited to providing </w:t>
      </w:r>
      <w:r w:rsidR="00D2058E">
        <w:rPr>
          <w:lang w:val="en-US"/>
        </w:rPr>
        <w:t>input on</w:t>
      </w:r>
      <w:r w:rsidRPr="00D27B7A">
        <w:rPr>
          <w:lang w:val="en-US"/>
        </w:rPr>
        <w:t xml:space="preserve"> school policies with the ultimate decision-making authority resting with school leaders or education boards.</w:t>
      </w:r>
    </w:p>
    <w:p w14:paraId="4A31A819" w14:textId="3B36EE68" w:rsidR="000F367C" w:rsidRPr="00D27B7A" w:rsidRDefault="000F367C" w:rsidP="0003533E">
      <w:pPr>
        <w:pStyle w:val="Normal-Fyrstalnaeftirkaflaskil"/>
        <w:rPr>
          <w:lang w:val="en-US"/>
        </w:rPr>
      </w:pPr>
      <w:r w:rsidRPr="00D27B7A">
        <w:rPr>
          <w:lang w:val="en-US"/>
        </w:rPr>
        <w:t xml:space="preserve">The tension that emerges regarding language, teacher training, and social trust reflects the underlying conflict between </w:t>
      </w:r>
      <w:r w:rsidRPr="00D27B7A">
        <w:rPr>
          <w:i/>
          <w:iCs/>
          <w:lang w:val="en-US"/>
        </w:rPr>
        <w:t>Bildung</w:t>
      </w:r>
      <w:r w:rsidRPr="00D27B7A">
        <w:rPr>
          <w:lang w:val="en-US"/>
        </w:rPr>
        <w:t xml:space="preserve"> and neoliberal</w:t>
      </w:r>
      <w:r w:rsidR="00230D00" w:rsidRPr="00D27B7A">
        <w:rPr>
          <w:lang w:val="en-US"/>
        </w:rPr>
        <w:t>ism</w:t>
      </w:r>
      <w:r w:rsidRPr="00D27B7A">
        <w:rPr>
          <w:lang w:val="en-US"/>
        </w:rPr>
        <w:t xml:space="preserve">. Consequently, education policies lack clear strategies to </w:t>
      </w:r>
      <w:r w:rsidR="00080405" w:rsidRPr="00D27B7A">
        <w:rPr>
          <w:lang w:val="en-US"/>
        </w:rPr>
        <w:t xml:space="preserve">effectively </w:t>
      </w:r>
      <w:r w:rsidRPr="00D27B7A">
        <w:rPr>
          <w:lang w:val="en-US"/>
        </w:rPr>
        <w:t>support immigrant students,</w:t>
      </w:r>
      <w:r w:rsidR="00080405" w:rsidRPr="00D27B7A">
        <w:rPr>
          <w:lang w:val="en-US"/>
        </w:rPr>
        <w:t xml:space="preserve"> which</w:t>
      </w:r>
      <w:r w:rsidRPr="00D27B7A">
        <w:rPr>
          <w:lang w:val="en-US"/>
        </w:rPr>
        <w:t xml:space="preserve"> </w:t>
      </w:r>
      <w:r w:rsidR="00080405" w:rsidRPr="00D27B7A">
        <w:rPr>
          <w:lang w:val="en-US"/>
        </w:rPr>
        <w:t xml:space="preserve">suggests </w:t>
      </w:r>
      <w:r w:rsidRPr="00D27B7A">
        <w:rPr>
          <w:lang w:val="en-US"/>
        </w:rPr>
        <w:t>that societal attitudes toward this group may not fully align with official rhetoric (</w:t>
      </w:r>
      <w:proofErr w:type="spellStart"/>
      <w:r w:rsidRPr="00D27B7A">
        <w:rPr>
          <w:lang w:val="en-US"/>
        </w:rPr>
        <w:t>Paulgaard</w:t>
      </w:r>
      <w:proofErr w:type="spellEnd"/>
      <w:r w:rsidRPr="00D27B7A">
        <w:rPr>
          <w:lang w:val="en-US"/>
        </w:rPr>
        <w:t xml:space="preserve"> &amp; Saus, 2023) and that social justice efforts may be more symbolic than </w:t>
      </w:r>
      <w:r w:rsidR="00D90355" w:rsidRPr="00D27B7A">
        <w:rPr>
          <w:lang w:val="en-US"/>
        </w:rPr>
        <w:t>practical</w:t>
      </w:r>
      <w:r w:rsidRPr="00D27B7A">
        <w:rPr>
          <w:lang w:val="en-US"/>
        </w:rPr>
        <w:t xml:space="preserve"> (Beach, 2017).</w:t>
      </w:r>
      <w:r w:rsidR="00145223" w:rsidRPr="00D27B7A">
        <w:rPr>
          <w:lang w:val="en-US"/>
        </w:rPr>
        <w:t xml:space="preserve"> This symbolic nature of inclusion is especially visible when policy documents affirm inclusive values while school practices produce linguistic isolation, academic segregation, and social </w:t>
      </w:r>
      <w:r w:rsidR="00A14A52" w:rsidRPr="00D27B7A">
        <w:rPr>
          <w:lang w:val="en-US"/>
        </w:rPr>
        <w:t>marginalization</w:t>
      </w:r>
      <w:r w:rsidR="00145223" w:rsidRPr="00D27B7A">
        <w:rPr>
          <w:lang w:val="en-US"/>
        </w:rPr>
        <w:t xml:space="preserve"> for immigrant </w:t>
      </w:r>
      <w:r w:rsidR="00AA35C7" w:rsidRPr="00D27B7A">
        <w:rPr>
          <w:lang w:val="en-US"/>
        </w:rPr>
        <w:t>students,</w:t>
      </w:r>
      <w:r w:rsidR="00382314" w:rsidRPr="00D27B7A">
        <w:rPr>
          <w:lang w:val="en-US"/>
        </w:rPr>
        <w:t xml:space="preserve"> revealing </w:t>
      </w:r>
      <w:r w:rsidR="00145223" w:rsidRPr="00D27B7A">
        <w:rPr>
          <w:lang w:val="en-US"/>
        </w:rPr>
        <w:t>the gap between formal inclusion and lived exclusion.</w:t>
      </w:r>
    </w:p>
    <w:p w14:paraId="6E0A9EBF" w14:textId="4C818D53" w:rsidR="000F367C" w:rsidRPr="00D27B7A" w:rsidRDefault="000F367C" w:rsidP="0003533E">
      <w:pPr>
        <w:pStyle w:val="Normal-Fyrstalnaeftirkaflaskil"/>
        <w:rPr>
          <w:lang w:val="en-US"/>
        </w:rPr>
      </w:pPr>
      <w:r w:rsidRPr="00D27B7A">
        <w:rPr>
          <w:lang w:val="en-US"/>
        </w:rPr>
        <w:t xml:space="preserve">This lack of clarity is particularly evident in the education of immigrant students, where discrepancies persist between policy intentions and actual implementation. In Iceland, unclear </w:t>
      </w:r>
      <w:r w:rsidR="002C496D" w:rsidRPr="00D27B7A">
        <w:rPr>
          <w:lang w:val="en-US"/>
        </w:rPr>
        <w:t>policies</w:t>
      </w:r>
      <w:r w:rsidRPr="00D27B7A">
        <w:rPr>
          <w:lang w:val="en-US"/>
        </w:rPr>
        <w:t xml:space="preserve"> and inadequate support for both immigrant students and their teachers suggest that the education system does not sufficiently address cultural and linguistic diversity (Ragnarsdóttir &amp; Gunnþórsdóttir, 2025). </w:t>
      </w:r>
      <w:r w:rsidR="00B30564" w:rsidRPr="00D27B7A">
        <w:rPr>
          <w:lang w:val="en-US"/>
        </w:rPr>
        <w:t>Moreover</w:t>
      </w:r>
      <w:r w:rsidRPr="00D27B7A">
        <w:rPr>
          <w:lang w:val="en-US"/>
        </w:rPr>
        <w:t>, education policies often prioritize the adaptation of immigrant students to the Icelandic school system over fostering meaningful inclusion despite an overarching inclusive school policy (Gunnþórsdóttir &amp; Aradóttir, 2021; Harðardóttir &amp; Magnúsdóttir, 2018).</w:t>
      </w:r>
    </w:p>
    <w:p w14:paraId="2878F329" w14:textId="168E1360" w:rsidR="000F367C" w:rsidRPr="00D27B7A" w:rsidRDefault="000F367C" w:rsidP="0003533E">
      <w:pPr>
        <w:pStyle w:val="Normal-Fyrstalnaeftirkaflaskil"/>
        <w:rPr>
          <w:lang w:val="en-US"/>
        </w:rPr>
      </w:pPr>
      <w:r w:rsidRPr="00D27B7A">
        <w:rPr>
          <w:lang w:val="en-US"/>
        </w:rPr>
        <w:t xml:space="preserve">This literature review highlights how the Nordic education model, historically rooted in equity, democracy, and welfare, faces increasing pressure from global neoliberal trends. </w:t>
      </w:r>
      <w:r w:rsidR="00D2058E">
        <w:rPr>
          <w:lang w:val="en-US"/>
        </w:rPr>
        <w:t>Although</w:t>
      </w:r>
      <w:r w:rsidR="00D2058E" w:rsidRPr="00D27B7A">
        <w:rPr>
          <w:lang w:val="en-US"/>
        </w:rPr>
        <w:t xml:space="preserve"> </w:t>
      </w:r>
      <w:r w:rsidRPr="00D27B7A">
        <w:rPr>
          <w:lang w:val="en-US"/>
        </w:rPr>
        <w:t>policies continue to promote social justice in principle, implementation gaps, declining social trust, and inadequate support for immigrant students indicate a misalignment between values and practice. Thus, understanding these tensions is not only crucial for educational practice but also aligns with the theoretical lens of agency within structure, as outlined by Archer</w:t>
      </w:r>
      <w:r w:rsidR="00B3207E" w:rsidRPr="00D27B7A">
        <w:rPr>
          <w:lang w:val="en-US"/>
        </w:rPr>
        <w:t xml:space="preserve"> (2003)</w:t>
      </w:r>
      <w:r w:rsidRPr="00D27B7A">
        <w:rPr>
          <w:lang w:val="en-US"/>
        </w:rPr>
        <w:t xml:space="preserve"> and Woods</w:t>
      </w:r>
      <w:r w:rsidR="00D90355" w:rsidRPr="00D27B7A">
        <w:rPr>
          <w:lang w:val="en-US"/>
        </w:rPr>
        <w:t xml:space="preserve"> (2016)</w:t>
      </w:r>
      <w:r w:rsidR="00D2058E">
        <w:rPr>
          <w:lang w:val="en-US"/>
        </w:rPr>
        <w:t>.</w:t>
      </w:r>
    </w:p>
    <w:p w14:paraId="4315236B" w14:textId="72DF0CFE" w:rsidR="00482399" w:rsidRPr="00D27B7A" w:rsidRDefault="00C24D15" w:rsidP="00F9369D">
      <w:pPr>
        <w:pStyle w:val="Heading2"/>
      </w:pPr>
      <w:bookmarkStart w:id="42" w:name="_Toc240361457"/>
      <w:r w:rsidRPr="00D27B7A">
        <w:t>Leadership</w:t>
      </w:r>
      <w:r w:rsidR="00A15150" w:rsidRPr="00D27B7A">
        <w:t xml:space="preserve">, </w:t>
      </w:r>
      <w:r w:rsidR="002C496D" w:rsidRPr="00D27B7A">
        <w:t>Agency,</w:t>
      </w:r>
      <w:r w:rsidRPr="00D27B7A">
        <w:t xml:space="preserve"> and Social </w:t>
      </w:r>
      <w:r w:rsidR="00BC051D" w:rsidRPr="00D27B7A">
        <w:t>J</w:t>
      </w:r>
      <w:r w:rsidRPr="00D27B7A">
        <w:t>ustice</w:t>
      </w:r>
      <w:bookmarkEnd w:id="42"/>
    </w:p>
    <w:p w14:paraId="1CFC8A34" w14:textId="47BB5B17" w:rsidR="00482399" w:rsidRPr="00D27B7A" w:rsidRDefault="00482399" w:rsidP="00D57D0A">
      <w:r w:rsidRPr="00D27B7A">
        <w:t>This section explores</w:t>
      </w:r>
      <w:r w:rsidR="00B11A38" w:rsidRPr="00D27B7A">
        <w:t xml:space="preserve"> </w:t>
      </w:r>
      <w:r w:rsidR="00143FCD" w:rsidRPr="00D27B7A">
        <w:t>the concepts of educational leadership</w:t>
      </w:r>
      <w:r w:rsidR="00134C37" w:rsidRPr="00D27B7A">
        <w:t xml:space="preserve"> and </w:t>
      </w:r>
      <w:r w:rsidR="008F0239" w:rsidRPr="00D27B7A">
        <w:t>leaders</w:t>
      </w:r>
      <w:r w:rsidR="00AA35C7">
        <w:t>’</w:t>
      </w:r>
      <w:r w:rsidR="00143FCD" w:rsidRPr="00D27B7A">
        <w:t xml:space="preserve"> </w:t>
      </w:r>
      <w:r w:rsidRPr="00D27B7A">
        <w:t>agency through Woods</w:t>
      </w:r>
      <w:r w:rsidR="00E55264" w:rsidRPr="00D27B7A">
        <w:t>’</w:t>
      </w:r>
      <w:r w:rsidR="00B3207E" w:rsidRPr="00D27B7A">
        <w:t>s</w:t>
      </w:r>
      <w:r w:rsidRPr="00D27B7A">
        <w:t xml:space="preserve"> (2016) adaptation, situating </w:t>
      </w:r>
      <w:r w:rsidR="00BC3F6C">
        <w:t>them</w:t>
      </w:r>
      <w:r w:rsidR="00BC3F6C" w:rsidRPr="00D27B7A">
        <w:t xml:space="preserve"> </w:t>
      </w:r>
      <w:r w:rsidRPr="00D27B7A">
        <w:t xml:space="preserve">within the context of </w:t>
      </w:r>
      <w:r w:rsidR="007F13BC" w:rsidRPr="00D57D0A">
        <w:rPr>
          <w:i/>
          <w:iCs/>
        </w:rPr>
        <w:t>social justice leadership</w:t>
      </w:r>
      <w:r w:rsidRPr="00D27B7A">
        <w:t xml:space="preserve">. It begins </w:t>
      </w:r>
      <w:r w:rsidR="00C51855" w:rsidRPr="00D27B7A">
        <w:t>with definition</w:t>
      </w:r>
      <w:r w:rsidR="00BC3F6C">
        <w:t>s</w:t>
      </w:r>
      <w:r w:rsidR="00C51855" w:rsidRPr="00D27B7A">
        <w:t xml:space="preserve"> of leadership </w:t>
      </w:r>
      <w:r w:rsidR="00F91525" w:rsidRPr="00D27B7A">
        <w:t xml:space="preserve">and agency, </w:t>
      </w:r>
      <w:r w:rsidR="00C51855" w:rsidRPr="00D27B7A">
        <w:t xml:space="preserve">rooting the </w:t>
      </w:r>
      <w:r w:rsidR="00F91525" w:rsidRPr="00D27B7A">
        <w:t xml:space="preserve">thesis in the tradition of critical leadership. </w:t>
      </w:r>
      <w:r w:rsidR="00BC3F6C">
        <w:t>T</w:t>
      </w:r>
      <w:r w:rsidR="00F91525" w:rsidRPr="00D27B7A">
        <w:t xml:space="preserve">he chapter </w:t>
      </w:r>
      <w:r w:rsidR="00BC3F6C">
        <w:t xml:space="preserve">then </w:t>
      </w:r>
      <w:r w:rsidR="006554A9" w:rsidRPr="00D27B7A">
        <w:t xml:space="preserve">expands to </w:t>
      </w:r>
      <w:r w:rsidR="007F13BC" w:rsidRPr="00D27B7A">
        <w:t>social justice leadership</w:t>
      </w:r>
      <w:r w:rsidR="006554A9" w:rsidRPr="00D27B7A">
        <w:t xml:space="preserve"> </w:t>
      </w:r>
      <w:r w:rsidR="00AA35C7" w:rsidRPr="00D27B7A">
        <w:t>theory and</w:t>
      </w:r>
      <w:r w:rsidR="006554A9" w:rsidRPr="00D27B7A">
        <w:t xml:space="preserve"> concludes by examining how school leaders in the Nordic countries, particularly in Iceland, navigate these dynamics.</w:t>
      </w:r>
    </w:p>
    <w:p w14:paraId="1F4EA790" w14:textId="7EE7FA94" w:rsidR="00923D56" w:rsidRPr="00D27B7A" w:rsidRDefault="00B51732" w:rsidP="00F9369D">
      <w:pPr>
        <w:pStyle w:val="Heading3"/>
        <w:ind w:left="1440" w:hanging="1440"/>
      </w:pPr>
      <w:bookmarkStart w:id="43" w:name="_Toc240361458"/>
      <w:r w:rsidRPr="00D27B7A">
        <w:t xml:space="preserve">Critical </w:t>
      </w:r>
      <w:r w:rsidR="00C24D15" w:rsidRPr="00D27B7A">
        <w:t>Leadership</w:t>
      </w:r>
      <w:r w:rsidRPr="00D27B7A">
        <w:t xml:space="preserve"> </w:t>
      </w:r>
      <w:r w:rsidR="00BC051D" w:rsidRPr="00D27B7A">
        <w:t>T</w:t>
      </w:r>
      <w:r w:rsidRPr="00D27B7A">
        <w:t>heory</w:t>
      </w:r>
      <w:r w:rsidR="00C24D15" w:rsidRPr="00D27B7A">
        <w:t xml:space="preserve"> and </w:t>
      </w:r>
      <w:r w:rsidR="00BC051D" w:rsidRPr="00D27B7A">
        <w:t>A</w:t>
      </w:r>
      <w:r w:rsidR="00C24D15" w:rsidRPr="00D27B7A">
        <w:t>gency</w:t>
      </w:r>
      <w:bookmarkEnd w:id="43"/>
    </w:p>
    <w:p w14:paraId="277EFB68" w14:textId="4E69C37A" w:rsidR="00B51732" w:rsidRPr="00D27B7A" w:rsidRDefault="00B51732" w:rsidP="00D57D0A">
      <w:pPr>
        <w:pStyle w:val="Normal-Fyrstalnaeftirkaflaskil"/>
        <w:rPr>
          <w:lang w:val="en-US"/>
        </w:rPr>
      </w:pPr>
      <w:r w:rsidRPr="00D27B7A">
        <w:rPr>
          <w:lang w:val="en-US"/>
        </w:rPr>
        <w:t xml:space="preserve">This study aligns with critical educational leadership theory, which foregrounds power, ideology, and structural inequality as primary analytic concerns (Gunter et al., 2013; Theoharis, 2007). Here, leadership is seen not as a neutral performance tool but as a politically and ethically situated practice embedded in and capable of transforming social, </w:t>
      </w:r>
      <w:r w:rsidRPr="00D27B7A">
        <w:rPr>
          <w:lang w:val="en-US"/>
        </w:rPr>
        <w:lastRenderedPageBreak/>
        <w:t xml:space="preserve">institutional, and cultural structures. Leadership becomes the mediating agency that reproduces or challenges these structures. To establish this, the </w:t>
      </w:r>
      <w:r w:rsidR="00C76B4C" w:rsidRPr="00D27B7A">
        <w:rPr>
          <w:lang w:val="en-US"/>
        </w:rPr>
        <w:t>sect</w:t>
      </w:r>
      <w:r w:rsidR="00710571" w:rsidRPr="00D27B7A">
        <w:rPr>
          <w:lang w:val="en-US"/>
        </w:rPr>
        <w:t xml:space="preserve">ion </w:t>
      </w:r>
      <w:r w:rsidRPr="00D27B7A">
        <w:rPr>
          <w:lang w:val="en-US"/>
        </w:rPr>
        <w:t xml:space="preserve">reviews functionalist and critical leadership traditions, clarifying their epistemological distance and the critical tradition </w:t>
      </w:r>
      <w:r w:rsidR="00BC3F6C">
        <w:rPr>
          <w:lang w:val="en-US"/>
        </w:rPr>
        <w:t>that frames</w:t>
      </w:r>
      <w:r w:rsidR="00BC3F6C" w:rsidRPr="00D27B7A">
        <w:rPr>
          <w:lang w:val="en-US"/>
        </w:rPr>
        <w:t xml:space="preserve"> </w:t>
      </w:r>
      <w:r w:rsidRPr="00D27B7A">
        <w:rPr>
          <w:lang w:val="en-US"/>
        </w:rPr>
        <w:t>this study.</w:t>
      </w:r>
      <w:r w:rsidR="00710571" w:rsidRPr="00D27B7A">
        <w:rPr>
          <w:lang w:val="en-US"/>
        </w:rPr>
        <w:t xml:space="preserve"> The section then introduces the </w:t>
      </w:r>
      <w:r w:rsidR="00710571" w:rsidRPr="00D57D0A">
        <w:rPr>
          <w:lang w:val="en-US"/>
        </w:rPr>
        <w:t>person</w:t>
      </w:r>
      <w:r w:rsidR="00710571" w:rsidRPr="00D27B7A">
        <w:rPr>
          <w:i/>
          <w:iCs/>
          <w:lang w:val="en-US"/>
        </w:rPr>
        <w:t xml:space="preserve"> </w:t>
      </w:r>
      <w:r w:rsidR="00710571" w:rsidRPr="00D27B7A">
        <w:rPr>
          <w:lang w:val="en-US"/>
        </w:rPr>
        <w:t xml:space="preserve">and </w:t>
      </w:r>
      <w:r w:rsidR="00710571" w:rsidRPr="00D57D0A">
        <w:rPr>
          <w:lang w:val="en-US"/>
        </w:rPr>
        <w:t>practice</w:t>
      </w:r>
      <w:r w:rsidR="00710571" w:rsidRPr="00D27B7A">
        <w:rPr>
          <w:i/>
          <w:iCs/>
          <w:lang w:val="en-US"/>
        </w:rPr>
        <w:t xml:space="preserve"> </w:t>
      </w:r>
      <w:r w:rsidR="00710571" w:rsidRPr="00D27B7A">
        <w:rPr>
          <w:lang w:val="en-US"/>
        </w:rPr>
        <w:t>dimensions of leaders’ agency</w:t>
      </w:r>
      <w:r w:rsidR="00291A2A" w:rsidRPr="00D27B7A">
        <w:rPr>
          <w:lang w:val="en-US"/>
        </w:rPr>
        <w:t xml:space="preserve"> (Wood</w:t>
      </w:r>
      <w:r w:rsidR="009509B8">
        <w:rPr>
          <w:lang w:val="en-US"/>
        </w:rPr>
        <w:t>s</w:t>
      </w:r>
      <w:r w:rsidR="00291A2A" w:rsidRPr="00D27B7A">
        <w:rPr>
          <w:lang w:val="en-US"/>
        </w:rPr>
        <w:t>,</w:t>
      </w:r>
      <w:r w:rsidR="00312310">
        <w:rPr>
          <w:lang w:val="en-US"/>
        </w:rPr>
        <w:t xml:space="preserve"> </w:t>
      </w:r>
      <w:r w:rsidR="00291A2A" w:rsidRPr="00D27B7A">
        <w:rPr>
          <w:lang w:val="en-US"/>
        </w:rPr>
        <w:t>2016)</w:t>
      </w:r>
      <w:r w:rsidR="00417613" w:rsidRPr="00D27B7A">
        <w:rPr>
          <w:lang w:val="en-US"/>
        </w:rPr>
        <w:t xml:space="preserve">. </w:t>
      </w:r>
    </w:p>
    <w:p w14:paraId="4D7F922F" w14:textId="6D5E6BCF" w:rsidR="00B51732" w:rsidRPr="00D27B7A" w:rsidRDefault="00B51732" w:rsidP="00D57D0A">
      <w:pPr>
        <w:pStyle w:val="Normal-Fyrstalnaeftirkaflaskil"/>
        <w:rPr>
          <w:lang w:val="en-US"/>
        </w:rPr>
      </w:pPr>
      <w:r w:rsidRPr="00D27B7A">
        <w:rPr>
          <w:lang w:val="en-US"/>
        </w:rPr>
        <w:t>The definition of leadership is shaped by its intended purpose.</w:t>
      </w:r>
      <w:r w:rsidR="00BC3F6C">
        <w:rPr>
          <w:lang w:val="en-US"/>
        </w:rPr>
        <w:t xml:space="preserve"> For example,</w:t>
      </w:r>
      <w:r w:rsidRPr="00D27B7A">
        <w:rPr>
          <w:lang w:val="en-US"/>
        </w:rPr>
        <w:t xml:space="preserve"> Bennis (2007)</w:t>
      </w:r>
      <w:r w:rsidR="00BC3F6C">
        <w:rPr>
          <w:lang w:val="en-US"/>
        </w:rPr>
        <w:t xml:space="preserve"> </w:t>
      </w:r>
      <w:r w:rsidRPr="00D27B7A">
        <w:rPr>
          <w:lang w:val="en-US"/>
        </w:rPr>
        <w:t xml:space="preserve">sees leadership as comprising a leader, followers, and shared goals. Definitions depend on how scholars view the relationship between leaders, followers and the pursuit of those shared goals. One dominant strand of leadership theory draws on functionalist views, treating leadership as a neutral, technical competence aimed at maximizing productivity and efficiency. From this view, leadership is exercised through organizational design, defined roles, and streamlined procedures (Hannah et al., 2014; Peci, 2009). Research in this tradition </w:t>
      </w:r>
      <w:r w:rsidR="00BF32B1">
        <w:rPr>
          <w:lang w:val="en-US"/>
        </w:rPr>
        <w:t xml:space="preserve">has </w:t>
      </w:r>
      <w:r w:rsidR="00BC3F6C">
        <w:rPr>
          <w:lang w:val="en-US"/>
        </w:rPr>
        <w:t>analyze</w:t>
      </w:r>
      <w:r w:rsidR="00BF32B1">
        <w:rPr>
          <w:lang w:val="en-US"/>
        </w:rPr>
        <w:t>d</w:t>
      </w:r>
      <w:r w:rsidR="00BC3F6C" w:rsidRPr="00D27B7A">
        <w:rPr>
          <w:lang w:val="en-US"/>
        </w:rPr>
        <w:t xml:space="preserve"> </w:t>
      </w:r>
      <w:r w:rsidRPr="00D27B7A">
        <w:rPr>
          <w:lang w:val="en-US"/>
        </w:rPr>
        <w:t xml:space="preserve">leader traits, </w:t>
      </w:r>
      <w:r w:rsidR="006B5328" w:rsidRPr="00D27B7A">
        <w:rPr>
          <w:lang w:val="en-US"/>
        </w:rPr>
        <w:t>behaviors</w:t>
      </w:r>
      <w:r w:rsidRPr="00D27B7A">
        <w:rPr>
          <w:lang w:val="en-US"/>
        </w:rPr>
        <w:t>, and interactions that drive performance (Burns, 1978; Judge et al., 2002; Lars</w:t>
      </w:r>
      <w:r w:rsidR="002A3A8F">
        <w:rPr>
          <w:lang w:val="en-US"/>
        </w:rPr>
        <w:t>s</w:t>
      </w:r>
      <w:r w:rsidRPr="00D27B7A">
        <w:rPr>
          <w:lang w:val="en-US"/>
        </w:rPr>
        <w:t xml:space="preserve">on &amp; Vinberg, 2010) as well as which leadership styles most effectively motivate followers in various contexts (Duke, 2010; </w:t>
      </w:r>
      <w:proofErr w:type="spellStart"/>
      <w:r w:rsidRPr="00D27B7A">
        <w:rPr>
          <w:lang w:val="en-US"/>
        </w:rPr>
        <w:t>Gagné</w:t>
      </w:r>
      <w:proofErr w:type="spellEnd"/>
      <w:r w:rsidRPr="00D27B7A">
        <w:rPr>
          <w:lang w:val="en-US"/>
        </w:rPr>
        <w:t xml:space="preserve"> et al., 2022; Herzberg, 1993; House, 1996; McGregor &amp; Cutcher-</w:t>
      </w:r>
      <w:proofErr w:type="spellStart"/>
      <w:r w:rsidRPr="00D27B7A">
        <w:rPr>
          <w:lang w:val="en-US"/>
        </w:rPr>
        <w:t>Gershenfeld</w:t>
      </w:r>
      <w:proofErr w:type="spellEnd"/>
      <w:r w:rsidRPr="00D27B7A">
        <w:rPr>
          <w:lang w:val="en-US"/>
        </w:rPr>
        <w:t>, 2006).</w:t>
      </w:r>
    </w:p>
    <w:p w14:paraId="3217E0E7" w14:textId="267F10AA" w:rsidR="00B51732" w:rsidRPr="00D27B7A" w:rsidRDefault="00B51732" w:rsidP="00D57D0A">
      <w:pPr>
        <w:pStyle w:val="Normal-Fyrstalnaeftirkaflaskil"/>
        <w:rPr>
          <w:lang w:val="en-US"/>
        </w:rPr>
      </w:pPr>
      <w:r w:rsidRPr="00D27B7A">
        <w:rPr>
          <w:lang w:val="en-US"/>
        </w:rPr>
        <w:t>Burns</w:t>
      </w:r>
      <w:r w:rsidR="00BC3F6C">
        <w:rPr>
          <w:lang w:val="en-US"/>
        </w:rPr>
        <w:t>’</w:t>
      </w:r>
      <w:r w:rsidRPr="00D27B7A">
        <w:rPr>
          <w:lang w:val="en-US"/>
        </w:rPr>
        <w:t>s (1978) distinction between transactional and transformational leadership highlight</w:t>
      </w:r>
      <w:r w:rsidR="009C6A77">
        <w:rPr>
          <w:lang w:val="en-US"/>
        </w:rPr>
        <w:t>ed</w:t>
      </w:r>
      <w:r w:rsidRPr="00D27B7A">
        <w:rPr>
          <w:lang w:val="en-US"/>
        </w:rPr>
        <w:t xml:space="preserve"> leaders</w:t>
      </w:r>
      <w:r w:rsidR="00BC3F6C">
        <w:rPr>
          <w:lang w:val="en-US"/>
        </w:rPr>
        <w:t>’</w:t>
      </w:r>
      <w:r w:rsidRPr="00D27B7A">
        <w:rPr>
          <w:lang w:val="en-US"/>
        </w:rPr>
        <w:t xml:space="preserve"> capability to inspire and motivate through extrinsic or intrinsic means. Transactional leadership manages performance using structured exchanges of rewards and sanctions, wh</w:t>
      </w:r>
      <w:r w:rsidR="009C6A77">
        <w:rPr>
          <w:lang w:val="en-US"/>
        </w:rPr>
        <w:t>ereas</w:t>
      </w:r>
      <w:r w:rsidRPr="00D27B7A">
        <w:rPr>
          <w:lang w:val="en-US"/>
        </w:rPr>
        <w:t xml:space="preserve"> transformational leadership seeks to inspire followers to go beyond expectations and develop their own leadership capacities. Empirical research supports the idea that leaders who demonstrate charisma, strong interpersonal skills, and a focus on intrinsic motivation create more dynamic and effective organizations (Gaur et al., 2023; Khan et al., 2020).</w:t>
      </w:r>
    </w:p>
    <w:p w14:paraId="591BD0DD" w14:textId="27878F46" w:rsidR="00B51732" w:rsidRPr="00D27B7A" w:rsidRDefault="00B51732" w:rsidP="00D57D0A">
      <w:pPr>
        <w:pStyle w:val="Normal-Fyrstalnaeftirkaflaskil"/>
        <w:rPr>
          <w:lang w:val="en-US"/>
        </w:rPr>
      </w:pPr>
      <w:r w:rsidRPr="00D27B7A">
        <w:rPr>
          <w:lang w:val="en-US"/>
        </w:rPr>
        <w:t>In education, the functionalist approach links school leadership to student achievement, emphasizing accountability and predefined goals (</w:t>
      </w:r>
      <w:proofErr w:type="spellStart"/>
      <w:r w:rsidRPr="00D27B7A">
        <w:rPr>
          <w:lang w:val="en-US"/>
        </w:rPr>
        <w:t>Asimiran</w:t>
      </w:r>
      <w:proofErr w:type="spellEnd"/>
      <w:r w:rsidRPr="00D27B7A">
        <w:rPr>
          <w:lang w:val="en-US"/>
        </w:rPr>
        <w:t xml:space="preserve"> et al., 2020; Hitt &amp; Tucker, 2016; Leithwood et al., 2019; Robinson et al., 2008; Thelma et al., 2024). This is consistent with neoliberal policy reforms that emphasize standardization, market competition, and outcome measures. These trends have shaped many education systems, including </w:t>
      </w:r>
      <w:r w:rsidR="00BC3F6C">
        <w:rPr>
          <w:lang w:val="en-US"/>
        </w:rPr>
        <w:t xml:space="preserve">those </w:t>
      </w:r>
      <w:r w:rsidRPr="00D27B7A">
        <w:rPr>
          <w:lang w:val="en-US"/>
        </w:rPr>
        <w:t xml:space="preserve">in the Nordic countries (Buchholtz et al., 2020; </w:t>
      </w:r>
      <w:proofErr w:type="spellStart"/>
      <w:r w:rsidRPr="00D27B7A">
        <w:rPr>
          <w:lang w:val="en-US"/>
        </w:rPr>
        <w:t>Harðarson</w:t>
      </w:r>
      <w:proofErr w:type="spellEnd"/>
      <w:r w:rsidRPr="00D27B7A">
        <w:rPr>
          <w:lang w:val="en-US"/>
        </w:rPr>
        <w:t>, 2016; Moos, 2017). However, framing leadership around efficiency and performance raises key questions: Whose goals are served? Who defines success? What forms of knowledge and participation are privileged or marginalized?</w:t>
      </w:r>
    </w:p>
    <w:p w14:paraId="1B288B0D" w14:textId="7870265E" w:rsidR="00B51732" w:rsidRPr="00D27B7A" w:rsidRDefault="00BC3F6C" w:rsidP="00D57D0A">
      <w:pPr>
        <w:pStyle w:val="Normal-Fyrstalnaeftirkaflaskil"/>
        <w:rPr>
          <w:lang w:val="en-US"/>
        </w:rPr>
      </w:pPr>
      <w:r>
        <w:rPr>
          <w:lang w:val="en-US"/>
        </w:rPr>
        <w:t xml:space="preserve">For example, </w:t>
      </w:r>
      <w:r w:rsidR="00B51732" w:rsidRPr="00D27B7A">
        <w:rPr>
          <w:lang w:val="en-US"/>
        </w:rPr>
        <w:t>Biesta (2020)</w:t>
      </w:r>
      <w:r>
        <w:rPr>
          <w:lang w:val="en-US"/>
        </w:rPr>
        <w:t xml:space="preserve"> </w:t>
      </w:r>
      <w:proofErr w:type="gramStart"/>
      <w:r w:rsidR="00B51732" w:rsidRPr="00D27B7A">
        <w:rPr>
          <w:lang w:val="en-US"/>
        </w:rPr>
        <w:t>critique</w:t>
      </w:r>
      <w:r w:rsidR="009C6A77">
        <w:rPr>
          <w:lang w:val="en-US"/>
        </w:rPr>
        <w:t>d</w:t>
      </w:r>
      <w:proofErr w:type="gramEnd"/>
      <w:r w:rsidR="00B51732" w:rsidRPr="00D27B7A">
        <w:rPr>
          <w:lang w:val="en-US"/>
        </w:rPr>
        <w:t xml:space="preserve"> the narrowing of education</w:t>
      </w:r>
      <w:r>
        <w:rPr>
          <w:lang w:val="en-US"/>
        </w:rPr>
        <w:t>’</w:t>
      </w:r>
      <w:r w:rsidR="00B51732" w:rsidRPr="00D27B7A">
        <w:rPr>
          <w:lang w:val="en-US"/>
        </w:rPr>
        <w:t xml:space="preserve">s purpose to measurable achievement, arguing instead for fostering autonomous, responsible individuals. When educational purpose is understood in this broader ethical and democratic sense, a critical perspective on leadership becomes not only preferable but necessary. From this standpoint, a critical leadership perspective shifts the focus from effectiveness to equity and from efficiency to justice, prioritizing fairness and social responsibility over outcomes and processes alone. Leadership is understood as a collective force that can either strengthen </w:t>
      </w:r>
      <w:r w:rsidR="00B51732" w:rsidRPr="00D27B7A">
        <w:rPr>
          <w:lang w:val="en-US"/>
        </w:rPr>
        <w:lastRenderedPageBreak/>
        <w:t>the status quo or contribute to transformative change, questioning dominant assumptions, challenging inequitable structures, and working toward more inclusive and socially just practices.</w:t>
      </w:r>
    </w:p>
    <w:p w14:paraId="7D6B2040" w14:textId="7B40A76E" w:rsidR="00B51732" w:rsidRPr="00D27B7A" w:rsidRDefault="00BC3F6C" w:rsidP="00D57D0A">
      <w:pPr>
        <w:pStyle w:val="Normal-Fyrstalnaeftirkaflaskil"/>
        <w:rPr>
          <w:lang w:val="en-US"/>
        </w:rPr>
      </w:pPr>
      <w:r>
        <w:rPr>
          <w:lang w:val="en-US"/>
        </w:rPr>
        <w:t>Although</w:t>
      </w:r>
      <w:r w:rsidRPr="00D27B7A">
        <w:rPr>
          <w:lang w:val="en-US"/>
        </w:rPr>
        <w:t xml:space="preserve"> </w:t>
      </w:r>
      <w:r w:rsidR="00B51732" w:rsidRPr="00D27B7A">
        <w:rPr>
          <w:lang w:val="en-US"/>
        </w:rPr>
        <w:t xml:space="preserve">critical leadership perspectives challenge traditional functionalist views, they still recognize the key role of formal leaders. Formal leaders </w:t>
      </w:r>
      <w:r w:rsidR="00836F33" w:rsidRPr="00D27B7A">
        <w:rPr>
          <w:lang w:val="en-US"/>
        </w:rPr>
        <w:t>function as</w:t>
      </w:r>
      <w:r w:rsidR="00B51732" w:rsidRPr="00D27B7A">
        <w:rPr>
          <w:lang w:val="en-US"/>
        </w:rPr>
        <w:t xml:space="preserve"> gatekeepers or enablers within organizations, mediating relationships, regulating participation, and shaping collective dynamics within structural constraints. Their role extends beyond directing organizational activity to </w:t>
      </w:r>
      <w:r>
        <w:rPr>
          <w:lang w:val="en-US"/>
        </w:rPr>
        <w:t>controlling</w:t>
      </w:r>
      <w:r w:rsidRPr="00D27B7A">
        <w:rPr>
          <w:lang w:val="en-US"/>
        </w:rPr>
        <w:t xml:space="preserve"> </w:t>
      </w:r>
      <w:r w:rsidR="00B51732" w:rsidRPr="00D27B7A">
        <w:rPr>
          <w:lang w:val="en-US"/>
        </w:rPr>
        <w:t>which stakeholders gain access to influence, resources, and decision-making, through everyday interactions as well as institutional processes</w:t>
      </w:r>
      <w:r>
        <w:rPr>
          <w:lang w:val="en-US"/>
        </w:rPr>
        <w:t>,</w:t>
      </w:r>
      <w:r w:rsidR="00B51732" w:rsidRPr="00D27B7A">
        <w:rPr>
          <w:lang w:val="en-US"/>
        </w:rPr>
        <w:t xml:space="preserve"> such as hiring, promotion, recognition, and representation</w:t>
      </w:r>
      <w:r w:rsidR="006278A0" w:rsidRPr="00D27B7A">
        <w:rPr>
          <w:lang w:val="en-US"/>
        </w:rPr>
        <w:t xml:space="preserve"> </w:t>
      </w:r>
      <w:r w:rsidR="00B51732" w:rsidRPr="00D27B7A">
        <w:rPr>
          <w:lang w:val="en-US"/>
        </w:rPr>
        <w:t>(Abawi, 2021). As McCaughan and Hill (2014) emphasize</w:t>
      </w:r>
      <w:r w:rsidR="009C6A77">
        <w:rPr>
          <w:lang w:val="en-US"/>
        </w:rPr>
        <w:t>d</w:t>
      </w:r>
      <w:r w:rsidR="00B51732" w:rsidRPr="00D27B7A">
        <w:rPr>
          <w:lang w:val="en-US"/>
        </w:rPr>
        <w:t>, these gatekeeping decisions are inherently ethical and political</w:t>
      </w:r>
      <w:r w:rsidR="009C6A77">
        <w:rPr>
          <w:lang w:val="en-US"/>
        </w:rPr>
        <w:t xml:space="preserve"> because</w:t>
      </w:r>
      <w:r w:rsidR="00B51732" w:rsidRPr="00D27B7A">
        <w:rPr>
          <w:lang w:val="en-US"/>
        </w:rPr>
        <w:t xml:space="preserve"> determining who enters, who advances, and who is heard reflects which knowledge and communities are valued. </w:t>
      </w:r>
      <w:proofErr w:type="gramStart"/>
      <w:r w:rsidR="00B51732" w:rsidRPr="00D27B7A">
        <w:rPr>
          <w:lang w:val="en-US"/>
        </w:rPr>
        <w:t>Principals thus</w:t>
      </w:r>
      <w:proofErr w:type="gramEnd"/>
      <w:r w:rsidR="00B51732" w:rsidRPr="00D27B7A">
        <w:rPr>
          <w:lang w:val="en-US"/>
        </w:rPr>
        <w:t xml:space="preserve"> actively participate in a collective leadership landscape in which decisions </w:t>
      </w:r>
      <w:r w:rsidR="0074376F" w:rsidRPr="00D27B7A">
        <w:rPr>
          <w:lang w:val="en-US"/>
        </w:rPr>
        <w:t>relate to</w:t>
      </w:r>
      <w:r w:rsidR="00B51732" w:rsidRPr="00D27B7A">
        <w:rPr>
          <w:lang w:val="en-US"/>
        </w:rPr>
        <w:t xml:space="preserve"> structural issues of equity and inclusion </w:t>
      </w:r>
      <w:r>
        <w:rPr>
          <w:lang w:val="en-US"/>
        </w:rPr>
        <w:t xml:space="preserve">with </w:t>
      </w:r>
      <w:r w:rsidR="00B51732" w:rsidRPr="00D27B7A">
        <w:rPr>
          <w:lang w:val="en-US"/>
        </w:rPr>
        <w:t>their authority formed by institutional norms and policy frameworks (Irwin, 2021).</w:t>
      </w:r>
    </w:p>
    <w:p w14:paraId="13C42F90" w14:textId="7B6346CD" w:rsidR="00504A3B" w:rsidRPr="00D27B7A" w:rsidRDefault="00B51732" w:rsidP="00D57D0A">
      <w:pPr>
        <w:pStyle w:val="Normal-Fyrstalnaeftirkaflaskil"/>
        <w:rPr>
          <w:lang w:val="en-US"/>
        </w:rPr>
      </w:pPr>
      <w:r w:rsidRPr="00D27B7A">
        <w:rPr>
          <w:lang w:val="en-US"/>
        </w:rPr>
        <w:t>This central position of formal leaders provides an important entry point into discussions of distributed leadership. Distributed leadership is often presented as an alternative to hierarchical, leader-centered models, emphasizing that leadership practice is distributed across multiple actors within the organization (Amels et al., 202</w:t>
      </w:r>
      <w:r w:rsidR="001D627C">
        <w:rPr>
          <w:lang w:val="en-US"/>
        </w:rPr>
        <w:t>0</w:t>
      </w:r>
      <w:r w:rsidRPr="00D27B7A">
        <w:rPr>
          <w:lang w:val="en-US"/>
        </w:rPr>
        <w:t>; Gunter et al., 2013; Hargreaves &amp; Fink, 200</w:t>
      </w:r>
      <w:r w:rsidR="00800D5F">
        <w:rPr>
          <w:lang w:val="en-US"/>
        </w:rPr>
        <w:t>6</w:t>
      </w:r>
      <w:r w:rsidRPr="00D27B7A">
        <w:rPr>
          <w:lang w:val="en-US"/>
        </w:rPr>
        <w:t>; Harris, 201</w:t>
      </w:r>
      <w:r w:rsidR="002B474C">
        <w:rPr>
          <w:lang w:val="en-US"/>
        </w:rPr>
        <w:t>2</w:t>
      </w:r>
      <w:r w:rsidRPr="00D27B7A">
        <w:rPr>
          <w:lang w:val="en-US"/>
        </w:rPr>
        <w:t>; Spillane</w:t>
      </w:r>
      <w:r w:rsidR="00800D5F">
        <w:rPr>
          <w:lang w:val="en-US"/>
        </w:rPr>
        <w:t xml:space="preserve"> &amp; Healey</w:t>
      </w:r>
      <w:r w:rsidRPr="00D27B7A">
        <w:rPr>
          <w:lang w:val="en-US"/>
        </w:rPr>
        <w:t xml:space="preserve">, 2010). However, the meaning of distribution </w:t>
      </w:r>
      <w:r w:rsidR="0074376F" w:rsidRPr="00D27B7A">
        <w:rPr>
          <w:lang w:val="en-US"/>
        </w:rPr>
        <w:t>differs depending</w:t>
      </w:r>
      <w:r w:rsidRPr="00D27B7A">
        <w:rPr>
          <w:lang w:val="en-US"/>
        </w:rPr>
        <w:t xml:space="preserve"> on whether it is interpreted through a functionalist or a critical standpoint. From a functionalist perspective, distributed leadership is framed as an organizational strategy to enhance efficiency and effectiveness by sharing tasks to improve coordination, strengthen instructional capacity, and achieve predefined performance goals without fundamentally questioning existing power structures (Gunter et al., 2013; Harris, 201</w:t>
      </w:r>
      <w:r w:rsidR="002B474C">
        <w:rPr>
          <w:lang w:val="en-US"/>
        </w:rPr>
        <w:t>2</w:t>
      </w:r>
      <w:r w:rsidRPr="00D27B7A">
        <w:rPr>
          <w:lang w:val="en-US"/>
        </w:rPr>
        <w:t xml:space="preserve">; Hill-Berry, 2019). </w:t>
      </w:r>
    </w:p>
    <w:p w14:paraId="11C12FBD" w14:textId="15FC06C4" w:rsidR="00B51732" w:rsidRPr="00D27B7A" w:rsidRDefault="00B51732" w:rsidP="00D57D0A">
      <w:pPr>
        <w:pStyle w:val="Normal-Fyrstalnaeftirkaflaskil"/>
        <w:rPr>
          <w:lang w:val="en-US"/>
        </w:rPr>
      </w:pPr>
      <w:r w:rsidRPr="00D27B7A">
        <w:rPr>
          <w:lang w:val="en-US"/>
        </w:rPr>
        <w:t>A critical perspective, by contrast, treats distribution as a political process in which the central questions are not only how leadership is shared but</w:t>
      </w:r>
      <w:r w:rsidR="00BC3F6C">
        <w:rPr>
          <w:lang w:val="en-US"/>
        </w:rPr>
        <w:t xml:space="preserve"> also</w:t>
      </w:r>
      <w:r w:rsidRPr="00D27B7A">
        <w:rPr>
          <w:lang w:val="en-US"/>
        </w:rPr>
        <w:t xml:space="preserve"> who is enabled to lead, whose knowledge is valued, and how influence is allocated. Distributed leadership genuinely shifts practice </w:t>
      </w:r>
      <w:r w:rsidR="009C6A77">
        <w:rPr>
          <w:lang w:val="en-US"/>
        </w:rPr>
        <w:t xml:space="preserve">only </w:t>
      </w:r>
      <w:r w:rsidRPr="00D27B7A">
        <w:rPr>
          <w:lang w:val="en-US"/>
        </w:rPr>
        <w:t xml:space="preserve">when it redistributes power, broadens participation, and disrupts injustice. The gatekeeping function of formal leaders is important. Through selective or inclusive distribution, they can either strengthen existing hierarchies or facilitate more democratic and equitable participation (Gunter et al., 2013). This distinction is especially significant in </w:t>
      </w:r>
      <w:r w:rsidR="00AA35C7" w:rsidRPr="00D27B7A">
        <w:rPr>
          <w:lang w:val="en-US"/>
        </w:rPr>
        <w:t>educational</w:t>
      </w:r>
      <w:r w:rsidRPr="00D27B7A">
        <w:rPr>
          <w:lang w:val="en-US"/>
        </w:rPr>
        <w:t xml:space="preserve"> contexts shaped by cultural diversity and structural inequality, where the transformative potential of distributed leadership depends not on its occurrence but on its underlying intent and direction.</w:t>
      </w:r>
    </w:p>
    <w:p w14:paraId="3B511C22" w14:textId="3610DA1A" w:rsidR="00B51732" w:rsidRPr="00D27B7A" w:rsidRDefault="00B51732" w:rsidP="00D57D0A">
      <w:pPr>
        <w:pStyle w:val="Normal-Fyrstalnaeftirkaflaskil"/>
        <w:rPr>
          <w:lang w:val="en-US"/>
        </w:rPr>
      </w:pPr>
      <w:r w:rsidRPr="00D27B7A">
        <w:rPr>
          <w:lang w:val="en-US"/>
        </w:rPr>
        <w:t xml:space="preserve">Understanding how leaders navigate and reshape these power relations requires closer attention to what enables or constrains their capacity, or agency, to act. Archer (2003) defined agency as the capacity of individuals and groups to act purposefully within the constraints and opportunities shaped by institutional, social, and cultural structures. </w:t>
      </w:r>
      <w:r w:rsidRPr="00D27B7A">
        <w:rPr>
          <w:lang w:val="en-US"/>
        </w:rPr>
        <w:lastRenderedPageBreak/>
        <w:t xml:space="preserve">Crucially, Archer argued that agency is not a passive response to structural conditions but a potent force capable of sustaining or transforming them. </w:t>
      </w:r>
      <w:r w:rsidR="00AA7AAE" w:rsidRPr="00D27B7A">
        <w:rPr>
          <w:lang w:val="en-US"/>
        </w:rPr>
        <w:t>Through internal conversations, reflective processes by which individuals interpret structural conditions and determine how to respond, agents may reproduce structures by following established practices or alter them through innovation, resistance, or collective action</w:t>
      </w:r>
      <w:r w:rsidR="00AA7AAE" w:rsidRPr="00D27B7A">
        <w:rPr>
          <w:i/>
          <w:iCs/>
          <w:lang w:val="en-US"/>
        </w:rPr>
        <w:t>.</w:t>
      </w:r>
      <w:r w:rsidR="00AA7AAE" w:rsidRPr="00D27B7A">
        <w:rPr>
          <w:lang w:val="en-US"/>
        </w:rPr>
        <w:t xml:space="preserve"> </w:t>
      </w:r>
      <w:r w:rsidRPr="00D27B7A">
        <w:rPr>
          <w:lang w:val="en-US"/>
        </w:rPr>
        <w:t xml:space="preserve">This is not a purely individual process: </w:t>
      </w:r>
      <w:r w:rsidR="00F1355C">
        <w:rPr>
          <w:lang w:val="en-US"/>
        </w:rPr>
        <w:t>A</w:t>
      </w:r>
      <w:r w:rsidRPr="00D27B7A">
        <w:rPr>
          <w:lang w:val="en-US"/>
        </w:rPr>
        <w:t>gency can manifest in personal decisions, such as a teacher adapting a curriculum to reflect cultural diversity, or in collective actions, such as a school community advocating for policy change. Accordingly, agency mediates societal and cultural evolution, addressing tensions and contradictions within or between structures.</w:t>
      </w:r>
    </w:p>
    <w:p w14:paraId="31B12037" w14:textId="410B80C5" w:rsidR="00B51732" w:rsidRPr="00D27B7A" w:rsidRDefault="00B51732" w:rsidP="00D57D0A">
      <w:pPr>
        <w:pStyle w:val="Normal-Fyrstalnaeftirkaflaskil"/>
        <w:rPr>
          <w:lang w:val="en-US"/>
        </w:rPr>
      </w:pPr>
      <w:r w:rsidRPr="00D27B7A">
        <w:rPr>
          <w:lang w:val="en-US"/>
        </w:rPr>
        <w:t>Building on Archer</w:t>
      </w:r>
      <w:r w:rsidR="00EA34FF">
        <w:rPr>
          <w:lang w:val="en-US"/>
        </w:rPr>
        <w:t>’</w:t>
      </w:r>
      <w:r w:rsidRPr="00D27B7A">
        <w:rPr>
          <w:lang w:val="en-US"/>
        </w:rPr>
        <w:t xml:space="preserve">s framework, Woods (2016) reconceptualized agency as a dynamic, relational force in leadership. Woods argued that agency emerges from interactions among people, structures, and cultural contexts. To capture this relational quality, he introduced a trialectic model in which leaders simultaneously engage with, are conditioned by, and in turn influence institutional, cultural, and social structures. Woods described two inseparable dimensions of agency. The person dimension encompasses the skills, values, motivations, and reflective capacities leaders bring to their role. The practice dimension refers to the everyday actions through which leadership is enacted, including meetings, decision-making, resource allocation, and relationship building. </w:t>
      </w:r>
    </w:p>
    <w:p w14:paraId="7BDC12E9" w14:textId="2969B476" w:rsidR="003A10B6" w:rsidRPr="00D27B7A" w:rsidRDefault="003A10B6" w:rsidP="00D57D0A">
      <w:r w:rsidRPr="00D27B7A">
        <w:t xml:space="preserve">Within this trialectic framework, agency is not merely responsive to structural conditions but a source of </w:t>
      </w:r>
      <w:r w:rsidR="00C67D39" w:rsidRPr="0074248F">
        <w:t>generative</w:t>
      </w:r>
      <w:r w:rsidRPr="0074248F">
        <w:t xml:space="preserve"> power</w:t>
      </w:r>
      <w:r w:rsidR="004A76AA" w:rsidRPr="00D27B7A">
        <w:rPr>
          <w:i/>
          <w:iCs/>
        </w:rPr>
        <w:t xml:space="preserve"> </w:t>
      </w:r>
      <w:r w:rsidR="004A76AA" w:rsidRPr="00D27B7A">
        <w:t>(here</w:t>
      </w:r>
      <w:r w:rsidR="008C6FAD" w:rsidRPr="00D27B7A">
        <w:rPr>
          <w:i/>
          <w:iCs/>
        </w:rPr>
        <w:t xml:space="preserve"> </w:t>
      </w:r>
      <w:r w:rsidR="00692C3C" w:rsidRPr="00D27B7A">
        <w:t xml:space="preserve">also referred to as </w:t>
      </w:r>
      <w:r w:rsidR="00692C3C" w:rsidRPr="0074248F">
        <w:t>power</w:t>
      </w:r>
      <w:r w:rsidR="004A76AA" w:rsidRPr="00D27B7A">
        <w:t>)</w:t>
      </w:r>
      <w:r w:rsidRPr="00D27B7A">
        <w:t>. When leaders draw upon the values, reflective capacities, and commitments that constitute the person dimension and translate these into deliberate and sustained action through the practice dimension, they can generate powers capable of activating the mechanisms that make structural change possible (Danermark et al., 20</w:t>
      </w:r>
      <w:r w:rsidR="003264BF">
        <w:t>19</w:t>
      </w:r>
      <w:r w:rsidRPr="00D27B7A">
        <w:t xml:space="preserve">). These </w:t>
      </w:r>
      <w:r w:rsidR="00865C89" w:rsidRPr="003E6FD5">
        <w:t>generative</w:t>
      </w:r>
      <w:r w:rsidRPr="003E6FD5">
        <w:t xml:space="preserve"> powers</w:t>
      </w:r>
      <w:r w:rsidRPr="00D27B7A">
        <w:t xml:space="preserve"> are not guaranteed in their effects. Their activation depends on context, and they may be counteracted by the powers of constraining structures (Thorpe &amp; Elonga Mboyo, 2025). However, under enabling conditions, the </w:t>
      </w:r>
      <w:r w:rsidR="00A80E6B" w:rsidRPr="00D27B7A">
        <w:t>generative</w:t>
      </w:r>
      <w:r w:rsidRPr="00D27B7A">
        <w:t xml:space="preserve"> powers </w:t>
      </w:r>
      <w:r w:rsidR="004476A5" w:rsidRPr="00D27B7A">
        <w:t>summoned</w:t>
      </w:r>
      <w:r w:rsidRPr="00D27B7A">
        <w:t xml:space="preserve"> through leadership agency can challenge, disrupt, and gradually transform the mechanisms that reproduce disadvantage, creating the conditions for more equitable institutional arrangements to become possible.</w:t>
      </w:r>
    </w:p>
    <w:p w14:paraId="732DABFA" w14:textId="3FAA07B6" w:rsidR="00B51732" w:rsidRPr="00D27B7A" w:rsidRDefault="00B51732" w:rsidP="00D57D0A">
      <w:pPr>
        <w:pStyle w:val="Normal-Fyrstalnaeftirkaflaskil"/>
        <w:rPr>
          <w:lang w:val="en-US"/>
        </w:rPr>
      </w:pPr>
      <w:r w:rsidRPr="00D27B7A">
        <w:rPr>
          <w:lang w:val="en-US"/>
        </w:rPr>
        <w:t xml:space="preserve">Viewing agency as relational and structurally embedded is particularly meaningful for </w:t>
      </w:r>
      <w:r w:rsidR="007F13BC" w:rsidRPr="00D27B7A">
        <w:rPr>
          <w:lang w:val="en-US"/>
        </w:rPr>
        <w:t>social justice leadership</w:t>
      </w:r>
      <w:r w:rsidRPr="00D27B7A">
        <w:rPr>
          <w:lang w:val="en-US"/>
        </w:rPr>
        <w:t>. A principal</w:t>
      </w:r>
      <w:r w:rsidR="00EA34FF">
        <w:rPr>
          <w:lang w:val="en-US"/>
        </w:rPr>
        <w:t>’</w:t>
      </w:r>
      <w:r w:rsidRPr="00D27B7A">
        <w:rPr>
          <w:lang w:val="en-US"/>
        </w:rPr>
        <w:t>s capacity to promote inclusion, challenge deficit thinking, or redistribute resources is never purely a matter of individual will or disposition. It is always mediated by institutional norms, policy frameworks, cultural expectations, and material conditions. At the same time, Archer</w:t>
      </w:r>
      <w:r w:rsidR="00EA34FF">
        <w:rPr>
          <w:lang w:val="en-US"/>
        </w:rPr>
        <w:t>’</w:t>
      </w:r>
      <w:r w:rsidRPr="00D27B7A">
        <w:rPr>
          <w:lang w:val="en-US"/>
        </w:rPr>
        <w:t>s and Woods</w:t>
      </w:r>
      <w:r w:rsidR="00EA34FF">
        <w:rPr>
          <w:lang w:val="en-US"/>
        </w:rPr>
        <w:t>’</w:t>
      </w:r>
      <w:r w:rsidRPr="00D27B7A">
        <w:rPr>
          <w:lang w:val="en-US"/>
        </w:rPr>
        <w:t>s frameworks resist structural determinism. Through sustained reflection, deliberate action, and collective engagement, leaders can contribute to transforming the very structures that constrain them.</w:t>
      </w:r>
    </w:p>
    <w:p w14:paraId="3A2B9965" w14:textId="57FA66DC" w:rsidR="000B2BC9" w:rsidRPr="00D27B7A" w:rsidRDefault="00B51732" w:rsidP="00D57D0A">
      <w:pPr>
        <w:pStyle w:val="Normal-Fyrstalnaeftirkaflaskil"/>
        <w:rPr>
          <w:lang w:val="en-US"/>
        </w:rPr>
      </w:pPr>
      <w:r w:rsidRPr="00D27B7A">
        <w:rPr>
          <w:lang w:val="en-US"/>
        </w:rPr>
        <w:t xml:space="preserve">Taken together, these theoretical strands constitute an integrated framework for examining how Icelandic school principals respond to increasing cultural diversity. Critical educational leadership defines the normative orientation, foregrounding power, ideology, and structural inequality. The concepts of gatekeeping and distributed leadership specify how that critical </w:t>
      </w:r>
      <w:r w:rsidRPr="00D27B7A">
        <w:rPr>
          <w:lang w:val="en-US"/>
        </w:rPr>
        <w:lastRenderedPageBreak/>
        <w:t xml:space="preserve">orientation operates at the institutional level. </w:t>
      </w:r>
      <w:r w:rsidR="00EA34FF">
        <w:rPr>
          <w:lang w:val="en-US"/>
        </w:rPr>
        <w:t>A</w:t>
      </w:r>
      <w:r w:rsidRPr="00D27B7A">
        <w:rPr>
          <w:lang w:val="en-US"/>
        </w:rPr>
        <w:t>gency, defined by Archer and Woods as a relational, structurally embedded, and transformative capacity, explains how leadership action connects to broader structural change within the realities of Nordic schooling.</w:t>
      </w:r>
    </w:p>
    <w:p w14:paraId="35A89008" w14:textId="77777777" w:rsidR="00092B3C" w:rsidRPr="00D27B7A" w:rsidRDefault="00402CFA" w:rsidP="00F9369D">
      <w:pPr>
        <w:pStyle w:val="Heading3"/>
      </w:pPr>
      <w:bookmarkStart w:id="44" w:name="_Toc240361459"/>
      <w:r w:rsidRPr="00D27B7A">
        <w:t xml:space="preserve">Leadership for </w:t>
      </w:r>
      <w:r w:rsidR="00D73C80" w:rsidRPr="00D27B7A">
        <w:t>S</w:t>
      </w:r>
      <w:r w:rsidRPr="00D27B7A">
        <w:t xml:space="preserve">ocial </w:t>
      </w:r>
      <w:r w:rsidR="00D73C80" w:rsidRPr="00D27B7A">
        <w:t>J</w:t>
      </w:r>
      <w:r w:rsidRPr="00D27B7A">
        <w:t>ustice</w:t>
      </w:r>
      <w:bookmarkEnd w:id="44"/>
    </w:p>
    <w:p w14:paraId="1EAA62AB" w14:textId="0FA99EA4" w:rsidR="00B65469" w:rsidRPr="00D27B7A" w:rsidRDefault="007F13BC" w:rsidP="0074248F">
      <w:pPr>
        <w:pStyle w:val="Normal-Fyrstalnaeftirkaflaskil"/>
        <w:rPr>
          <w:lang w:val="en-US"/>
        </w:rPr>
      </w:pPr>
      <w:r w:rsidRPr="0074248F">
        <w:rPr>
          <w:lang w:val="en-US"/>
        </w:rPr>
        <w:t>Social justice leadership</w:t>
      </w:r>
      <w:r w:rsidR="00B04BFA" w:rsidRPr="00D27B7A">
        <w:rPr>
          <w:lang w:val="en-US"/>
        </w:rPr>
        <w:t xml:space="preserve"> emerges from the critical leadership perspective and challenges traditional leadership models, such as </w:t>
      </w:r>
      <w:r w:rsidR="00EA34FF">
        <w:rPr>
          <w:lang w:val="en-US"/>
        </w:rPr>
        <w:t xml:space="preserve">functionalist </w:t>
      </w:r>
      <w:r w:rsidR="00B04BFA" w:rsidRPr="00D27B7A">
        <w:rPr>
          <w:lang w:val="en-US"/>
        </w:rPr>
        <w:t xml:space="preserve">models, </w:t>
      </w:r>
      <w:r w:rsidR="0021098D" w:rsidRPr="00D27B7A">
        <w:rPr>
          <w:lang w:val="en-US"/>
        </w:rPr>
        <w:t>which</w:t>
      </w:r>
      <w:r w:rsidR="00B04BFA" w:rsidRPr="00D27B7A">
        <w:rPr>
          <w:lang w:val="en-US"/>
        </w:rPr>
        <w:t xml:space="preserve"> have historically excluded diverse voices (Gunter, 2006; Lumby &amp; Coleman, 2007; Su</w:t>
      </w:r>
      <w:r w:rsidR="00B04BFA" w:rsidRPr="00D27B7A">
        <w:rPr>
          <w:rFonts w:ascii="Cambria Math" w:hAnsi="Cambria Math" w:cs="Cambria Math"/>
          <w:lang w:val="en-US"/>
        </w:rPr>
        <w:t>‑</w:t>
      </w:r>
      <w:r w:rsidR="00B04BFA" w:rsidRPr="00D27B7A">
        <w:rPr>
          <w:lang w:val="en-US"/>
        </w:rPr>
        <w:t xml:space="preserve">Keene &amp; </w:t>
      </w:r>
      <w:proofErr w:type="spellStart"/>
      <w:r w:rsidR="00B04BFA" w:rsidRPr="00D27B7A">
        <w:rPr>
          <w:lang w:val="en-US"/>
        </w:rPr>
        <w:t>Bogotch</w:t>
      </w:r>
      <w:proofErr w:type="spellEnd"/>
      <w:r w:rsidR="00B04BFA" w:rsidRPr="00D27B7A">
        <w:rPr>
          <w:lang w:val="en-US"/>
        </w:rPr>
        <w:t xml:space="preserve">, 2024). At its core, </w:t>
      </w:r>
      <w:r w:rsidRPr="00D27B7A">
        <w:rPr>
          <w:lang w:val="en-US"/>
        </w:rPr>
        <w:t xml:space="preserve">social justice leadership </w:t>
      </w:r>
      <w:r w:rsidR="00B04BFA" w:rsidRPr="00D27B7A">
        <w:rPr>
          <w:lang w:val="en-US"/>
        </w:rPr>
        <w:t xml:space="preserve">stresses equal participation and inclusion across all social groups and aligns with transformative leadership in that equity becomes the central organizing principle of leadership. Rather than reinforcing hierarchical control, </w:t>
      </w:r>
      <w:r w:rsidRPr="00D27B7A">
        <w:rPr>
          <w:lang w:val="en-US"/>
        </w:rPr>
        <w:t>social justice leadership</w:t>
      </w:r>
      <w:r w:rsidR="00B04BFA" w:rsidRPr="00D27B7A">
        <w:rPr>
          <w:lang w:val="en-US"/>
        </w:rPr>
        <w:t xml:space="preserve"> advances democratic and participatory approaches to leadership that can address systemic injustices and create more inclusive school environments (Slater et al., 2014</w:t>
      </w:r>
      <w:r w:rsidR="00EA34FF">
        <w:rPr>
          <w:lang w:val="en-US"/>
        </w:rPr>
        <w:t>).</w:t>
      </w:r>
    </w:p>
    <w:p w14:paraId="0997F2D8" w14:textId="047DB9B2" w:rsidR="00B04BFA" w:rsidRPr="00D27B7A" w:rsidRDefault="00B04BFA" w:rsidP="0074248F">
      <w:pPr>
        <w:pStyle w:val="Normal-Fyrstalnaeftirkaflaskil"/>
        <w:rPr>
          <w:lang w:val="en-US"/>
        </w:rPr>
      </w:pPr>
      <w:r w:rsidRPr="00D27B7A">
        <w:rPr>
          <w:lang w:val="en-US"/>
        </w:rPr>
        <w:t>From this critical standpoint, “success” is redefined beyond conventional performance metrics (Leithwood et al., 201</w:t>
      </w:r>
      <w:r w:rsidR="005F5551">
        <w:rPr>
          <w:lang w:val="en-US"/>
        </w:rPr>
        <w:t>9</w:t>
      </w:r>
      <w:r w:rsidRPr="00D27B7A">
        <w:rPr>
          <w:lang w:val="en-US"/>
        </w:rPr>
        <w:t>). Equity, justice, and transformative impact must stand at the forefront, not only within individual schools but also across the broader education system and society (Furman, 2012; Gunter, 2006; Lumby &amp; Coleman, 2007; Su</w:t>
      </w:r>
      <w:r w:rsidRPr="00D27B7A">
        <w:rPr>
          <w:rFonts w:ascii="Cambria Math" w:hAnsi="Cambria Math" w:cs="Cambria Math"/>
          <w:lang w:val="en-US"/>
        </w:rPr>
        <w:t>‑</w:t>
      </w:r>
      <w:r w:rsidRPr="00D27B7A">
        <w:rPr>
          <w:lang w:val="en-US"/>
        </w:rPr>
        <w:t xml:space="preserve">Keene &amp; </w:t>
      </w:r>
      <w:proofErr w:type="spellStart"/>
      <w:r w:rsidRPr="00D27B7A">
        <w:rPr>
          <w:lang w:val="en-US"/>
        </w:rPr>
        <w:t>Bogotch</w:t>
      </w:r>
      <w:proofErr w:type="spellEnd"/>
      <w:r w:rsidRPr="00D27B7A">
        <w:rPr>
          <w:lang w:val="en-US"/>
        </w:rPr>
        <w:t xml:space="preserve">, 2024). Although research on </w:t>
      </w:r>
      <w:r w:rsidR="007F13BC" w:rsidRPr="00D27B7A">
        <w:rPr>
          <w:lang w:val="en-US"/>
        </w:rPr>
        <w:t>social justice leadership</w:t>
      </w:r>
      <w:r w:rsidRPr="00D27B7A">
        <w:rPr>
          <w:lang w:val="en-US"/>
        </w:rPr>
        <w:t xml:space="preserve"> is expanding, the empirical evidence remains uneven, and its strength varies across contexts.</w:t>
      </w:r>
    </w:p>
    <w:p w14:paraId="254C0F34" w14:textId="1228D6C4" w:rsidR="00B04BFA" w:rsidRPr="00D27B7A" w:rsidRDefault="00EA34FF" w:rsidP="0074248F">
      <w:pPr>
        <w:pStyle w:val="Normal-Fyrstalnaeftirkaflaskil"/>
        <w:rPr>
          <w:lang w:val="en-US"/>
        </w:rPr>
      </w:pPr>
      <w:r>
        <w:rPr>
          <w:lang w:val="en-US"/>
        </w:rPr>
        <w:t>N</w:t>
      </w:r>
      <w:r w:rsidR="00B04BFA" w:rsidRPr="00D27B7A">
        <w:rPr>
          <w:lang w:val="en-US"/>
        </w:rPr>
        <w:t>evertheless</w:t>
      </w:r>
      <w:r>
        <w:rPr>
          <w:lang w:val="en-US"/>
        </w:rPr>
        <w:t>, studies</w:t>
      </w:r>
      <w:r w:rsidR="00B04BFA" w:rsidRPr="00D27B7A">
        <w:rPr>
          <w:lang w:val="en-US"/>
        </w:rPr>
        <w:t xml:space="preserve"> </w:t>
      </w:r>
      <w:r w:rsidR="00782C2A">
        <w:rPr>
          <w:lang w:val="en-US"/>
        </w:rPr>
        <w:t xml:space="preserve">have </w:t>
      </w:r>
      <w:r w:rsidR="00B04BFA" w:rsidRPr="00D27B7A">
        <w:rPr>
          <w:lang w:val="en-US"/>
        </w:rPr>
        <w:t>tend</w:t>
      </w:r>
      <w:r w:rsidR="00782C2A">
        <w:rPr>
          <w:lang w:val="en-US"/>
        </w:rPr>
        <w:t>ed</w:t>
      </w:r>
      <w:r w:rsidR="00B04BFA" w:rsidRPr="00D27B7A">
        <w:rPr>
          <w:lang w:val="en-US"/>
        </w:rPr>
        <w:t xml:space="preserve"> to highlight four recurring indicators of progress toward social justice in schools. The first concerns reduced academic inequities and enhanced access for students from marginalized groups. Schools demonstrating success in this area work actively to close achievement gaps and improve the well</w:t>
      </w:r>
      <w:r w:rsidR="00B04BFA" w:rsidRPr="00D27B7A">
        <w:rPr>
          <w:rFonts w:ascii="Cambria Math" w:hAnsi="Cambria Math" w:cs="Cambria Math"/>
          <w:lang w:val="en-US"/>
        </w:rPr>
        <w:t>‑</w:t>
      </w:r>
      <w:r w:rsidR="00B04BFA" w:rsidRPr="00D27B7A">
        <w:rPr>
          <w:lang w:val="en-US"/>
        </w:rPr>
        <w:t>being and educational opportunities of minoritized students through measures such as ensuring access to advanced courses, special education services, or second-language programs (Brooks et al., 20</w:t>
      </w:r>
      <w:r w:rsidR="00BC249E">
        <w:rPr>
          <w:lang w:val="en-US"/>
        </w:rPr>
        <w:t>0</w:t>
      </w:r>
      <w:r w:rsidR="00B04BFA" w:rsidRPr="00D27B7A">
        <w:rPr>
          <w:lang w:val="en-US"/>
        </w:rPr>
        <w:t xml:space="preserve">7; </w:t>
      </w:r>
      <w:proofErr w:type="spellStart"/>
      <w:r w:rsidR="00B95FEA" w:rsidRPr="00D27B7A">
        <w:rPr>
          <w:lang w:val="en-US"/>
        </w:rPr>
        <w:t>DeMatthews</w:t>
      </w:r>
      <w:proofErr w:type="spellEnd"/>
      <w:r w:rsidR="00B95FEA" w:rsidRPr="00D27B7A">
        <w:rPr>
          <w:lang w:val="en-US"/>
        </w:rPr>
        <w:t xml:space="preserve"> </w:t>
      </w:r>
      <w:r w:rsidR="00B95FEA">
        <w:rPr>
          <w:lang w:val="en-US"/>
        </w:rPr>
        <w:t xml:space="preserve">&amp; </w:t>
      </w:r>
      <w:r w:rsidR="00B95FEA" w:rsidRPr="008036CA">
        <w:rPr>
          <w:lang w:val="en-US"/>
        </w:rPr>
        <w:t>Izquierdo</w:t>
      </w:r>
      <w:r w:rsidR="00B95FEA" w:rsidRPr="00D27B7A">
        <w:rPr>
          <w:lang w:val="en-US"/>
        </w:rPr>
        <w:t xml:space="preserve">, 2017; </w:t>
      </w:r>
      <w:proofErr w:type="spellStart"/>
      <w:r w:rsidR="00B04BFA" w:rsidRPr="00D27B7A">
        <w:rPr>
          <w:lang w:val="en-US"/>
        </w:rPr>
        <w:t>DeMatthews</w:t>
      </w:r>
      <w:proofErr w:type="spellEnd"/>
      <w:r w:rsidR="00B04BFA" w:rsidRPr="00D27B7A">
        <w:rPr>
          <w:lang w:val="en-US"/>
        </w:rPr>
        <w:t xml:space="preserve"> et al., 201</w:t>
      </w:r>
      <w:r w:rsidR="008036CA">
        <w:rPr>
          <w:lang w:val="en-US"/>
        </w:rPr>
        <w:t>6</w:t>
      </w:r>
      <w:r w:rsidR="00B04BFA" w:rsidRPr="00D27B7A">
        <w:rPr>
          <w:lang w:val="en-US"/>
        </w:rPr>
        <w:t>; Moraca, 2025). A second indicator involves cultivating an inclusive school culture that fosters learning environments in which students from diverse backgrounds feel safe, valued, and represented (Bennouna et al., 2021; Brooks et al., 20</w:t>
      </w:r>
      <w:r w:rsidR="00CA141D">
        <w:rPr>
          <w:lang w:val="en-US"/>
        </w:rPr>
        <w:t>0</w:t>
      </w:r>
      <w:r w:rsidR="00B04BFA" w:rsidRPr="00D27B7A">
        <w:rPr>
          <w:lang w:val="en-US"/>
        </w:rPr>
        <w:t xml:space="preserve">7; Szeto, 2020; </w:t>
      </w:r>
      <w:proofErr w:type="spellStart"/>
      <w:r w:rsidR="00B04BFA" w:rsidRPr="00D27B7A">
        <w:rPr>
          <w:lang w:val="en-US"/>
        </w:rPr>
        <w:t>Tuters</w:t>
      </w:r>
      <w:proofErr w:type="spellEnd"/>
      <w:r w:rsidR="00B04BFA" w:rsidRPr="00D27B7A">
        <w:rPr>
          <w:lang w:val="en-US"/>
        </w:rPr>
        <w:t xml:space="preserve"> &amp; Portelli, 2017). Such environments tend to strengthen students’ sense of belonging and engagement, resulting in improved learning outcomes (</w:t>
      </w:r>
      <w:proofErr w:type="spellStart"/>
      <w:r w:rsidR="00B04BFA" w:rsidRPr="00D27B7A">
        <w:rPr>
          <w:lang w:val="en-US"/>
        </w:rPr>
        <w:t>DeMatthews</w:t>
      </w:r>
      <w:proofErr w:type="spellEnd"/>
      <w:r w:rsidR="00B04BFA" w:rsidRPr="00D27B7A">
        <w:rPr>
          <w:lang w:val="en-US"/>
        </w:rPr>
        <w:t xml:space="preserve"> &amp; Mawhinney, 2014). A third indicator is the development of sustainable professional capacity. Effective </w:t>
      </w:r>
      <w:r w:rsidR="007F13BC" w:rsidRPr="00D27B7A">
        <w:rPr>
          <w:lang w:val="en-US"/>
        </w:rPr>
        <w:t>social justice leadership</w:t>
      </w:r>
      <w:r w:rsidR="00B04BFA" w:rsidRPr="00D27B7A">
        <w:rPr>
          <w:lang w:val="en-US"/>
        </w:rPr>
        <w:t xml:space="preserve"> has been associated with reduced staff turnover (</w:t>
      </w:r>
      <w:r w:rsidR="007036D0">
        <w:rPr>
          <w:lang w:val="en-US"/>
        </w:rPr>
        <w:t xml:space="preserve">Joseph </w:t>
      </w:r>
      <w:r w:rsidR="007036D0" w:rsidRPr="00D27B7A">
        <w:rPr>
          <w:lang w:val="en-US"/>
        </w:rPr>
        <w:t>et al., 202</w:t>
      </w:r>
      <w:r w:rsidR="007036D0">
        <w:rPr>
          <w:lang w:val="en-US"/>
        </w:rPr>
        <w:t>5</w:t>
      </w:r>
      <w:r w:rsidR="00B04BFA" w:rsidRPr="00D27B7A">
        <w:rPr>
          <w:lang w:val="en-US"/>
        </w:rPr>
        <w:t>; Theoharis et al., 2023) and with stable, ongoing professional development that prioritizes equitable teaching practices (</w:t>
      </w:r>
      <w:r w:rsidR="003C7DCE">
        <w:rPr>
          <w:lang w:val="en-US"/>
        </w:rPr>
        <w:t xml:space="preserve">Joseph </w:t>
      </w:r>
      <w:r w:rsidR="00B04BFA" w:rsidRPr="00D27B7A">
        <w:rPr>
          <w:lang w:val="en-US"/>
        </w:rPr>
        <w:t>et al., 202</w:t>
      </w:r>
      <w:r w:rsidR="003C7DCE">
        <w:rPr>
          <w:lang w:val="en-US"/>
        </w:rPr>
        <w:t>5</w:t>
      </w:r>
      <w:r w:rsidR="00B04BFA" w:rsidRPr="00D27B7A">
        <w:rPr>
          <w:lang w:val="en-US"/>
        </w:rPr>
        <w:t xml:space="preserve">). The fourth indicator is leadership that results in transformative and enduring institutional change. Rather than simply naming injustices, leaders who practice </w:t>
      </w:r>
      <w:r w:rsidR="007F13BC" w:rsidRPr="00D27B7A">
        <w:rPr>
          <w:lang w:val="en-US"/>
        </w:rPr>
        <w:t>social justice leadership</w:t>
      </w:r>
      <w:r w:rsidR="00B04BFA" w:rsidRPr="00D27B7A">
        <w:rPr>
          <w:lang w:val="en-US"/>
        </w:rPr>
        <w:t xml:space="preserve"> engage in actions that challenge dominant norms, ask critical questions, and work toward lasting structural transformation (Clark et al., 20</w:t>
      </w:r>
      <w:r w:rsidR="00E6757B">
        <w:rPr>
          <w:lang w:val="en-US"/>
        </w:rPr>
        <w:t>22</w:t>
      </w:r>
      <w:r w:rsidR="00B04BFA" w:rsidRPr="00D27B7A">
        <w:rPr>
          <w:lang w:val="en-US"/>
        </w:rPr>
        <w:t>; Furman, 2012; Miller, 2019; Wang, 2018).</w:t>
      </w:r>
      <w:r w:rsidR="00E701D1" w:rsidRPr="00D27B7A">
        <w:rPr>
          <w:lang w:val="en-US"/>
        </w:rPr>
        <w:t xml:space="preserve"> </w:t>
      </w:r>
    </w:p>
    <w:p w14:paraId="71F00359" w14:textId="3210D17E" w:rsidR="00B04BFA" w:rsidRPr="00D27B7A" w:rsidRDefault="00B04BFA" w:rsidP="0074248F">
      <w:pPr>
        <w:pStyle w:val="Normal-Fyrstalnaeftirkaflaskil"/>
        <w:rPr>
          <w:lang w:val="en-US"/>
        </w:rPr>
      </w:pPr>
      <w:r w:rsidRPr="00D27B7A">
        <w:rPr>
          <w:lang w:val="en-US"/>
        </w:rPr>
        <w:lastRenderedPageBreak/>
        <w:t xml:space="preserve">Despite this growing body of scholarship, empirical claims about the causal impact of </w:t>
      </w:r>
      <w:r w:rsidR="007F13BC" w:rsidRPr="00D27B7A">
        <w:rPr>
          <w:lang w:val="en-US"/>
        </w:rPr>
        <w:t>social justice leadership</w:t>
      </w:r>
      <w:r w:rsidRPr="00D27B7A">
        <w:rPr>
          <w:lang w:val="en-US"/>
        </w:rPr>
        <w:t xml:space="preserve"> must be interpreted cautiously. </w:t>
      </w:r>
      <w:r w:rsidR="00EA34FF">
        <w:rPr>
          <w:lang w:val="en-US"/>
        </w:rPr>
        <w:t>Although</w:t>
      </w:r>
      <w:r w:rsidR="00EA34FF" w:rsidRPr="00D27B7A">
        <w:rPr>
          <w:lang w:val="en-US"/>
        </w:rPr>
        <w:t xml:space="preserve"> </w:t>
      </w:r>
      <w:r w:rsidRPr="00D27B7A">
        <w:rPr>
          <w:lang w:val="en-US"/>
        </w:rPr>
        <w:t>qualitative approaches are well</w:t>
      </w:r>
      <w:r w:rsidR="00782C2A">
        <w:rPr>
          <w:lang w:val="en-US"/>
        </w:rPr>
        <w:t xml:space="preserve"> </w:t>
      </w:r>
      <w:r w:rsidRPr="00D27B7A">
        <w:rPr>
          <w:lang w:val="en-US"/>
        </w:rPr>
        <w:t xml:space="preserve">suited to capturing the complexity of leadership practice, much of the literature </w:t>
      </w:r>
      <w:r w:rsidR="00782C2A">
        <w:rPr>
          <w:lang w:val="en-US"/>
        </w:rPr>
        <w:t xml:space="preserve">has </w:t>
      </w:r>
      <w:r w:rsidRPr="00D27B7A">
        <w:rPr>
          <w:lang w:val="en-US"/>
        </w:rPr>
        <w:t>focuse</w:t>
      </w:r>
      <w:r w:rsidR="00782C2A">
        <w:rPr>
          <w:lang w:val="en-US"/>
        </w:rPr>
        <w:t>d</w:t>
      </w:r>
      <w:r w:rsidRPr="00D27B7A">
        <w:rPr>
          <w:lang w:val="en-US"/>
        </w:rPr>
        <w:t xml:space="preserve"> on potential or theorized outcomes rather than demonstrated effects. </w:t>
      </w:r>
      <w:r w:rsidR="006C38BF" w:rsidRPr="00D27B7A">
        <w:rPr>
          <w:lang w:val="en-US"/>
        </w:rPr>
        <w:t xml:space="preserve">Beyond </w:t>
      </w:r>
      <w:r w:rsidR="00824B3B" w:rsidRPr="00D27B7A">
        <w:rPr>
          <w:lang w:val="en-US"/>
        </w:rPr>
        <w:t xml:space="preserve">these </w:t>
      </w:r>
      <w:r w:rsidR="006C38BF" w:rsidRPr="00D27B7A">
        <w:rPr>
          <w:lang w:val="en-US"/>
        </w:rPr>
        <w:t xml:space="preserve">methodological concerns, the field also reflects a broader epistemological limitation: </w:t>
      </w:r>
      <w:r w:rsidR="00782C2A">
        <w:rPr>
          <w:lang w:val="en-US"/>
        </w:rPr>
        <w:t>T</w:t>
      </w:r>
      <w:r w:rsidR="006C38BF" w:rsidRPr="00D27B7A">
        <w:rPr>
          <w:lang w:val="en-US"/>
        </w:rPr>
        <w:t xml:space="preserve">he theories, indicators, and practices described in the </w:t>
      </w:r>
      <w:r w:rsidR="007F13BC" w:rsidRPr="00D27B7A">
        <w:rPr>
          <w:lang w:val="en-US"/>
        </w:rPr>
        <w:t>social justice leadership</w:t>
      </w:r>
      <w:r w:rsidR="006C38BF" w:rsidRPr="00D27B7A">
        <w:rPr>
          <w:lang w:val="en-US"/>
        </w:rPr>
        <w:t xml:space="preserve"> literature have been </w:t>
      </w:r>
      <w:r w:rsidR="003B1E96" w:rsidRPr="00D27B7A">
        <w:rPr>
          <w:lang w:val="en-US"/>
        </w:rPr>
        <w:t>developed</w:t>
      </w:r>
      <w:r w:rsidR="006C38BF" w:rsidRPr="00D27B7A">
        <w:rPr>
          <w:lang w:val="en-US"/>
        </w:rPr>
        <w:t xml:space="preserve"> and validated in Anglo-American school systems</w:t>
      </w:r>
      <w:r w:rsidR="003E6D3C" w:rsidRPr="00D27B7A">
        <w:rPr>
          <w:lang w:val="en-US"/>
        </w:rPr>
        <w:t>. There,</w:t>
      </w:r>
      <w:r w:rsidR="006C38BF" w:rsidRPr="00D27B7A">
        <w:rPr>
          <w:lang w:val="en-US"/>
        </w:rPr>
        <w:t xml:space="preserve"> specific assumptions about race, class, immigration, and institutional accountability shape what counts as injustice and what constitutes an effective leadership response. Translating these frameworks to other national contexts</w:t>
      </w:r>
      <w:r w:rsidR="004770F4" w:rsidRPr="00D27B7A">
        <w:rPr>
          <w:lang w:val="en-US"/>
        </w:rPr>
        <w:t>, such as the Nordic countries,</w:t>
      </w:r>
      <w:r w:rsidR="006C38BF" w:rsidRPr="00D27B7A">
        <w:rPr>
          <w:lang w:val="en-US"/>
        </w:rPr>
        <w:t xml:space="preserve"> requires careful adaptation rather than straightforward application</w:t>
      </w:r>
      <w:r w:rsidR="004770F4" w:rsidRPr="00D27B7A">
        <w:rPr>
          <w:lang w:val="en-US"/>
        </w:rPr>
        <w:t xml:space="preserve">. </w:t>
      </w:r>
    </w:p>
    <w:p w14:paraId="1FBD55C9" w14:textId="604F0125" w:rsidR="00B04BFA" w:rsidRPr="00D27B7A" w:rsidRDefault="00B04BFA" w:rsidP="0074248F">
      <w:pPr>
        <w:pStyle w:val="Normal-Fyrstalnaeftirkaflaskil"/>
        <w:rPr>
          <w:lang w:val="en-US"/>
        </w:rPr>
      </w:pPr>
      <w:r w:rsidRPr="00D27B7A">
        <w:rPr>
          <w:lang w:val="en-US"/>
        </w:rPr>
        <w:t xml:space="preserve">Three major theoretical lenses tend to shape research on </w:t>
      </w:r>
      <w:r w:rsidR="007F13BC" w:rsidRPr="00D27B7A">
        <w:rPr>
          <w:lang w:val="en-US"/>
        </w:rPr>
        <w:t>social justice leadership</w:t>
      </w:r>
      <w:r w:rsidRPr="00D27B7A">
        <w:rPr>
          <w:lang w:val="en-US"/>
        </w:rPr>
        <w:t>, often overlapping despite their distinctions. One draws on Fraser’s (2009) multidimensional framework of redistribution, recognition, and representation to examine how leadership can construct identity and address social injustice (Berkovich, 2014</w:t>
      </w:r>
      <w:r w:rsidR="00AD6E4B">
        <w:rPr>
          <w:lang w:val="en-US"/>
        </w:rPr>
        <w:t xml:space="preserve">; </w:t>
      </w:r>
      <w:r w:rsidR="00AD6E4B" w:rsidRPr="00D27B7A">
        <w:rPr>
          <w:lang w:val="en-US"/>
        </w:rPr>
        <w:t>Moraca, 2025</w:t>
      </w:r>
      <w:r w:rsidRPr="00D27B7A">
        <w:rPr>
          <w:lang w:val="en-US"/>
        </w:rPr>
        <w:t xml:space="preserve">). A second lens is grounded in critical theory and focuses on power relations through approaches such as </w:t>
      </w:r>
      <w:r w:rsidR="005F3C73">
        <w:rPr>
          <w:lang w:val="en-US"/>
        </w:rPr>
        <w:t>c</w:t>
      </w:r>
      <w:r w:rsidRPr="00D27B7A">
        <w:rPr>
          <w:lang w:val="en-US"/>
        </w:rPr>
        <w:t xml:space="preserve">ritical </w:t>
      </w:r>
      <w:r w:rsidR="005F3C73">
        <w:rPr>
          <w:lang w:val="en-US"/>
        </w:rPr>
        <w:t>r</w:t>
      </w:r>
      <w:r w:rsidRPr="00D27B7A">
        <w:rPr>
          <w:lang w:val="en-US"/>
        </w:rPr>
        <w:t xml:space="preserve">ace </w:t>
      </w:r>
      <w:r w:rsidR="005F3C73">
        <w:rPr>
          <w:lang w:val="en-US"/>
        </w:rPr>
        <w:t>t</w:t>
      </w:r>
      <w:r w:rsidRPr="00D27B7A">
        <w:rPr>
          <w:lang w:val="en-US"/>
        </w:rPr>
        <w:t>heory, intersectionality</w:t>
      </w:r>
      <w:r w:rsidR="005F3C73">
        <w:rPr>
          <w:lang w:val="en-US"/>
        </w:rPr>
        <w:t>,</w:t>
      </w:r>
      <w:r w:rsidRPr="00D27B7A">
        <w:rPr>
          <w:lang w:val="en-US"/>
        </w:rPr>
        <w:t xml:space="preserve"> and decolonial perspectives, all of which challenge dominant Western epistemologies and leadership norms (</w:t>
      </w:r>
      <w:proofErr w:type="spellStart"/>
      <w:r w:rsidRPr="00D27B7A">
        <w:rPr>
          <w:lang w:val="en-US"/>
        </w:rPr>
        <w:t>Angit</w:t>
      </w:r>
      <w:proofErr w:type="spellEnd"/>
      <w:r w:rsidRPr="00D27B7A">
        <w:rPr>
          <w:lang w:val="en-US"/>
        </w:rPr>
        <w:t xml:space="preserve"> </w:t>
      </w:r>
      <w:r w:rsidR="00B701E5">
        <w:rPr>
          <w:lang w:val="en-US"/>
        </w:rPr>
        <w:t>&amp; Jarvis,</w:t>
      </w:r>
      <w:r w:rsidRPr="00D27B7A">
        <w:rPr>
          <w:lang w:val="en-US"/>
        </w:rPr>
        <w:t xml:space="preserve"> 20</w:t>
      </w:r>
      <w:r w:rsidR="00B701E5">
        <w:rPr>
          <w:lang w:val="en-US"/>
        </w:rPr>
        <w:t>24</w:t>
      </w:r>
      <w:r w:rsidRPr="00D27B7A">
        <w:rPr>
          <w:lang w:val="en-US"/>
        </w:rPr>
        <w:t xml:space="preserve">; Barnes, 2019). The third perspective emerges from critical and multicultural pedagogy and emphasizes developing the critical consciousness of school communities, </w:t>
      </w:r>
      <w:r w:rsidR="002C496D" w:rsidRPr="00D27B7A">
        <w:rPr>
          <w:lang w:val="en-US"/>
        </w:rPr>
        <w:t>identifying</w:t>
      </w:r>
      <w:r w:rsidRPr="00D27B7A">
        <w:rPr>
          <w:lang w:val="en-US"/>
        </w:rPr>
        <w:t xml:space="preserve"> and confronting injustice, reducing bias, and ensuring that curricula reflect student diversity</w:t>
      </w:r>
      <w:r w:rsidR="00562BA0">
        <w:rPr>
          <w:lang w:val="en-US"/>
        </w:rPr>
        <w:t xml:space="preserve">, </w:t>
      </w:r>
      <w:r w:rsidRPr="00D27B7A">
        <w:rPr>
          <w:lang w:val="en-US"/>
        </w:rPr>
        <w:t>commonly discussed in terms of culturally responsive or culturally sustaining leadership.</w:t>
      </w:r>
    </w:p>
    <w:p w14:paraId="3D90BB97" w14:textId="2B3F6259" w:rsidR="00D163A8" w:rsidRPr="00D27B7A" w:rsidRDefault="003D457B" w:rsidP="0074248F">
      <w:r w:rsidRPr="00D27B7A">
        <w:t xml:space="preserve">Despite the richness of these theoretical perspectives, several tensions within the </w:t>
      </w:r>
      <w:r w:rsidR="007F13BC" w:rsidRPr="00D27B7A">
        <w:t>social justice leadership</w:t>
      </w:r>
      <w:r w:rsidRPr="00D27B7A">
        <w:t xml:space="preserve"> literature remain unresolved. The relationship between individual leadership agency and structural constraint is one such tension</w:t>
      </w:r>
      <w:r w:rsidR="00EF5171" w:rsidRPr="00D27B7A">
        <w:t xml:space="preserve">. </w:t>
      </w:r>
      <w:r w:rsidR="005F3C73">
        <w:t>Although</w:t>
      </w:r>
      <w:r w:rsidR="005F3C73" w:rsidRPr="00D27B7A">
        <w:t xml:space="preserve"> </w:t>
      </w:r>
      <w:r w:rsidR="007F13BC" w:rsidRPr="00D27B7A">
        <w:t>social justice leadership</w:t>
      </w:r>
      <w:r w:rsidRPr="00D27B7A">
        <w:t xml:space="preserve"> </w:t>
      </w:r>
      <w:r w:rsidR="00EF5171" w:rsidRPr="00D27B7A">
        <w:t>emphasizes</w:t>
      </w:r>
      <w:r w:rsidRPr="00D27B7A">
        <w:t xml:space="preserve"> the transformative potential of individual leaders, it acknowledges that systemic barriers can severely limit what any single leader can achieve. A related tension concerns the balance between universal justice principles and context-specific responses</w:t>
      </w:r>
      <w:r w:rsidR="00505830" w:rsidRPr="00D27B7A">
        <w:t>.</w:t>
      </w:r>
      <w:r w:rsidRPr="00D27B7A">
        <w:t xml:space="preserve"> </w:t>
      </w:r>
      <w:r w:rsidR="00505830" w:rsidRPr="00D27B7A">
        <w:t>W</w:t>
      </w:r>
      <w:r w:rsidRPr="00D27B7A">
        <w:t>hat constitutes a just outcome in one setting may look different in another. These</w:t>
      </w:r>
      <w:r w:rsidR="005F3C73">
        <w:t xml:space="preserve"> tensions</w:t>
      </w:r>
      <w:r w:rsidRPr="00D27B7A">
        <w:t xml:space="preserve"> </w:t>
      </w:r>
      <w:r w:rsidR="002F36A4" w:rsidRPr="00D27B7A">
        <w:t xml:space="preserve">can </w:t>
      </w:r>
      <w:r w:rsidRPr="00D27B7A">
        <w:t xml:space="preserve">have direct implications for how </w:t>
      </w:r>
      <w:r w:rsidR="007F13BC" w:rsidRPr="00D27B7A">
        <w:t>social justice leadership</w:t>
      </w:r>
      <w:r w:rsidRPr="00D27B7A">
        <w:t xml:space="preserve"> is </w:t>
      </w:r>
      <w:r w:rsidR="002F36A4" w:rsidRPr="00D27B7A">
        <w:t>practiced</w:t>
      </w:r>
      <w:r w:rsidRPr="00D27B7A">
        <w:t xml:space="preserve"> and studied across different national and institutional contexts.</w:t>
      </w:r>
      <w:r w:rsidR="00014256" w:rsidRPr="00D27B7A">
        <w:t xml:space="preserve"> </w:t>
      </w:r>
      <w:r w:rsidR="00D163A8" w:rsidRPr="00D27B7A">
        <w:t xml:space="preserve">Despite these tensions, the </w:t>
      </w:r>
      <w:r w:rsidR="007F13BC" w:rsidRPr="00D27B7A">
        <w:t>social justice leadership</w:t>
      </w:r>
      <w:r w:rsidR="00D163A8" w:rsidRPr="00D27B7A">
        <w:t xml:space="preserve"> literature has </w:t>
      </w:r>
      <w:r w:rsidR="00592C25" w:rsidRPr="00D27B7A">
        <w:t>recognized</w:t>
      </w:r>
      <w:r w:rsidR="005F3C73">
        <w:t xml:space="preserve"> a</w:t>
      </w:r>
      <w:r w:rsidR="00D163A8" w:rsidRPr="00D27B7A">
        <w:t xml:space="preserve"> set of leadership practices through which the </w:t>
      </w:r>
      <w:r w:rsidR="00592C25" w:rsidRPr="00D27B7A">
        <w:t>promotion of</w:t>
      </w:r>
      <w:r w:rsidR="00D163A8" w:rsidRPr="00D27B7A">
        <w:t xml:space="preserve"> social justice becomes visible in schools. </w:t>
      </w:r>
      <w:r w:rsidR="005F3C73">
        <w:t>Although</w:t>
      </w:r>
      <w:r w:rsidR="005F3C73" w:rsidRPr="00D27B7A">
        <w:t xml:space="preserve"> </w:t>
      </w:r>
      <w:r w:rsidR="00D163A8" w:rsidRPr="00D27B7A">
        <w:t xml:space="preserve">these practices are inevitably shaped by context, they reflect a shared normative commitment to equity, democratic participation, and the dismantling of structural disadvantage. </w:t>
      </w:r>
    </w:p>
    <w:p w14:paraId="747952D7" w14:textId="6B0D3F3D" w:rsidR="00B04BFA" w:rsidRPr="00D27B7A" w:rsidRDefault="00B04BFA" w:rsidP="0074248F">
      <w:pPr>
        <w:pStyle w:val="Normal-Fyrstalnaeftirkaflaskil"/>
        <w:rPr>
          <w:lang w:val="en-US"/>
        </w:rPr>
      </w:pPr>
      <w:r w:rsidRPr="00D27B7A">
        <w:rPr>
          <w:lang w:val="en-US"/>
        </w:rPr>
        <w:t xml:space="preserve">The enactment of </w:t>
      </w:r>
      <w:r w:rsidR="007F13BC" w:rsidRPr="00D27B7A">
        <w:rPr>
          <w:lang w:val="en-US"/>
        </w:rPr>
        <w:t>social justice leadership</w:t>
      </w:r>
      <w:r w:rsidRPr="00D27B7A">
        <w:rPr>
          <w:lang w:val="en-US"/>
        </w:rPr>
        <w:t xml:space="preserve"> is characterized by distinct traits and actions</w:t>
      </w:r>
      <w:r w:rsidR="00AA7AAE" w:rsidRPr="00D27B7A">
        <w:rPr>
          <w:lang w:val="en-US"/>
        </w:rPr>
        <w:t xml:space="preserve"> (Leithwood, 2021; Woods, 2016)</w:t>
      </w:r>
      <w:r w:rsidR="00782C2A">
        <w:rPr>
          <w:lang w:val="en-US"/>
        </w:rPr>
        <w:t>.</w:t>
      </w:r>
      <w:r w:rsidRPr="00D27B7A">
        <w:rPr>
          <w:lang w:val="en-US"/>
        </w:rPr>
        <w:t xml:space="preserve"> Social justice leaders publicly champion equity, articulate clear goals centered on marginalized </w:t>
      </w:r>
      <w:proofErr w:type="gramStart"/>
      <w:r w:rsidRPr="00D27B7A">
        <w:rPr>
          <w:lang w:val="en-US"/>
        </w:rPr>
        <w:t>students</w:t>
      </w:r>
      <w:r w:rsidR="005F3C73">
        <w:rPr>
          <w:lang w:val="en-US"/>
        </w:rPr>
        <w:t>,</w:t>
      </w:r>
      <w:r w:rsidRPr="00D27B7A">
        <w:rPr>
          <w:lang w:val="en-US"/>
        </w:rPr>
        <w:t xml:space="preserve"> and</w:t>
      </w:r>
      <w:proofErr w:type="gramEnd"/>
      <w:r w:rsidRPr="00D27B7A">
        <w:rPr>
          <w:lang w:val="en-US"/>
        </w:rPr>
        <w:t xml:space="preserve"> assume the political and personal risks associated with advocating for reform. A defining practice is the deliberate redistribution of resources so that those with the greatest needs receive the most support</w:t>
      </w:r>
      <w:r w:rsidR="00AA7AAE" w:rsidRPr="00D27B7A">
        <w:rPr>
          <w:lang w:val="en-US"/>
        </w:rPr>
        <w:t xml:space="preserve"> (Leithwood, 2021)</w:t>
      </w:r>
      <w:r w:rsidRPr="00D27B7A">
        <w:rPr>
          <w:lang w:val="en-US"/>
        </w:rPr>
        <w:t xml:space="preserve">. </w:t>
      </w:r>
      <w:r w:rsidRPr="00D27B7A">
        <w:rPr>
          <w:lang w:val="en-US"/>
        </w:rPr>
        <w:lastRenderedPageBreak/>
        <w:t>They implement culturally responsive and culturally sustaining practices that affirm the languages and cultures of their students</w:t>
      </w:r>
      <w:r w:rsidR="005F3C73">
        <w:rPr>
          <w:lang w:val="en-US"/>
        </w:rPr>
        <w:t>,</w:t>
      </w:r>
      <w:r w:rsidRPr="00D27B7A">
        <w:rPr>
          <w:lang w:val="en-US"/>
        </w:rPr>
        <w:t xml:space="preserve"> revise curricula to enhance inclusivity</w:t>
      </w:r>
      <w:r w:rsidR="005F3C73">
        <w:rPr>
          <w:lang w:val="en-US"/>
        </w:rPr>
        <w:t>,</w:t>
      </w:r>
      <w:r w:rsidRPr="00D27B7A">
        <w:rPr>
          <w:lang w:val="en-US"/>
        </w:rPr>
        <w:t xml:space="preserve"> and foster school climates where all students experience belonging. This work requires leaders to scrutinize institutional norms to disrupt exclusionary patterns and to avoid reinforcing cultural hierarchies (Ladson</w:t>
      </w:r>
      <w:r w:rsidRPr="00D27B7A">
        <w:rPr>
          <w:rFonts w:ascii="Cambria Math" w:hAnsi="Cambria Math" w:cs="Cambria Math"/>
          <w:lang w:val="en-US"/>
        </w:rPr>
        <w:t>‑</w:t>
      </w:r>
      <w:r w:rsidRPr="00D27B7A">
        <w:rPr>
          <w:lang w:val="en-US"/>
        </w:rPr>
        <w:t>Billings, 2021; Nieto, 2021).</w:t>
      </w:r>
    </w:p>
    <w:p w14:paraId="6D6BEAC7" w14:textId="5C9763CF" w:rsidR="00B04BFA" w:rsidRPr="00D27B7A" w:rsidRDefault="005F3C73" w:rsidP="0074248F">
      <w:pPr>
        <w:pStyle w:val="Normal-Fyrstalnaeftirkaflaskil"/>
        <w:rPr>
          <w:lang w:val="en-US"/>
        </w:rPr>
      </w:pPr>
      <w:r>
        <w:rPr>
          <w:lang w:val="en-US"/>
        </w:rPr>
        <w:t>Distributed</w:t>
      </w:r>
      <w:r w:rsidRPr="00D27B7A">
        <w:rPr>
          <w:lang w:val="en-US"/>
        </w:rPr>
        <w:t xml:space="preserve"> </w:t>
      </w:r>
      <w:r w:rsidR="00B04BFA" w:rsidRPr="00D27B7A">
        <w:rPr>
          <w:lang w:val="en-US"/>
        </w:rPr>
        <w:t>leadership is another essential dimension</w:t>
      </w:r>
      <w:r w:rsidR="00782C2A">
        <w:rPr>
          <w:lang w:val="en-US"/>
        </w:rPr>
        <w:t>;</w:t>
      </w:r>
      <w:r w:rsidR="00B04BFA" w:rsidRPr="00D27B7A">
        <w:rPr>
          <w:lang w:val="en-US"/>
        </w:rPr>
        <w:t xml:space="preserve"> </w:t>
      </w:r>
      <w:r w:rsidR="007F13BC" w:rsidRPr="00D27B7A">
        <w:rPr>
          <w:lang w:val="en-US"/>
        </w:rPr>
        <w:t>social justice leadership</w:t>
      </w:r>
      <w:r w:rsidR="00B04BFA" w:rsidRPr="00D27B7A">
        <w:rPr>
          <w:lang w:val="en-US"/>
        </w:rPr>
        <w:t xml:space="preserve"> is not confined to those in formal positions. Leadership is shared across the school rather than delegated through hierarchical management structures (Brooks et al., 2007; Woods, 2005). This includes creating opportunities for marginalized students, including immigrants, to influence decisions about their education (Ryan, 2006). Democratic processes that engage diverse stakeholders enhance mutual understanding and support improved educational outcomes (Cortina &amp; Earl, 2020; Khalifa, 2018; Wang, 2018). Ongoing professional learning is equally vital. Leaders must continuously adapt to the needs of diverse communities (Forde &amp; Torrance, 2017), supported by sustained training and reflection (Hill</w:t>
      </w:r>
      <w:r w:rsidR="00B04BFA" w:rsidRPr="00D27B7A">
        <w:rPr>
          <w:rFonts w:ascii="Cambria Math" w:hAnsi="Cambria Math" w:cs="Cambria Math"/>
          <w:lang w:val="en-US"/>
        </w:rPr>
        <w:t>‑</w:t>
      </w:r>
      <w:r w:rsidR="00B04BFA" w:rsidRPr="00D27B7A">
        <w:rPr>
          <w:lang w:val="en-US"/>
        </w:rPr>
        <w:t xml:space="preserve">Berry, 2019). Strengthening equitable partnerships with families and communities extends </w:t>
      </w:r>
      <w:r w:rsidR="007F13BC" w:rsidRPr="00D27B7A">
        <w:rPr>
          <w:lang w:val="en-US"/>
        </w:rPr>
        <w:t>social justice leadership</w:t>
      </w:r>
      <w:r>
        <w:rPr>
          <w:lang w:val="en-US"/>
        </w:rPr>
        <w:t>’</w:t>
      </w:r>
      <w:r w:rsidR="00B04BFA" w:rsidRPr="00D27B7A">
        <w:rPr>
          <w:lang w:val="en-US"/>
        </w:rPr>
        <w:t>s reach beyond the school and supports efforts to confront structural inequality (</w:t>
      </w:r>
      <w:proofErr w:type="spellStart"/>
      <w:r w:rsidR="00B04BFA" w:rsidRPr="00D27B7A">
        <w:rPr>
          <w:lang w:val="en-US"/>
        </w:rPr>
        <w:t>DeMatthews</w:t>
      </w:r>
      <w:proofErr w:type="spellEnd"/>
      <w:r w:rsidR="00B04BFA" w:rsidRPr="00D27B7A">
        <w:rPr>
          <w:lang w:val="en-US"/>
        </w:rPr>
        <w:t xml:space="preserve"> et al., 2016; Furman, 2012). Effective leaders invest in staff capacity, develop middle management to institutionalize equity</w:t>
      </w:r>
      <w:r w:rsidR="00B04BFA" w:rsidRPr="00D27B7A">
        <w:rPr>
          <w:rFonts w:ascii="Cambria Math" w:hAnsi="Cambria Math" w:cs="Cambria Math"/>
          <w:lang w:val="en-US"/>
        </w:rPr>
        <w:t>‑</w:t>
      </w:r>
      <w:r w:rsidR="00B04BFA" w:rsidRPr="00D27B7A">
        <w:rPr>
          <w:lang w:val="en-US"/>
        </w:rPr>
        <w:t>oriented practices, and build the political skills needed to mobilize coalitions for social justice initiatives.</w:t>
      </w:r>
    </w:p>
    <w:p w14:paraId="601ACB0D" w14:textId="5897A32D" w:rsidR="00B04BFA" w:rsidRPr="00D27B7A" w:rsidRDefault="00B04BFA" w:rsidP="0074248F">
      <w:pPr>
        <w:pStyle w:val="Normal-Fyrstalnaeftirkaflaskil"/>
        <w:rPr>
          <w:lang w:val="en-US"/>
        </w:rPr>
      </w:pPr>
      <w:r w:rsidRPr="00D27B7A">
        <w:rPr>
          <w:lang w:val="en-US"/>
        </w:rPr>
        <w:t xml:space="preserve">Furman </w:t>
      </w:r>
      <w:r w:rsidR="005F3C73">
        <w:rPr>
          <w:lang w:val="en-US"/>
        </w:rPr>
        <w:t xml:space="preserve">(2012) </w:t>
      </w:r>
      <w:r w:rsidR="00970822" w:rsidRPr="00D27B7A">
        <w:rPr>
          <w:lang w:val="en-US"/>
        </w:rPr>
        <w:t>regard</w:t>
      </w:r>
      <w:r w:rsidR="00782C2A">
        <w:rPr>
          <w:lang w:val="en-US"/>
        </w:rPr>
        <w:t>ed</w:t>
      </w:r>
      <w:r w:rsidRPr="00D27B7A">
        <w:rPr>
          <w:lang w:val="en-US"/>
        </w:rPr>
        <w:t xml:space="preserve"> </w:t>
      </w:r>
      <w:r w:rsidR="007F13BC" w:rsidRPr="00D27B7A">
        <w:rPr>
          <w:lang w:val="en-US"/>
        </w:rPr>
        <w:t>social justice leadership</w:t>
      </w:r>
      <w:r w:rsidRPr="00D27B7A">
        <w:rPr>
          <w:lang w:val="en-US"/>
        </w:rPr>
        <w:t xml:space="preserve"> as a form of praxis that combines reflection and action in pursuit of transformation. Leaders engage in ongoing critical self</w:t>
      </w:r>
      <w:r w:rsidRPr="00D27B7A">
        <w:rPr>
          <w:rFonts w:ascii="Cambria Math" w:hAnsi="Cambria Math" w:cs="Cambria Math"/>
          <w:lang w:val="en-US"/>
        </w:rPr>
        <w:t>‑</w:t>
      </w:r>
      <w:r w:rsidRPr="00D27B7A">
        <w:rPr>
          <w:lang w:val="en-US"/>
        </w:rPr>
        <w:t xml:space="preserve">reflection, examining their identities and positionality to understand how they may reproduce or challenge systemic oppression (Banks, 2021; Moodley, 2021; Nieto, 2021). This reflective stance requires recognizing the structural advantages afforded to dominant groups and understanding how cultural and socioeconomic factors shape </w:t>
      </w:r>
      <w:r w:rsidR="00970822" w:rsidRPr="00D27B7A">
        <w:rPr>
          <w:lang w:val="en-US"/>
        </w:rPr>
        <w:t>learning.</w:t>
      </w:r>
      <w:r w:rsidRPr="00D27B7A">
        <w:rPr>
          <w:lang w:val="en-US"/>
        </w:rPr>
        <w:t xml:space="preserve"> Influenced by civil rights movements, feminism, and multiculturalism, </w:t>
      </w:r>
      <w:r w:rsidR="007F13BC" w:rsidRPr="00D27B7A">
        <w:rPr>
          <w:lang w:val="en-US"/>
        </w:rPr>
        <w:t>social justice leadership</w:t>
      </w:r>
      <w:r w:rsidRPr="00D27B7A">
        <w:rPr>
          <w:lang w:val="en-US"/>
        </w:rPr>
        <w:t xml:space="preserve"> calls for participation in the political and social work of transformation (Brooks et al., 2007; </w:t>
      </w:r>
      <w:proofErr w:type="spellStart"/>
      <w:r w:rsidRPr="00D27B7A">
        <w:rPr>
          <w:lang w:val="en-US"/>
        </w:rPr>
        <w:t>DeMatthews</w:t>
      </w:r>
      <w:proofErr w:type="spellEnd"/>
      <w:r w:rsidRPr="00D27B7A">
        <w:rPr>
          <w:lang w:val="en-US"/>
        </w:rPr>
        <w:t xml:space="preserve"> et al., 2016). It demands not only policy implementation but also the willingness to challenge structural inequities through reflective and transformative practice (Furman, 2012; Theoharis, 2008; Woods, 2016).</w:t>
      </w:r>
    </w:p>
    <w:p w14:paraId="7EECAE2D" w14:textId="6AE54BB6" w:rsidR="00B04BFA" w:rsidRPr="00D27B7A" w:rsidRDefault="00AA7AAE" w:rsidP="0074248F">
      <w:pPr>
        <w:pStyle w:val="Normal-Fyrstalnaeftirkaflaskil"/>
        <w:rPr>
          <w:lang w:val="en-US"/>
        </w:rPr>
      </w:pPr>
      <w:r w:rsidRPr="00D27B7A">
        <w:rPr>
          <w:lang w:val="en-US"/>
        </w:rPr>
        <w:t>Even with</w:t>
      </w:r>
      <w:r w:rsidR="00B04BFA" w:rsidRPr="00D27B7A">
        <w:rPr>
          <w:lang w:val="en-US"/>
        </w:rPr>
        <w:t xml:space="preserve"> its transformative potential, </w:t>
      </w:r>
      <w:r w:rsidR="007F13BC" w:rsidRPr="00D27B7A">
        <w:rPr>
          <w:lang w:val="en-US"/>
        </w:rPr>
        <w:t>social justice leadership</w:t>
      </w:r>
      <w:r w:rsidR="00B04BFA" w:rsidRPr="00D27B7A">
        <w:rPr>
          <w:lang w:val="en-US"/>
        </w:rPr>
        <w:t xml:space="preserve"> continues to face persistent systemic barriers. Institutional pressures, such as standardized testing and accountability frameworks, can constrain inclusive practices (</w:t>
      </w:r>
      <w:proofErr w:type="spellStart"/>
      <w:r w:rsidR="00B04BFA" w:rsidRPr="00D27B7A">
        <w:rPr>
          <w:lang w:val="en-US"/>
        </w:rPr>
        <w:t>DeMatthews</w:t>
      </w:r>
      <w:proofErr w:type="spellEnd"/>
      <w:r w:rsidR="00B04BFA" w:rsidRPr="00D27B7A">
        <w:rPr>
          <w:lang w:val="en-US"/>
        </w:rPr>
        <w:t xml:space="preserve"> &amp; Mawhinney, 2014; Hargreaves &amp; Fink, 2006). These demands often lead to superficial compliance rather than genuine reform (</w:t>
      </w:r>
      <w:proofErr w:type="spellStart"/>
      <w:r w:rsidR="00B04BFA" w:rsidRPr="00D27B7A">
        <w:rPr>
          <w:lang w:val="en-US"/>
        </w:rPr>
        <w:t>DeMatthews</w:t>
      </w:r>
      <w:proofErr w:type="spellEnd"/>
      <w:r w:rsidR="00B04BFA" w:rsidRPr="00D27B7A">
        <w:rPr>
          <w:lang w:val="en-US"/>
        </w:rPr>
        <w:t xml:space="preserve">, 2016). Furthermore, leadership preparation programs often do not equip future leaders with the skills and knowledge necessary for equity-driven work (Berkovich, 2014; Brown, 2006; Furman, 2012). </w:t>
      </w:r>
      <w:r w:rsidR="005F3C73">
        <w:rPr>
          <w:lang w:val="en-US"/>
        </w:rPr>
        <w:t>R</w:t>
      </w:r>
      <w:r w:rsidR="00B04BFA" w:rsidRPr="00D27B7A">
        <w:rPr>
          <w:lang w:val="en-US"/>
        </w:rPr>
        <w:t xml:space="preserve">esource limitations </w:t>
      </w:r>
      <w:r w:rsidR="005F3C73">
        <w:rPr>
          <w:lang w:val="en-US"/>
        </w:rPr>
        <w:t xml:space="preserve">also </w:t>
      </w:r>
      <w:r w:rsidR="00B04BFA" w:rsidRPr="00D27B7A">
        <w:rPr>
          <w:lang w:val="en-US"/>
        </w:rPr>
        <w:t>present another significant challenge. Schools that serve marginalized populations often lack sufficient funding or personnel to implement meaningful justice-oriented reforms (</w:t>
      </w:r>
      <w:proofErr w:type="spellStart"/>
      <w:r w:rsidR="00B04BFA" w:rsidRPr="00D27B7A">
        <w:rPr>
          <w:lang w:val="en-US"/>
        </w:rPr>
        <w:t>DeMatthews</w:t>
      </w:r>
      <w:proofErr w:type="spellEnd"/>
      <w:r w:rsidR="00B04BFA" w:rsidRPr="00D27B7A">
        <w:rPr>
          <w:lang w:val="en-US"/>
        </w:rPr>
        <w:t xml:space="preserve">, 2016). Thus, scarcity forces compromise and undermines long-term goals. Additionally, </w:t>
      </w:r>
      <w:r w:rsidR="00B04BFA" w:rsidRPr="00D27B7A">
        <w:rPr>
          <w:lang w:val="en-US"/>
        </w:rPr>
        <w:lastRenderedPageBreak/>
        <w:t>educational leaders frequently operate within political systems that may conflict with their values or community expectations (Wang, 2018).</w:t>
      </w:r>
    </w:p>
    <w:p w14:paraId="58E2E93C" w14:textId="0C3FD812" w:rsidR="00B04BFA" w:rsidRPr="00D27B7A" w:rsidRDefault="00AA7AAE" w:rsidP="0074248F">
      <w:pPr>
        <w:pStyle w:val="Normal-Fyrstalnaeftirkaflaskil"/>
        <w:rPr>
          <w:lang w:val="en-US"/>
        </w:rPr>
      </w:pPr>
      <w:r w:rsidRPr="00D27B7A">
        <w:rPr>
          <w:lang w:val="en-US"/>
        </w:rPr>
        <w:t>Despite</w:t>
      </w:r>
      <w:r w:rsidR="00A42C0E" w:rsidRPr="00D27B7A">
        <w:rPr>
          <w:lang w:val="en-US"/>
        </w:rPr>
        <w:t xml:space="preserve"> these obstacles, research consistently suggests that schools cannot disrupt entrenched inequalities without leaders who are willing to pursue justice through reflective, sustained, and equity-driven action (Leithwood, 2021; Woods &amp; Barnett, 2021). The barriers described above are real and structural, but they do not render leadership agency </w:t>
      </w:r>
      <w:r w:rsidRPr="00D27B7A">
        <w:rPr>
          <w:lang w:val="en-US"/>
        </w:rPr>
        <w:t>powerless</w:t>
      </w:r>
      <w:r w:rsidR="00A42C0E" w:rsidRPr="00D27B7A">
        <w:rPr>
          <w:lang w:val="en-US"/>
        </w:rPr>
        <w:t xml:space="preserve">. Rather, they underscore the need for a framework that can hold structural constraint and individual agency in productive </w:t>
      </w:r>
      <w:r w:rsidR="00A25256" w:rsidRPr="00D27B7A">
        <w:rPr>
          <w:lang w:val="en-US"/>
        </w:rPr>
        <w:t>tension, which</w:t>
      </w:r>
      <w:r w:rsidR="00A42C0E" w:rsidRPr="00D27B7A">
        <w:rPr>
          <w:lang w:val="en-US"/>
        </w:rPr>
        <w:t xml:space="preserve"> is what Woods</w:t>
      </w:r>
      <w:r w:rsidR="005F3C73">
        <w:rPr>
          <w:lang w:val="en-US"/>
        </w:rPr>
        <w:t>’</w:t>
      </w:r>
      <w:r w:rsidR="00A42C0E" w:rsidRPr="00D27B7A">
        <w:rPr>
          <w:lang w:val="en-US"/>
        </w:rPr>
        <w:t>s (2016) trialectic model, linking person, practice, and structure, offers</w:t>
      </w:r>
      <w:r w:rsidR="00B04BFA" w:rsidRPr="00D27B7A">
        <w:rPr>
          <w:lang w:val="en-US"/>
        </w:rPr>
        <w:t>.</w:t>
      </w:r>
    </w:p>
    <w:p w14:paraId="141A8A6D" w14:textId="3FC6EA46" w:rsidR="00B04BFA" w:rsidRPr="00D27B7A" w:rsidRDefault="00B04BFA" w:rsidP="0074248F">
      <w:pPr>
        <w:pStyle w:val="Normal-Fyrstalnaeftirkaflaskil"/>
        <w:rPr>
          <w:lang w:val="en-US"/>
        </w:rPr>
      </w:pPr>
      <w:r w:rsidRPr="00D27B7A">
        <w:rPr>
          <w:lang w:val="en-US"/>
        </w:rPr>
        <w:t xml:space="preserve">Within this framework, several internal characteristics emerge as fundamental to leaders’ agency in </w:t>
      </w:r>
      <w:r w:rsidR="007F13BC" w:rsidRPr="00D27B7A">
        <w:rPr>
          <w:lang w:val="en-US"/>
        </w:rPr>
        <w:t>social justice leadership</w:t>
      </w:r>
      <w:r w:rsidRPr="00D27B7A">
        <w:rPr>
          <w:lang w:val="en-US"/>
        </w:rPr>
        <w:t>. Critical self</w:t>
      </w:r>
      <w:r w:rsidRPr="00D27B7A">
        <w:rPr>
          <w:rFonts w:ascii="Cambria Math" w:hAnsi="Cambria Math" w:cs="Cambria Math"/>
          <w:lang w:val="en-US"/>
        </w:rPr>
        <w:t>‑</w:t>
      </w:r>
      <w:r w:rsidRPr="00D27B7A">
        <w:rPr>
          <w:lang w:val="en-US"/>
        </w:rPr>
        <w:t>examination and awareness of one</w:t>
      </w:r>
      <w:r w:rsidRPr="00D27B7A">
        <w:rPr>
          <w:rFonts w:ascii="Calibri" w:hAnsi="Calibri" w:cs="Calibri"/>
          <w:lang w:val="en-US"/>
        </w:rPr>
        <w:t>’</w:t>
      </w:r>
      <w:r w:rsidRPr="00D27B7A">
        <w:rPr>
          <w:lang w:val="en-US"/>
        </w:rPr>
        <w:t xml:space="preserve">s positionality and privilege are essential, as is the ability to recognize how cultural and socioeconomic factors shape learning and opportunity (Banks, 2021; Moodley, 2021; Nieto, 2021; Theoharis, 2007). Moral clarity and political literacy equip leaders to address systemic barriers and contradictions (Brooks et al., 2007; Furman, 2012). Courage, </w:t>
      </w:r>
      <w:r w:rsidR="002C496D" w:rsidRPr="00D27B7A">
        <w:rPr>
          <w:lang w:val="en-US"/>
        </w:rPr>
        <w:t>resilience,</w:t>
      </w:r>
      <w:r w:rsidRPr="00D27B7A">
        <w:rPr>
          <w:lang w:val="en-US"/>
        </w:rPr>
        <w:t xml:space="preserve"> and persistence enable them to pursue transformative change despite resistance (Dantley &amp; Green, 2015; Woods, 2016). Leaders must cultivate a learning orientation and engage in continuous professional development to respond effectively to diverse communities (Forde &amp; Torrance, 2017;</w:t>
      </w:r>
      <w:r w:rsidR="00A25256">
        <w:rPr>
          <w:lang w:val="en-US"/>
        </w:rPr>
        <w:t xml:space="preserve"> </w:t>
      </w:r>
      <w:r w:rsidR="00A25256" w:rsidRPr="00D27B7A">
        <w:rPr>
          <w:lang w:val="en-US"/>
        </w:rPr>
        <w:t>Furman, 2012</w:t>
      </w:r>
      <w:r w:rsidR="00A25256">
        <w:rPr>
          <w:lang w:val="en-US"/>
        </w:rPr>
        <w:t>;</w:t>
      </w:r>
      <w:r w:rsidRPr="00D27B7A">
        <w:rPr>
          <w:lang w:val="en-US"/>
        </w:rPr>
        <w:t xml:space="preserve"> Hill</w:t>
      </w:r>
      <w:r w:rsidRPr="00D27B7A">
        <w:rPr>
          <w:rFonts w:ascii="Cambria Math" w:hAnsi="Cambria Math" w:cs="Cambria Math"/>
          <w:lang w:val="en-US"/>
        </w:rPr>
        <w:t>‑</w:t>
      </w:r>
      <w:r w:rsidRPr="00D27B7A">
        <w:rPr>
          <w:lang w:val="en-US"/>
        </w:rPr>
        <w:t>Berry, 2019). Finally, sustained internal reflection across the person</w:t>
      </w:r>
      <w:r w:rsidRPr="00D27B7A">
        <w:rPr>
          <w:rFonts w:ascii="Cambria Math" w:hAnsi="Cambria Math" w:cs="Cambria Math"/>
          <w:lang w:val="en-US"/>
        </w:rPr>
        <w:t>‑</w:t>
      </w:r>
      <w:r w:rsidRPr="00D27B7A">
        <w:rPr>
          <w:lang w:val="en-US"/>
        </w:rPr>
        <w:t>practice</w:t>
      </w:r>
      <w:r w:rsidRPr="00D27B7A">
        <w:rPr>
          <w:rFonts w:ascii="Cambria Math" w:hAnsi="Cambria Math" w:cs="Cambria Math"/>
          <w:lang w:val="en-US"/>
        </w:rPr>
        <w:t>‑</w:t>
      </w:r>
      <w:r w:rsidRPr="00D27B7A">
        <w:rPr>
          <w:lang w:val="en-US"/>
        </w:rPr>
        <w:t xml:space="preserve">structure triad, as described by Woods (2016), builds the insight and agency necessary for meaningful and sustainable </w:t>
      </w:r>
      <w:r w:rsidR="007F13BC" w:rsidRPr="00D27B7A">
        <w:rPr>
          <w:lang w:val="en-US"/>
        </w:rPr>
        <w:t>social justice leadership</w:t>
      </w:r>
      <w:r w:rsidRPr="00D27B7A">
        <w:rPr>
          <w:lang w:val="en-US"/>
        </w:rPr>
        <w:t>.</w:t>
      </w:r>
    </w:p>
    <w:p w14:paraId="593D3317" w14:textId="26D08145" w:rsidR="00B04BFA" w:rsidRPr="00D27B7A" w:rsidRDefault="00B04BFA" w:rsidP="0074248F">
      <w:pPr>
        <w:pStyle w:val="Normal-Fyrstalnaeftirkaflaskil"/>
        <w:rPr>
          <w:lang w:val="en-US"/>
        </w:rPr>
      </w:pPr>
      <w:r w:rsidRPr="00D27B7A">
        <w:rPr>
          <w:lang w:val="en-US"/>
        </w:rPr>
        <w:t xml:space="preserve">To conclude, </w:t>
      </w:r>
      <w:r w:rsidR="00A25256" w:rsidRPr="00D27B7A">
        <w:rPr>
          <w:lang w:val="en-US"/>
        </w:rPr>
        <w:t>social</w:t>
      </w:r>
      <w:r w:rsidR="007F13BC" w:rsidRPr="00D27B7A">
        <w:rPr>
          <w:lang w:val="en-US"/>
        </w:rPr>
        <w:t xml:space="preserve"> justice leadership</w:t>
      </w:r>
      <w:r w:rsidRPr="00D27B7A">
        <w:rPr>
          <w:lang w:val="en-US"/>
        </w:rPr>
        <w:t xml:space="preserve"> is best described as a form of praxis that integrates critical self-reflection with deliberate action to reduce inequities and enhance inclusion both within and beyond the school (</w:t>
      </w:r>
      <w:proofErr w:type="spellStart"/>
      <w:r w:rsidRPr="00D27B7A">
        <w:rPr>
          <w:lang w:val="en-US"/>
        </w:rPr>
        <w:t>Bogotch</w:t>
      </w:r>
      <w:proofErr w:type="spellEnd"/>
      <w:r w:rsidRPr="00D27B7A">
        <w:rPr>
          <w:lang w:val="en-US"/>
        </w:rPr>
        <w:t xml:space="preserve"> et al., 2017; Furman, 2012). Success is redefined as justice</w:t>
      </w:r>
      <w:r w:rsidRPr="00D27B7A">
        <w:rPr>
          <w:rFonts w:ascii="Cambria Math" w:hAnsi="Cambria Math" w:cs="Cambria Math"/>
          <w:lang w:val="en-US"/>
        </w:rPr>
        <w:t>‑</w:t>
      </w:r>
      <w:r w:rsidRPr="00D27B7A">
        <w:rPr>
          <w:lang w:val="en-US"/>
        </w:rPr>
        <w:t>oriented outcomes</w:t>
      </w:r>
      <w:r w:rsidR="00E65EAB">
        <w:rPr>
          <w:rFonts w:ascii="Calibri" w:hAnsi="Calibri" w:cs="Calibri"/>
          <w:lang w:val="en-US"/>
        </w:rPr>
        <w:t xml:space="preserve">, </w:t>
      </w:r>
      <w:r w:rsidRPr="00D27B7A">
        <w:rPr>
          <w:lang w:val="en-US"/>
        </w:rPr>
        <w:t>such as the reduction of systemic inequalities, the active participation and voice of diverse stakeholders, and democratic, equitable practices that lead to lasting change (</w:t>
      </w:r>
      <w:proofErr w:type="spellStart"/>
      <w:r w:rsidR="00CB41E6" w:rsidRPr="00D27B7A">
        <w:rPr>
          <w:lang w:val="en-US"/>
        </w:rPr>
        <w:t>DeMatthews</w:t>
      </w:r>
      <w:proofErr w:type="spellEnd"/>
      <w:r w:rsidR="00CB41E6" w:rsidRPr="00D27B7A">
        <w:rPr>
          <w:lang w:val="en-US"/>
        </w:rPr>
        <w:t xml:space="preserve"> et al., 2016</w:t>
      </w:r>
      <w:r w:rsidR="00CB41E6">
        <w:rPr>
          <w:lang w:val="en-US"/>
        </w:rPr>
        <w:t xml:space="preserve">; </w:t>
      </w:r>
      <w:r w:rsidRPr="00D27B7A">
        <w:rPr>
          <w:lang w:val="en-US"/>
        </w:rPr>
        <w:t>Ryan, 2006; Woods, 2005). Effectiveness is understood as the alignment of processes and policy with equity goals, the presence of distributed leadership, and the leader’s capacity to navigate and transform systemic barriers (</w:t>
      </w:r>
      <w:r w:rsidR="009F5278" w:rsidRPr="00D27B7A">
        <w:rPr>
          <w:lang w:val="en-US"/>
        </w:rPr>
        <w:t>Brooks et al., 2007</w:t>
      </w:r>
      <w:r w:rsidR="009F5278">
        <w:rPr>
          <w:lang w:val="en-US"/>
        </w:rPr>
        <w:t xml:space="preserve">; </w:t>
      </w:r>
      <w:r w:rsidRPr="00D27B7A">
        <w:rPr>
          <w:lang w:val="en-US"/>
        </w:rPr>
        <w:t>Dantley &amp; Green, 2015).</w:t>
      </w:r>
    </w:p>
    <w:p w14:paraId="1BDDDBBD" w14:textId="60169500" w:rsidR="00402CFA" w:rsidRPr="00D27B7A" w:rsidRDefault="00B04BFA" w:rsidP="0074248F">
      <w:pPr>
        <w:pStyle w:val="Normal-Fyrstalnaeftirkaflaskil"/>
        <w:rPr>
          <w:lang w:val="en-US"/>
        </w:rPr>
      </w:pPr>
      <w:r w:rsidRPr="00D27B7A">
        <w:rPr>
          <w:lang w:val="en-US"/>
        </w:rPr>
        <w:t>This requires a form of personal agency grounded in critical self-awareness, moral commitment, resilience, and a continuous learning orientation</w:t>
      </w:r>
      <w:r w:rsidR="00F333C8">
        <w:rPr>
          <w:lang w:val="en-US"/>
        </w:rPr>
        <w:t>,</w:t>
      </w:r>
      <w:r w:rsidRPr="00D27B7A">
        <w:rPr>
          <w:lang w:val="en-US"/>
        </w:rPr>
        <w:t xml:space="preserve"> </w:t>
      </w:r>
      <w:r w:rsidR="00F333C8">
        <w:rPr>
          <w:lang w:val="en-US"/>
        </w:rPr>
        <w:t>as well as</w:t>
      </w:r>
      <w:r w:rsidR="00F333C8" w:rsidRPr="00D27B7A">
        <w:rPr>
          <w:lang w:val="en-US"/>
        </w:rPr>
        <w:t xml:space="preserve"> </w:t>
      </w:r>
      <w:r w:rsidRPr="00D27B7A">
        <w:rPr>
          <w:lang w:val="en-US"/>
        </w:rPr>
        <w:t>professional practices that are democratic, culturally responsive, system</w:t>
      </w:r>
      <w:r w:rsidRPr="00D27B7A">
        <w:rPr>
          <w:rFonts w:ascii="Cambria Math" w:hAnsi="Cambria Math" w:cs="Cambria Math"/>
          <w:lang w:val="en-US"/>
        </w:rPr>
        <w:t>‑</w:t>
      </w:r>
      <w:r w:rsidRPr="00D27B7A">
        <w:rPr>
          <w:lang w:val="en-US"/>
        </w:rPr>
        <w:t>oriented, and community</w:t>
      </w:r>
      <w:r w:rsidRPr="00D27B7A">
        <w:rPr>
          <w:rFonts w:ascii="Cambria Math" w:hAnsi="Cambria Math" w:cs="Cambria Math"/>
          <w:lang w:val="en-US"/>
        </w:rPr>
        <w:t>‑</w:t>
      </w:r>
      <w:r w:rsidRPr="00D27B7A">
        <w:rPr>
          <w:lang w:val="en-US"/>
        </w:rPr>
        <w:t xml:space="preserve">engaged. </w:t>
      </w:r>
      <w:r w:rsidR="00904BE1" w:rsidRPr="00D27B7A">
        <w:rPr>
          <w:lang w:val="en-US"/>
        </w:rPr>
        <w:t>However, the literature reviewed here has developed predominantly within Anglo-American contexts, where specific histories of race, class, and immigration shape both what injustice looks like and what effective leadership responses require. Whether and how these frameworks translate into the Nordic welfare state tradition, with its distinct assumptions about equality, homogeneity, and institutional trust</w:t>
      </w:r>
      <w:r w:rsidR="00F333C8">
        <w:rPr>
          <w:lang w:val="en-US"/>
        </w:rPr>
        <w:t>,</w:t>
      </w:r>
      <w:r w:rsidR="00904BE1" w:rsidRPr="00D27B7A">
        <w:rPr>
          <w:lang w:val="en-US"/>
        </w:rPr>
        <w:t xml:space="preserve"> remains an important </w:t>
      </w:r>
      <w:r w:rsidR="00AA7AAE" w:rsidRPr="00D27B7A">
        <w:rPr>
          <w:lang w:val="en-US"/>
        </w:rPr>
        <w:t>issue.</w:t>
      </w:r>
    </w:p>
    <w:p w14:paraId="2943A818" w14:textId="09535D33" w:rsidR="008509E9" w:rsidRPr="00D27B7A" w:rsidRDefault="007F13BC" w:rsidP="00F9369D">
      <w:pPr>
        <w:pStyle w:val="Heading3"/>
      </w:pPr>
      <w:bookmarkStart w:id="45" w:name="_Toc240361460"/>
      <w:r w:rsidRPr="00D27B7A">
        <w:lastRenderedPageBreak/>
        <w:t xml:space="preserve">Social </w:t>
      </w:r>
      <w:r w:rsidR="00782C2A">
        <w:t>J</w:t>
      </w:r>
      <w:r w:rsidRPr="00D27B7A">
        <w:t xml:space="preserve">ustice </w:t>
      </w:r>
      <w:r w:rsidR="00782C2A">
        <w:t>L</w:t>
      </w:r>
      <w:r w:rsidRPr="00D27B7A">
        <w:t>eadership</w:t>
      </w:r>
      <w:r w:rsidR="004C01A9" w:rsidRPr="00D27B7A">
        <w:t xml:space="preserve"> in</w:t>
      </w:r>
      <w:r w:rsidR="00415753" w:rsidRPr="00D27B7A">
        <w:t xml:space="preserve"> the</w:t>
      </w:r>
      <w:r w:rsidR="004C01A9" w:rsidRPr="00D27B7A">
        <w:t xml:space="preserve"> Nordic Context</w:t>
      </w:r>
      <w:bookmarkEnd w:id="45"/>
    </w:p>
    <w:p w14:paraId="239470AB" w14:textId="268A2C32" w:rsidR="00E933EE" w:rsidRPr="00D27B7A" w:rsidRDefault="00E933EE" w:rsidP="00B350E6">
      <w:pPr>
        <w:rPr>
          <w:rFonts w:eastAsia="AdvTimes" w:cs="Arial"/>
        </w:rPr>
      </w:pPr>
      <w:r w:rsidRPr="00D27B7A">
        <w:rPr>
          <w:rFonts w:eastAsia="AdvTimes" w:cs="Arial"/>
        </w:rPr>
        <w:t>Increasing cultural diversity in schools presents school leaders in the Nordic countries with new challenges</w:t>
      </w:r>
      <w:r w:rsidR="0036714B" w:rsidRPr="00D27B7A">
        <w:rPr>
          <w:rFonts w:eastAsia="AdvTimes" w:cs="Arial"/>
        </w:rPr>
        <w:t>, which</w:t>
      </w:r>
      <w:r w:rsidRPr="00D27B7A">
        <w:rPr>
          <w:rFonts w:eastAsia="AdvTimes" w:cs="Arial"/>
        </w:rPr>
        <w:t xml:space="preserve"> are exacerbated by tensions between the traditional Nordic ideal of inclusive education and international educational influences. Other factors include declining social trust, limited teacher training in multicultural education, and a monolingual policy that elevates the dominant language above others. To better understand how school leaders in the Nordic countries navigate these complex demands, it is helpful to apply Woods</w:t>
      </w:r>
      <w:r w:rsidR="00E55264" w:rsidRPr="00D27B7A">
        <w:rPr>
          <w:rFonts w:eastAsia="AdvTimes" w:cs="Arial"/>
        </w:rPr>
        <w:t>’</w:t>
      </w:r>
      <w:r w:rsidRPr="00D27B7A">
        <w:rPr>
          <w:rFonts w:eastAsia="AdvTimes" w:cs="Arial"/>
        </w:rPr>
        <w:t xml:space="preserve">s (2016) concept of agency. </w:t>
      </w:r>
      <w:r w:rsidR="0036714B" w:rsidRPr="00D27B7A">
        <w:rPr>
          <w:rFonts w:eastAsia="AdvTimes" w:cs="Arial"/>
        </w:rPr>
        <w:t xml:space="preserve">Applying this concept </w:t>
      </w:r>
      <w:r w:rsidRPr="00D27B7A">
        <w:rPr>
          <w:rFonts w:eastAsia="AdvTimes" w:cs="Arial"/>
        </w:rPr>
        <w:t>involves examining both the person (</w:t>
      </w:r>
      <w:r w:rsidR="0036714B" w:rsidRPr="00D27B7A">
        <w:rPr>
          <w:rFonts w:eastAsia="AdvTimes" w:cs="Arial"/>
        </w:rPr>
        <w:t xml:space="preserve">i.e., </w:t>
      </w:r>
      <w:r w:rsidR="00F333C8">
        <w:rPr>
          <w:rFonts w:eastAsia="AdvTimes" w:cs="Arial"/>
        </w:rPr>
        <w:t xml:space="preserve">the </w:t>
      </w:r>
      <w:r w:rsidRPr="00D27B7A">
        <w:rPr>
          <w:rFonts w:eastAsia="AdvTimes" w:cs="Arial"/>
        </w:rPr>
        <w:t>leader</w:t>
      </w:r>
      <w:r w:rsidR="0036714B" w:rsidRPr="00D27B7A">
        <w:rPr>
          <w:rFonts w:eastAsia="AdvTimes" w:cs="Arial"/>
        </w:rPr>
        <w:t>’</w:t>
      </w:r>
      <w:r w:rsidRPr="00D27B7A">
        <w:rPr>
          <w:rFonts w:eastAsia="AdvTimes" w:cs="Arial"/>
        </w:rPr>
        <w:t xml:space="preserve">s individual qualities and values) and </w:t>
      </w:r>
      <w:r w:rsidR="00F333C8">
        <w:rPr>
          <w:rFonts w:eastAsia="AdvTimes" w:cs="Arial"/>
        </w:rPr>
        <w:t>the leader’s</w:t>
      </w:r>
      <w:r w:rsidR="00F333C8" w:rsidRPr="00D27B7A">
        <w:rPr>
          <w:rFonts w:eastAsia="AdvTimes" w:cs="Arial"/>
        </w:rPr>
        <w:t xml:space="preserve"> </w:t>
      </w:r>
      <w:r w:rsidRPr="00D27B7A">
        <w:rPr>
          <w:rFonts w:eastAsia="AdvTimes" w:cs="Arial"/>
        </w:rPr>
        <w:t>practice (</w:t>
      </w:r>
      <w:r w:rsidR="0036714B" w:rsidRPr="00D27B7A">
        <w:rPr>
          <w:rFonts w:eastAsia="AdvTimes" w:cs="Arial"/>
        </w:rPr>
        <w:t xml:space="preserve">i.e., </w:t>
      </w:r>
      <w:r w:rsidRPr="00D27B7A">
        <w:rPr>
          <w:rFonts w:eastAsia="AdvTimes" w:cs="Arial"/>
        </w:rPr>
        <w:t xml:space="preserve">actions and strategies) within professional contexts. Such an approach allows </w:t>
      </w:r>
      <w:r w:rsidR="00F333C8">
        <w:rPr>
          <w:rFonts w:eastAsia="AdvTimes" w:cs="Arial"/>
        </w:rPr>
        <w:t xml:space="preserve">for </w:t>
      </w:r>
      <w:r w:rsidRPr="00D27B7A">
        <w:rPr>
          <w:rFonts w:eastAsia="AdvTimes" w:cs="Arial"/>
        </w:rPr>
        <w:t>a more nuanced view of leadership shaped by both internal motivations and external structures. To examine how these dimensions of agency manifest in practice, it is important to review what is currently known about school leaders</w:t>
      </w:r>
      <w:r w:rsidR="0036714B" w:rsidRPr="00D27B7A">
        <w:rPr>
          <w:rFonts w:eastAsia="AdvTimes" w:cs="Arial"/>
        </w:rPr>
        <w:t>’</w:t>
      </w:r>
      <w:r w:rsidRPr="00D27B7A">
        <w:rPr>
          <w:rFonts w:eastAsia="AdvTimes" w:cs="Arial"/>
        </w:rPr>
        <w:t xml:space="preserve"> approaches to social justice in the Nordic countries.</w:t>
      </w:r>
    </w:p>
    <w:p w14:paraId="10B322B2" w14:textId="03D950AD" w:rsidR="00E933EE" w:rsidRPr="00D27B7A" w:rsidRDefault="00E933EE" w:rsidP="00B350E6">
      <w:pPr>
        <w:rPr>
          <w:rFonts w:eastAsia="AdvTimes" w:cs="Arial"/>
        </w:rPr>
      </w:pPr>
      <w:r w:rsidRPr="00D27B7A">
        <w:rPr>
          <w:rFonts w:eastAsia="AdvTimes" w:cs="Arial"/>
        </w:rPr>
        <w:t>Research exploring school leaders</w:t>
      </w:r>
      <w:r w:rsidR="00E55264" w:rsidRPr="00D27B7A">
        <w:rPr>
          <w:rFonts w:eastAsia="AdvTimes" w:cs="Arial"/>
        </w:rPr>
        <w:t>’</w:t>
      </w:r>
      <w:r w:rsidRPr="00D27B7A">
        <w:rPr>
          <w:rFonts w:eastAsia="AdvTimes" w:cs="Arial"/>
        </w:rPr>
        <w:t xml:space="preserve"> attitudes toward social justice </w:t>
      </w:r>
      <w:r w:rsidR="00F333C8">
        <w:rPr>
          <w:rFonts w:eastAsia="AdvTimes" w:cs="Arial"/>
        </w:rPr>
        <w:t xml:space="preserve">in the Nordic countries </w:t>
      </w:r>
      <w:r w:rsidRPr="00D27B7A">
        <w:rPr>
          <w:rFonts w:eastAsia="AdvTimes" w:cs="Arial"/>
        </w:rPr>
        <w:t>is limited (Andersen &amp; Ottesen, 2014). Many Nordic studies indicate the qualities, values, and priorities predominant among leaders in the Nordic countries</w:t>
      </w:r>
      <w:r w:rsidR="00C36464" w:rsidRPr="00D27B7A">
        <w:rPr>
          <w:rFonts w:eastAsia="AdvTimes" w:cs="Arial"/>
        </w:rPr>
        <w:t xml:space="preserve"> primarily by</w:t>
      </w:r>
      <w:r w:rsidRPr="00D27B7A">
        <w:rPr>
          <w:rFonts w:eastAsia="AdvTimes" w:cs="Arial"/>
        </w:rPr>
        <w:t xml:space="preserve"> examin</w:t>
      </w:r>
      <w:r w:rsidR="00C36464" w:rsidRPr="00D27B7A">
        <w:rPr>
          <w:rFonts w:eastAsia="AdvTimes" w:cs="Arial"/>
        </w:rPr>
        <w:t>ing</w:t>
      </w:r>
      <w:r w:rsidRPr="00D27B7A">
        <w:rPr>
          <w:rFonts w:eastAsia="AdvTimes" w:cs="Arial"/>
        </w:rPr>
        <w:t xml:space="preserve"> the preconditions and roles of school principals as well as the scope afforded to them by government mandates (</w:t>
      </w:r>
      <w:proofErr w:type="spellStart"/>
      <w:r w:rsidRPr="00D27B7A">
        <w:rPr>
          <w:rFonts w:eastAsia="AdvTimes" w:cs="Arial"/>
        </w:rPr>
        <w:t>Gunnulfsen</w:t>
      </w:r>
      <w:proofErr w:type="spellEnd"/>
      <w:r w:rsidRPr="00D27B7A">
        <w:rPr>
          <w:rFonts w:eastAsia="AdvTimes" w:cs="Arial"/>
        </w:rPr>
        <w:t xml:space="preserve"> et al., 2023) rather than directly studying leaders</w:t>
      </w:r>
      <w:r w:rsidR="00E55264" w:rsidRPr="00D27B7A">
        <w:rPr>
          <w:rFonts w:eastAsia="AdvTimes" w:cs="Arial"/>
        </w:rPr>
        <w:t>’</w:t>
      </w:r>
      <w:r w:rsidRPr="00D27B7A">
        <w:rPr>
          <w:rFonts w:eastAsia="AdvTimes" w:cs="Arial"/>
        </w:rPr>
        <w:t xml:space="preserve"> personal views. Nevertheless, evidence of principals</w:t>
      </w:r>
      <w:r w:rsidR="00E55264" w:rsidRPr="00D27B7A">
        <w:rPr>
          <w:rFonts w:eastAsia="AdvTimes" w:cs="Arial"/>
        </w:rPr>
        <w:t>’</w:t>
      </w:r>
      <w:r w:rsidRPr="00D27B7A">
        <w:rPr>
          <w:rFonts w:eastAsia="AdvTimes" w:cs="Arial"/>
        </w:rPr>
        <w:t xml:space="preserve"> agency emerges in their strategies to address the challenges of increasing cultural diversity.</w:t>
      </w:r>
    </w:p>
    <w:p w14:paraId="4346C095" w14:textId="66B2C9AC" w:rsidR="00E933EE" w:rsidRPr="00D27B7A" w:rsidRDefault="00E933EE" w:rsidP="00B350E6">
      <w:pPr>
        <w:rPr>
          <w:rFonts w:eastAsia="AdvTimes" w:cs="Arial"/>
        </w:rPr>
      </w:pPr>
      <w:r w:rsidRPr="00D27B7A">
        <w:rPr>
          <w:rFonts w:eastAsia="AdvTimes" w:cs="Arial"/>
        </w:rPr>
        <w:t xml:space="preserve">In response to increasing diversity, recent studies indicate that school leaders in the Nordic countries benefit from enabling factors to advance social justice, including their autonomy. </w:t>
      </w:r>
      <w:proofErr w:type="spellStart"/>
      <w:r w:rsidRPr="00D27B7A">
        <w:rPr>
          <w:rFonts w:eastAsia="AdvTimes" w:cs="Arial"/>
        </w:rPr>
        <w:t>Smeds</w:t>
      </w:r>
      <w:proofErr w:type="spellEnd"/>
      <w:r w:rsidRPr="00D27B7A">
        <w:rPr>
          <w:rFonts w:eastAsia="AdvTimes" w:cs="Arial"/>
        </w:rPr>
        <w:t>-Nylund et al. (2023) note</w:t>
      </w:r>
      <w:r w:rsidR="00C36464" w:rsidRPr="00D27B7A">
        <w:rPr>
          <w:rFonts w:eastAsia="AdvTimes" w:cs="Arial"/>
        </w:rPr>
        <w:t>d</w:t>
      </w:r>
      <w:r w:rsidRPr="00D27B7A">
        <w:rPr>
          <w:rFonts w:eastAsia="AdvTimes" w:cs="Arial"/>
        </w:rPr>
        <w:t xml:space="preserve"> that </w:t>
      </w:r>
      <w:r w:rsidR="006E104C">
        <w:rPr>
          <w:rFonts w:eastAsia="AdvTimes" w:cs="Arial"/>
        </w:rPr>
        <w:t>although</w:t>
      </w:r>
      <w:r w:rsidRPr="00D27B7A">
        <w:rPr>
          <w:rFonts w:eastAsia="AdvTimes" w:cs="Arial"/>
        </w:rPr>
        <w:t xml:space="preserve"> it is difficult to claim school leaders generally have a high degree of autonomy in Nordic schools, many exercise a certain level of independence through professional expertise, particularly in Finland. Conversely, </w:t>
      </w:r>
      <w:proofErr w:type="spellStart"/>
      <w:r w:rsidRPr="00D27B7A">
        <w:rPr>
          <w:rFonts w:eastAsia="AdvTimes" w:cs="Arial"/>
        </w:rPr>
        <w:t>Gunnulfsen</w:t>
      </w:r>
      <w:proofErr w:type="spellEnd"/>
      <w:r w:rsidRPr="00D27B7A">
        <w:rPr>
          <w:rFonts w:eastAsia="AdvTimes" w:cs="Arial"/>
        </w:rPr>
        <w:t xml:space="preserve"> and Leo (2023) </w:t>
      </w:r>
      <w:r w:rsidR="00C36464" w:rsidRPr="00D27B7A">
        <w:rPr>
          <w:rFonts w:eastAsia="AdvTimes" w:cs="Arial"/>
        </w:rPr>
        <w:t xml:space="preserve">found </w:t>
      </w:r>
      <w:r w:rsidRPr="00D27B7A">
        <w:rPr>
          <w:rFonts w:eastAsia="AdvTimes" w:cs="Arial"/>
        </w:rPr>
        <w:t xml:space="preserve">that principals in Sweden and Iceland have less autonomy and more limited decision-making power than their colleagues elsewhere in the region, resulting in some aspects of school life being shaped by public education policy or narrow performance demands. Despite these constraints, studies </w:t>
      </w:r>
      <w:r w:rsidR="006E104C">
        <w:rPr>
          <w:rFonts w:eastAsia="AdvTimes" w:cs="Arial"/>
        </w:rPr>
        <w:t xml:space="preserve">have </w:t>
      </w:r>
      <w:r w:rsidRPr="00D27B7A">
        <w:rPr>
          <w:rFonts w:eastAsia="AdvTimes" w:cs="Arial"/>
        </w:rPr>
        <w:t>indicate</w:t>
      </w:r>
      <w:r w:rsidR="006E104C">
        <w:rPr>
          <w:rFonts w:eastAsia="AdvTimes" w:cs="Arial"/>
        </w:rPr>
        <w:t>d</w:t>
      </w:r>
      <w:r w:rsidRPr="00D27B7A">
        <w:rPr>
          <w:rFonts w:eastAsia="AdvTimes" w:cs="Arial"/>
        </w:rPr>
        <w:t xml:space="preserve"> that Nordic school leaders can significantly </w:t>
      </w:r>
      <w:r w:rsidR="00C36464" w:rsidRPr="00D27B7A">
        <w:rPr>
          <w:rFonts w:eastAsia="AdvTimes" w:cs="Arial"/>
        </w:rPr>
        <w:t xml:space="preserve">affect </w:t>
      </w:r>
      <w:r w:rsidRPr="00D27B7A">
        <w:rPr>
          <w:rFonts w:eastAsia="AdvTimes" w:cs="Arial"/>
        </w:rPr>
        <w:t>social justice practices within their schools even though their influence on policy and broader cultural or political frameworks remains limited. External structures affect principals</w:t>
      </w:r>
      <w:r w:rsidR="00E55264" w:rsidRPr="00D27B7A">
        <w:rPr>
          <w:rFonts w:eastAsia="AdvTimes" w:cs="Arial"/>
        </w:rPr>
        <w:t>’</w:t>
      </w:r>
      <w:r w:rsidRPr="00D27B7A">
        <w:rPr>
          <w:rFonts w:eastAsia="AdvTimes" w:cs="Arial"/>
        </w:rPr>
        <w:t xml:space="preserve"> actions, but their personal values and professional ethics also shape their approach to social justice.</w:t>
      </w:r>
    </w:p>
    <w:p w14:paraId="0C56FDA2" w14:textId="4DC516AF" w:rsidR="00E933EE" w:rsidRPr="00D27B7A" w:rsidRDefault="00E933EE" w:rsidP="00B350E6">
      <w:pPr>
        <w:rPr>
          <w:rFonts w:eastAsia="AdvTimes" w:cs="Arial"/>
        </w:rPr>
      </w:pPr>
      <w:r w:rsidRPr="00D27B7A">
        <w:rPr>
          <w:rFonts w:eastAsia="AdvTimes" w:cs="Arial"/>
        </w:rPr>
        <w:t>In a Nordic context, several recurring themes regarding school leaders</w:t>
      </w:r>
      <w:r w:rsidR="00E55264" w:rsidRPr="00D27B7A">
        <w:rPr>
          <w:rFonts w:eastAsia="AdvTimes" w:cs="Arial"/>
        </w:rPr>
        <w:t>’</w:t>
      </w:r>
      <w:r w:rsidRPr="00D27B7A">
        <w:rPr>
          <w:rFonts w:eastAsia="AdvTimes" w:cs="Arial"/>
        </w:rPr>
        <w:t xml:space="preserve"> personal qualities and values that support social justice can be identified. Research </w:t>
      </w:r>
      <w:r w:rsidR="006E104C">
        <w:rPr>
          <w:rFonts w:eastAsia="AdvTimes" w:cs="Arial"/>
        </w:rPr>
        <w:t xml:space="preserve">has </w:t>
      </w:r>
      <w:r w:rsidRPr="00D27B7A">
        <w:rPr>
          <w:rFonts w:eastAsia="AdvTimes" w:cs="Arial"/>
        </w:rPr>
        <w:t>suggest</w:t>
      </w:r>
      <w:r w:rsidR="006E104C">
        <w:rPr>
          <w:rFonts w:eastAsia="AdvTimes" w:cs="Arial"/>
        </w:rPr>
        <w:t>ed</w:t>
      </w:r>
      <w:r w:rsidRPr="00D27B7A">
        <w:rPr>
          <w:rFonts w:eastAsia="AdvTimes" w:cs="Arial"/>
        </w:rPr>
        <w:t xml:space="preserve"> that most school leaders strongly favor equality and democratic perspectives (Lundahl, 2016; Trujillo et al., 2021). This perspective on equality and democracy is manifested in principals</w:t>
      </w:r>
      <w:r w:rsidR="00C40163" w:rsidRPr="00D27B7A">
        <w:rPr>
          <w:rFonts w:eastAsia="AdvTimes" w:cs="Arial"/>
        </w:rPr>
        <w:t>’</w:t>
      </w:r>
      <w:r w:rsidRPr="00D27B7A">
        <w:rPr>
          <w:rFonts w:eastAsia="AdvTimes" w:cs="Arial"/>
        </w:rPr>
        <w:t xml:space="preserve"> </w:t>
      </w:r>
      <w:r w:rsidR="00F333C8">
        <w:rPr>
          <w:rFonts w:eastAsia="AdvTimes" w:cs="Arial"/>
        </w:rPr>
        <w:t>emphasis on</w:t>
      </w:r>
      <w:r w:rsidR="00F333C8" w:rsidRPr="00D27B7A">
        <w:rPr>
          <w:rFonts w:eastAsia="AdvTimes" w:cs="Arial"/>
        </w:rPr>
        <w:t xml:space="preserve"> </w:t>
      </w:r>
      <w:r w:rsidRPr="00D27B7A">
        <w:rPr>
          <w:rFonts w:eastAsia="AdvTimes" w:cs="Arial"/>
        </w:rPr>
        <w:t>equal learning opportunities for all students, democratic participation in the school community, and the importance of students</w:t>
      </w:r>
      <w:r w:rsidR="00E55264" w:rsidRPr="00D27B7A">
        <w:rPr>
          <w:rFonts w:eastAsia="AdvTimes" w:cs="Arial"/>
        </w:rPr>
        <w:t>’</w:t>
      </w:r>
      <w:r w:rsidRPr="00D27B7A">
        <w:rPr>
          <w:rFonts w:eastAsia="AdvTimes" w:cs="Arial"/>
        </w:rPr>
        <w:t xml:space="preserve"> voices being heard in the school</w:t>
      </w:r>
      <w:r w:rsidR="00E55264" w:rsidRPr="00D27B7A">
        <w:rPr>
          <w:rFonts w:eastAsia="AdvTimes" w:cs="Arial"/>
        </w:rPr>
        <w:t>’</w:t>
      </w:r>
      <w:r w:rsidRPr="00D27B7A">
        <w:rPr>
          <w:rFonts w:eastAsia="AdvTimes" w:cs="Arial"/>
        </w:rPr>
        <w:t xml:space="preserve">s decision-making (Jantunen et al., 2025). In many cases, they view themselves more as </w:t>
      </w:r>
      <w:r w:rsidRPr="00D27B7A">
        <w:rPr>
          <w:rFonts w:eastAsia="AdvTimes" w:cs="Arial"/>
        </w:rPr>
        <w:lastRenderedPageBreak/>
        <w:t>collaborators and guides than as figures of authority, aligning with the tradition of democratic values in Nordic schools (Laursen et al., 2024; Paulsen &amp; Henriksen, 2017).</w:t>
      </w:r>
    </w:p>
    <w:p w14:paraId="004CD9BE" w14:textId="6334842F" w:rsidR="00E933EE" w:rsidRPr="00D27B7A" w:rsidRDefault="00F333C8" w:rsidP="00B350E6">
      <w:pPr>
        <w:rPr>
          <w:rFonts w:eastAsia="AdvTimes" w:cs="Arial"/>
        </w:rPr>
      </w:pPr>
      <w:r>
        <w:rPr>
          <w:rFonts w:eastAsia="AdvTimes" w:cs="Arial"/>
        </w:rPr>
        <w:t>Although</w:t>
      </w:r>
      <w:r w:rsidRPr="00D27B7A">
        <w:rPr>
          <w:rFonts w:eastAsia="AdvTimes" w:cs="Arial"/>
        </w:rPr>
        <w:t xml:space="preserve"> </w:t>
      </w:r>
      <w:r w:rsidR="0087497C" w:rsidRPr="00D27B7A">
        <w:rPr>
          <w:rFonts w:eastAsia="AdvTimes" w:cs="Arial"/>
        </w:rPr>
        <w:t>these democratic and inclusive values are broadly shared across the Nordic countries, they manifest differently across national contexts, reflecting distinct institutional traditions and policy histories.</w:t>
      </w:r>
      <w:r w:rsidR="00E933EE" w:rsidRPr="00D27B7A">
        <w:rPr>
          <w:rFonts w:eastAsia="AdvTimes" w:cs="Arial"/>
        </w:rPr>
        <w:t xml:space="preserve"> For example, Møller (2006) and Seland et al. (2021) found that Norwegian school leaders strongly emphasize empowerment and shared decision-making to enhance everyone</w:t>
      </w:r>
      <w:r w:rsidR="00E55264" w:rsidRPr="00D27B7A">
        <w:rPr>
          <w:rFonts w:eastAsia="AdvTimes" w:cs="Arial"/>
        </w:rPr>
        <w:t>’</w:t>
      </w:r>
      <w:r w:rsidR="00E933EE" w:rsidRPr="00D27B7A">
        <w:rPr>
          <w:rFonts w:eastAsia="AdvTimes" w:cs="Arial"/>
        </w:rPr>
        <w:t>s participation in the school community. In Sweden, some principals describe social justice as a moral obligation to reduce inequality, partly by mitigating discrimination and realizing liberating goals for each student (Karlsson Pérez et al., 2024). Similar attitudes are found in Denmark, where the emphasis on equality and moral leadership, founded on trust and collective responsibility, is common among school principals (Laursen et al., 2024). In Finland, Jantunen et al. (2025) note</w:t>
      </w:r>
      <w:r w:rsidR="00C40163" w:rsidRPr="00D27B7A">
        <w:rPr>
          <w:rFonts w:eastAsia="AdvTimes" w:cs="Arial"/>
        </w:rPr>
        <w:t>d</w:t>
      </w:r>
      <w:r w:rsidR="00E933EE" w:rsidRPr="00D27B7A">
        <w:rPr>
          <w:rFonts w:eastAsia="AdvTimes" w:cs="Arial"/>
        </w:rPr>
        <w:t xml:space="preserve"> that principals prioritize creating inclusive schools where student diversity is valued. Furthermore, studies show that Icelandic principals regard equality, democratic participation, tolerance, and justice as core values in education (Hansen &amp; Lárusdóttir, 2020; Ragnarsdóttir, 2019).</w:t>
      </w:r>
      <w:r w:rsidR="002F5BFD" w:rsidRPr="00D27B7A">
        <w:rPr>
          <w:rFonts w:eastAsia="AdvTimes" w:cs="Arial"/>
        </w:rPr>
        <w:t xml:space="preserve"> </w:t>
      </w:r>
      <w:r w:rsidR="002F5BFD" w:rsidRPr="00D27B7A">
        <w:t>Across these national variations, however, a common thread emerges: Nordic school leaders tend to understand social justice as a moral and relational commitment rather than a purely technical or policy-driven obligation.</w:t>
      </w:r>
    </w:p>
    <w:p w14:paraId="1F49EFBE" w14:textId="0E89539E" w:rsidR="00E933EE" w:rsidRPr="00D27B7A" w:rsidRDefault="00F333C8" w:rsidP="00B350E6">
      <w:pPr>
        <w:rPr>
          <w:rFonts w:eastAsia="AdvTimes" w:cs="Arial"/>
        </w:rPr>
      </w:pPr>
      <w:r>
        <w:rPr>
          <w:rFonts w:eastAsia="AdvTimes" w:cs="Arial"/>
        </w:rPr>
        <w:t>Although</w:t>
      </w:r>
      <w:r w:rsidRPr="00D27B7A">
        <w:rPr>
          <w:rFonts w:eastAsia="AdvTimes" w:cs="Arial"/>
        </w:rPr>
        <w:t xml:space="preserve"> </w:t>
      </w:r>
      <w:r w:rsidR="00E933EE" w:rsidRPr="00D27B7A">
        <w:rPr>
          <w:rFonts w:eastAsia="AdvTimes" w:cs="Arial"/>
        </w:rPr>
        <w:t>Nordic school leaders generally share common values related to social justice, it is not always evident whether these values are translated directly into daily practice. Hansen and Lárusdóttir (2020) point</w:t>
      </w:r>
      <w:r w:rsidR="00F472E5">
        <w:rPr>
          <w:rFonts w:eastAsia="AdvTimes" w:cs="Arial"/>
        </w:rPr>
        <w:t>ed</w:t>
      </w:r>
      <w:r w:rsidR="00E933EE" w:rsidRPr="00D27B7A">
        <w:rPr>
          <w:rFonts w:eastAsia="AdvTimes" w:cs="Arial"/>
        </w:rPr>
        <w:t xml:space="preserve"> out that even though principals emphasize noble educational values, </w:t>
      </w:r>
      <w:r>
        <w:rPr>
          <w:rFonts w:eastAsia="AdvTimes" w:cs="Arial"/>
        </w:rPr>
        <w:t>these values</w:t>
      </w:r>
      <w:r w:rsidRPr="00D27B7A">
        <w:rPr>
          <w:rFonts w:eastAsia="AdvTimes" w:cs="Arial"/>
        </w:rPr>
        <w:t xml:space="preserve"> </w:t>
      </w:r>
      <w:r w:rsidR="00E35AE7" w:rsidRPr="00D27B7A">
        <w:rPr>
          <w:rFonts w:eastAsia="AdvTimes" w:cs="Arial"/>
        </w:rPr>
        <w:t>often</w:t>
      </w:r>
      <w:r w:rsidR="00963D4A" w:rsidRPr="00D27B7A">
        <w:rPr>
          <w:rFonts w:eastAsia="AdvTimes" w:cs="Arial"/>
        </w:rPr>
        <w:t xml:space="preserve"> </w:t>
      </w:r>
      <w:r w:rsidR="00E933EE" w:rsidRPr="00D27B7A">
        <w:rPr>
          <w:rFonts w:eastAsia="AdvTimes" w:cs="Arial"/>
        </w:rPr>
        <w:t xml:space="preserve">are not reflected in their practice. Instead, their practice </w:t>
      </w:r>
      <w:r w:rsidR="00AB4817" w:rsidRPr="00D27B7A">
        <w:rPr>
          <w:rFonts w:eastAsia="AdvTimes" w:cs="Arial"/>
        </w:rPr>
        <w:t>prioritizes</w:t>
      </w:r>
      <w:r w:rsidR="00E933EE" w:rsidRPr="00D27B7A">
        <w:rPr>
          <w:rFonts w:eastAsia="AdvTimes" w:cs="Arial"/>
        </w:rPr>
        <w:t xml:space="preserve"> management tasks that emphasize efficiency, accountability, and outcomes rather than tasks related to education and school development.</w:t>
      </w:r>
      <w:r w:rsidR="009D3F05" w:rsidRPr="00D27B7A">
        <w:rPr>
          <w:rFonts w:eastAsia="AdvTimes" w:cs="Arial"/>
        </w:rPr>
        <w:t xml:space="preserve"> </w:t>
      </w:r>
      <w:r w:rsidR="00E933EE" w:rsidRPr="00D27B7A">
        <w:rPr>
          <w:rFonts w:eastAsia="AdvTimes" w:cs="Arial"/>
        </w:rPr>
        <w:t>Hansen and Lárusdóttir</w:t>
      </w:r>
      <w:r w:rsidR="00E55264" w:rsidRPr="00D27B7A">
        <w:rPr>
          <w:rFonts w:eastAsia="AdvTimes" w:cs="Arial"/>
        </w:rPr>
        <w:t>’</w:t>
      </w:r>
      <w:r w:rsidR="00E933EE" w:rsidRPr="00D27B7A">
        <w:rPr>
          <w:rFonts w:eastAsia="AdvTimes" w:cs="Arial"/>
        </w:rPr>
        <w:t xml:space="preserve">s findings </w:t>
      </w:r>
      <w:r w:rsidR="00F472E5">
        <w:rPr>
          <w:rFonts w:eastAsia="AdvTimes" w:cs="Arial"/>
        </w:rPr>
        <w:t xml:space="preserve">have </w:t>
      </w:r>
      <w:r w:rsidR="00E933EE" w:rsidRPr="00D27B7A">
        <w:rPr>
          <w:rFonts w:eastAsia="AdvTimes" w:cs="Arial"/>
        </w:rPr>
        <w:t>reveal</w:t>
      </w:r>
      <w:r w:rsidR="00F472E5">
        <w:rPr>
          <w:rFonts w:eastAsia="AdvTimes" w:cs="Arial"/>
        </w:rPr>
        <w:t>ed</w:t>
      </w:r>
      <w:r w:rsidR="00E933EE" w:rsidRPr="00D27B7A">
        <w:rPr>
          <w:rFonts w:eastAsia="AdvTimes" w:cs="Arial"/>
        </w:rPr>
        <w:t xml:space="preserve"> a persistent agency gap </w:t>
      </w:r>
      <w:r>
        <w:rPr>
          <w:rFonts w:eastAsia="AdvTimes" w:cs="Arial"/>
        </w:rPr>
        <w:t>in which</w:t>
      </w:r>
      <w:r w:rsidRPr="00D27B7A">
        <w:rPr>
          <w:rFonts w:eastAsia="AdvTimes" w:cs="Arial"/>
        </w:rPr>
        <w:t xml:space="preserve"> </w:t>
      </w:r>
      <w:r w:rsidR="00E933EE" w:rsidRPr="00D27B7A">
        <w:rPr>
          <w:rFonts w:eastAsia="AdvTimes" w:cs="Arial"/>
        </w:rPr>
        <w:t>external demands prevent the alignment of leaders</w:t>
      </w:r>
      <w:r w:rsidR="00963D4A" w:rsidRPr="00D27B7A">
        <w:rPr>
          <w:rFonts w:eastAsia="AdvTimes" w:cs="Arial"/>
        </w:rPr>
        <w:t>’</w:t>
      </w:r>
      <w:r w:rsidR="00E933EE" w:rsidRPr="00D27B7A">
        <w:rPr>
          <w:rFonts w:eastAsia="AdvTimes" w:cs="Arial"/>
        </w:rPr>
        <w:t xml:space="preserve"> person and practice. Building on this foundation of values, researchers have also identified specific leadership practices that align with and support the pursuit of social justice.</w:t>
      </w:r>
    </w:p>
    <w:p w14:paraId="727F1BD2" w14:textId="10C8F8CF" w:rsidR="00E933EE" w:rsidRPr="00D27B7A" w:rsidRDefault="00F333C8" w:rsidP="00B350E6">
      <w:pPr>
        <w:rPr>
          <w:rFonts w:eastAsia="AdvTimes" w:cs="Arial"/>
        </w:rPr>
      </w:pPr>
      <w:r>
        <w:rPr>
          <w:rFonts w:eastAsia="AdvTimes" w:cs="Arial"/>
        </w:rPr>
        <w:t>Although</w:t>
      </w:r>
      <w:r w:rsidRPr="00D27B7A">
        <w:rPr>
          <w:rFonts w:eastAsia="AdvTimes" w:cs="Arial"/>
        </w:rPr>
        <w:t xml:space="preserve"> </w:t>
      </w:r>
      <w:r w:rsidR="00E933EE" w:rsidRPr="00D27B7A">
        <w:rPr>
          <w:rFonts w:eastAsia="AdvTimes" w:cs="Arial"/>
        </w:rPr>
        <w:t xml:space="preserve">the person aspects of Nordic school leaders are grounded in the Nordic tradition of democracy, justice, and equality, three central themes emerge when examining the practices of Nordic school principals that are believed to foster social justice. </w:t>
      </w:r>
      <w:r>
        <w:rPr>
          <w:rFonts w:eastAsia="AdvTimes" w:cs="Arial"/>
        </w:rPr>
        <w:t>The f</w:t>
      </w:r>
      <w:r w:rsidR="00E933EE" w:rsidRPr="00D27B7A">
        <w:rPr>
          <w:rFonts w:eastAsia="AdvTimes" w:cs="Arial"/>
        </w:rPr>
        <w:t>irst is distributed leadership</w:t>
      </w:r>
      <w:r w:rsidR="006530BB" w:rsidRPr="00D27B7A">
        <w:rPr>
          <w:rFonts w:eastAsia="AdvTimes" w:cs="Arial"/>
        </w:rPr>
        <w:t>,</w:t>
      </w:r>
      <w:r w:rsidR="00E933EE" w:rsidRPr="00D27B7A">
        <w:rPr>
          <w:rFonts w:eastAsia="AdvTimes" w:cs="Arial"/>
        </w:rPr>
        <w:t xml:space="preserve"> broad consultation, and community engagement aimed at activating students and parents in school activities. </w:t>
      </w:r>
      <w:r>
        <w:rPr>
          <w:rFonts w:eastAsia="AdvTimes" w:cs="Arial"/>
        </w:rPr>
        <w:t>The s</w:t>
      </w:r>
      <w:r w:rsidR="00E933EE" w:rsidRPr="00D27B7A">
        <w:rPr>
          <w:rFonts w:eastAsia="AdvTimes" w:cs="Arial"/>
        </w:rPr>
        <w:t>econd</w:t>
      </w:r>
      <w:r w:rsidR="00E35AE7" w:rsidRPr="00D27B7A">
        <w:rPr>
          <w:rFonts w:eastAsia="AdvTimes" w:cs="Arial"/>
        </w:rPr>
        <w:t xml:space="preserve"> is</w:t>
      </w:r>
      <w:r w:rsidR="00E933EE" w:rsidRPr="00D27B7A">
        <w:rPr>
          <w:rFonts w:eastAsia="AdvTimes" w:cs="Arial"/>
        </w:rPr>
        <w:t xml:space="preserve"> redistributing resources and structuring the school to meet student needs.</w:t>
      </w:r>
      <w:r>
        <w:rPr>
          <w:rFonts w:eastAsia="AdvTimes" w:cs="Arial"/>
        </w:rPr>
        <w:t xml:space="preserve"> The</w:t>
      </w:r>
      <w:r w:rsidR="00E933EE" w:rsidRPr="00D27B7A">
        <w:rPr>
          <w:rFonts w:eastAsia="AdvTimes" w:cs="Arial"/>
        </w:rPr>
        <w:t xml:space="preserve"> </w:t>
      </w:r>
      <w:r>
        <w:rPr>
          <w:rFonts w:eastAsia="AdvTimes" w:cs="Arial"/>
        </w:rPr>
        <w:t>t</w:t>
      </w:r>
      <w:r w:rsidR="00E933EE" w:rsidRPr="00D27B7A">
        <w:rPr>
          <w:rFonts w:eastAsia="AdvTimes" w:cs="Arial"/>
        </w:rPr>
        <w:t>hird</w:t>
      </w:r>
      <w:r w:rsidR="00E35AE7" w:rsidRPr="00D27B7A">
        <w:rPr>
          <w:rFonts w:eastAsia="AdvTimes" w:cs="Arial"/>
        </w:rPr>
        <w:t xml:space="preserve"> is the </w:t>
      </w:r>
      <w:r w:rsidR="00E933EE" w:rsidRPr="00D27B7A">
        <w:rPr>
          <w:rFonts w:eastAsia="AdvTimes" w:cs="Arial"/>
        </w:rPr>
        <w:t>emphasi</w:t>
      </w:r>
      <w:r w:rsidR="00E35AE7" w:rsidRPr="00D27B7A">
        <w:rPr>
          <w:rFonts w:eastAsia="AdvTimes" w:cs="Arial"/>
        </w:rPr>
        <w:t>s on</w:t>
      </w:r>
      <w:r w:rsidR="00E933EE" w:rsidRPr="00D27B7A">
        <w:rPr>
          <w:rFonts w:eastAsia="AdvTimes" w:cs="Arial"/>
        </w:rPr>
        <w:t xml:space="preserve"> professional development to advance equality.</w:t>
      </w:r>
    </w:p>
    <w:p w14:paraId="115B40AD" w14:textId="1D95853C" w:rsidR="00E933EE" w:rsidRPr="00D27B7A" w:rsidRDefault="00E933EE" w:rsidP="00B350E6">
      <w:pPr>
        <w:rPr>
          <w:rFonts w:eastAsia="AdvTimes" w:cs="Arial"/>
        </w:rPr>
      </w:pPr>
      <w:r w:rsidRPr="00D27B7A">
        <w:rPr>
          <w:rFonts w:eastAsia="AdvTimes" w:cs="Arial"/>
        </w:rPr>
        <w:t xml:space="preserve">Nordic research identifies distributed leadership, broad consultation, and active community engagement as core practices for advancing social justice (Møller, 2006; </w:t>
      </w:r>
      <w:proofErr w:type="spellStart"/>
      <w:r w:rsidRPr="00D27B7A">
        <w:rPr>
          <w:rFonts w:eastAsia="AdvTimes" w:cs="Arial"/>
        </w:rPr>
        <w:t>Yttergård</w:t>
      </w:r>
      <w:proofErr w:type="spellEnd"/>
      <w:r w:rsidRPr="00D27B7A">
        <w:rPr>
          <w:rFonts w:eastAsia="AdvTimes" w:cs="Arial"/>
        </w:rPr>
        <w:t xml:space="preserve"> &amp; </w:t>
      </w:r>
      <w:proofErr w:type="spellStart"/>
      <w:r w:rsidRPr="00D27B7A">
        <w:rPr>
          <w:rFonts w:eastAsia="AdvTimes" w:cs="Arial"/>
        </w:rPr>
        <w:t>Foshaug</w:t>
      </w:r>
      <w:proofErr w:type="spellEnd"/>
      <w:r w:rsidRPr="00D27B7A">
        <w:rPr>
          <w:rFonts w:eastAsia="AdvTimes" w:cs="Arial"/>
        </w:rPr>
        <w:t xml:space="preserve"> </w:t>
      </w:r>
      <w:proofErr w:type="spellStart"/>
      <w:r w:rsidRPr="00D27B7A">
        <w:rPr>
          <w:rFonts w:eastAsia="AdvTimes" w:cs="Arial"/>
        </w:rPr>
        <w:t>Vennebo</w:t>
      </w:r>
      <w:proofErr w:type="spellEnd"/>
      <w:r w:rsidRPr="00D27B7A">
        <w:rPr>
          <w:rFonts w:eastAsia="AdvTimes" w:cs="Arial"/>
        </w:rPr>
        <w:t>, 2024). Principals promote genuine participation among teachers, students, and families</w:t>
      </w:r>
      <w:r w:rsidR="006530BB" w:rsidRPr="00D27B7A">
        <w:rPr>
          <w:rFonts w:eastAsia="AdvTimes" w:cs="Arial"/>
        </w:rPr>
        <w:t xml:space="preserve">, </w:t>
      </w:r>
      <w:r w:rsidR="00F333C8">
        <w:rPr>
          <w:rFonts w:eastAsia="AdvTimes" w:cs="Arial"/>
        </w:rPr>
        <w:t>ensuring</w:t>
      </w:r>
      <w:r w:rsidRPr="00D27B7A">
        <w:rPr>
          <w:rFonts w:eastAsia="AdvTimes" w:cs="Arial"/>
        </w:rPr>
        <w:t xml:space="preserve"> that diverse perspectives inform decision-making and foster collective responsibility for student welfare and educational success (Jantunen et al., 2025; Leo &amp; </w:t>
      </w:r>
      <w:proofErr w:type="spellStart"/>
      <w:r w:rsidRPr="00D27B7A">
        <w:rPr>
          <w:rFonts w:eastAsia="AdvTimes" w:cs="Arial"/>
        </w:rPr>
        <w:lastRenderedPageBreak/>
        <w:t>Wickenberg</w:t>
      </w:r>
      <w:proofErr w:type="spellEnd"/>
      <w:r w:rsidRPr="00D27B7A">
        <w:rPr>
          <w:rFonts w:eastAsia="AdvTimes" w:cs="Arial"/>
        </w:rPr>
        <w:t>, 2013). This collaborative approach aligns with the democratic traditions of Nordic education</w:t>
      </w:r>
      <w:r w:rsidR="006530BB" w:rsidRPr="00D27B7A">
        <w:rPr>
          <w:rFonts w:eastAsia="AdvTimes" w:cs="Arial"/>
        </w:rPr>
        <w:t xml:space="preserve"> and</w:t>
      </w:r>
      <w:r w:rsidRPr="00D27B7A">
        <w:rPr>
          <w:rFonts w:eastAsia="AdvTimes" w:cs="Arial"/>
        </w:rPr>
        <w:t xml:space="preserve"> emphasizes trust-building, dialogue, and active participation. Principals also actively engage families from diverse cultural backgrounds by scheduling accessible meetings, providing interpreting services, and validating cultural identities. These actions create more inclusive environments for immigrant students (Trujillo et al., 2021).</w:t>
      </w:r>
      <w:r w:rsidR="002C10E7" w:rsidRPr="00D27B7A">
        <w:rPr>
          <w:rFonts w:eastAsia="AdvTimes" w:cs="Arial"/>
        </w:rPr>
        <w:t xml:space="preserve"> </w:t>
      </w:r>
      <w:r w:rsidR="00C41754" w:rsidRPr="00D27B7A">
        <w:rPr>
          <w:rFonts w:eastAsia="AdvTimes" w:cs="Arial"/>
        </w:rPr>
        <w:t>According to Woods (2016)</w:t>
      </w:r>
      <w:r w:rsidR="00F333C8">
        <w:rPr>
          <w:rFonts w:eastAsia="AdvTimes" w:cs="Arial"/>
        </w:rPr>
        <w:t>,</w:t>
      </w:r>
      <w:r w:rsidR="002C10E7" w:rsidRPr="00D27B7A">
        <w:rPr>
          <w:rFonts w:eastAsia="AdvTimes" w:cs="Arial"/>
        </w:rPr>
        <w:t xml:space="preserve"> this collaborative orientation reflects the practice dimension of agency</w:t>
      </w:r>
      <w:r w:rsidR="00E10737" w:rsidRPr="00D27B7A">
        <w:rPr>
          <w:rFonts w:eastAsia="AdvTimes" w:cs="Arial"/>
        </w:rPr>
        <w:t>, representing</w:t>
      </w:r>
      <w:r w:rsidR="002C10E7" w:rsidRPr="00D27B7A">
        <w:rPr>
          <w:rFonts w:eastAsia="AdvTimes" w:cs="Arial"/>
        </w:rPr>
        <w:t xml:space="preserve"> the everyday actions through which leaders translate democratic values into institutional reality.</w:t>
      </w:r>
    </w:p>
    <w:p w14:paraId="74CCEA36" w14:textId="4C4D96E8" w:rsidR="00E933EE" w:rsidRPr="00D27B7A" w:rsidRDefault="00E933EE" w:rsidP="00B350E6">
      <w:pPr>
        <w:rPr>
          <w:rFonts w:eastAsia="AdvTimes" w:cs="Arial"/>
        </w:rPr>
      </w:pPr>
      <w:r w:rsidRPr="00D27B7A">
        <w:rPr>
          <w:rFonts w:eastAsia="AdvTimes" w:cs="Arial"/>
        </w:rPr>
        <w:t xml:space="preserve">Furthermore, studies </w:t>
      </w:r>
      <w:r w:rsidR="00F472E5">
        <w:rPr>
          <w:rFonts w:eastAsia="AdvTimes" w:cs="Arial"/>
        </w:rPr>
        <w:t xml:space="preserve">have </w:t>
      </w:r>
      <w:r w:rsidRPr="00D27B7A">
        <w:rPr>
          <w:rFonts w:eastAsia="AdvTimes" w:cs="Arial"/>
        </w:rPr>
        <w:t>show</w:t>
      </w:r>
      <w:r w:rsidR="00F472E5">
        <w:rPr>
          <w:rFonts w:eastAsia="AdvTimes" w:cs="Arial"/>
        </w:rPr>
        <w:t>n</w:t>
      </w:r>
      <w:r w:rsidRPr="00D27B7A">
        <w:rPr>
          <w:rFonts w:eastAsia="AdvTimes" w:cs="Arial"/>
        </w:rPr>
        <w:t xml:space="preserve"> that school leaders attempt to redistribute funds in a targeted manner to </w:t>
      </w:r>
      <w:r w:rsidR="007F5401" w:rsidRPr="00D27B7A">
        <w:rPr>
          <w:rFonts w:eastAsia="AdvTimes" w:cs="Arial"/>
        </w:rPr>
        <w:t>provide equality of opportunity</w:t>
      </w:r>
      <w:r w:rsidRPr="00D27B7A">
        <w:rPr>
          <w:rFonts w:eastAsia="AdvTimes" w:cs="Arial"/>
        </w:rPr>
        <w:t xml:space="preserve"> for students (Karlsson Pérez et al., 2024; Trujillo et al., 2021). In schools in more economically disadvantaged areas or with a high proportion of students of immigrant origin, principals often prioritize resources for special initiatives</w:t>
      </w:r>
      <w:r w:rsidR="00D10BBD" w:rsidRPr="00D27B7A">
        <w:rPr>
          <w:rFonts w:eastAsia="AdvTimes" w:cs="Arial"/>
        </w:rPr>
        <w:t>, such as</w:t>
      </w:r>
      <w:r w:rsidRPr="00D27B7A">
        <w:rPr>
          <w:rFonts w:eastAsia="AdvTimes" w:cs="Arial"/>
        </w:rPr>
        <w:t xml:space="preserve"> hir</w:t>
      </w:r>
      <w:r w:rsidR="00D10BBD" w:rsidRPr="00D27B7A">
        <w:rPr>
          <w:rFonts w:eastAsia="AdvTimes" w:cs="Arial"/>
        </w:rPr>
        <w:t>ing</w:t>
      </w:r>
      <w:r w:rsidRPr="00D27B7A">
        <w:rPr>
          <w:rFonts w:eastAsia="AdvTimes" w:cs="Arial"/>
        </w:rPr>
        <w:t xml:space="preserve"> more teachers or provid</w:t>
      </w:r>
      <w:r w:rsidR="00D10BBD" w:rsidRPr="00D27B7A">
        <w:rPr>
          <w:rFonts w:eastAsia="AdvTimes" w:cs="Arial"/>
        </w:rPr>
        <w:t>ing</w:t>
      </w:r>
      <w:r w:rsidRPr="00D27B7A">
        <w:rPr>
          <w:rFonts w:eastAsia="AdvTimes" w:cs="Arial"/>
        </w:rPr>
        <w:t xml:space="preserve"> additional support for student groups</w:t>
      </w:r>
      <w:r w:rsidR="00885E9F" w:rsidRPr="00D27B7A">
        <w:rPr>
          <w:rFonts w:eastAsia="AdvTimes" w:cs="Arial"/>
        </w:rPr>
        <w:t xml:space="preserve"> that are</w:t>
      </w:r>
      <w:r w:rsidRPr="00D27B7A">
        <w:rPr>
          <w:rFonts w:eastAsia="AdvTimes" w:cs="Arial"/>
        </w:rPr>
        <w:t xml:space="preserve"> experiencing inequities (Karlsson Pérez et al., 2024). Such measures require clear prioritization and a moral conviction that social justice should guide the school community (Trujillo et al., 2021). However, several studies (</w:t>
      </w:r>
      <w:proofErr w:type="spellStart"/>
      <w:r w:rsidRPr="00D27B7A">
        <w:rPr>
          <w:rFonts w:eastAsia="AdvTimes" w:cs="Arial"/>
        </w:rPr>
        <w:t>Keisu</w:t>
      </w:r>
      <w:proofErr w:type="spellEnd"/>
      <w:r w:rsidRPr="00D27B7A">
        <w:rPr>
          <w:rFonts w:eastAsia="AdvTimes" w:cs="Arial"/>
        </w:rPr>
        <w:t xml:space="preserve"> et al., 2024; Leo &amp; </w:t>
      </w:r>
      <w:proofErr w:type="spellStart"/>
      <w:r w:rsidRPr="00D27B7A">
        <w:rPr>
          <w:rFonts w:eastAsia="AdvTimes" w:cs="Arial"/>
        </w:rPr>
        <w:t>Wickenberg</w:t>
      </w:r>
      <w:proofErr w:type="spellEnd"/>
      <w:r w:rsidRPr="00D27B7A">
        <w:rPr>
          <w:rFonts w:eastAsia="AdvTimes" w:cs="Arial"/>
        </w:rPr>
        <w:t xml:space="preserve">, 2013) </w:t>
      </w:r>
      <w:r w:rsidR="00F472E5">
        <w:rPr>
          <w:rFonts w:eastAsia="AdvTimes" w:cs="Arial"/>
        </w:rPr>
        <w:t xml:space="preserve">have </w:t>
      </w:r>
      <w:r w:rsidRPr="00D27B7A">
        <w:rPr>
          <w:rFonts w:eastAsia="AdvTimes" w:cs="Arial"/>
        </w:rPr>
        <w:t>indicate</w:t>
      </w:r>
      <w:r w:rsidR="00F472E5">
        <w:rPr>
          <w:rFonts w:eastAsia="AdvTimes" w:cs="Arial"/>
        </w:rPr>
        <w:t>d</w:t>
      </w:r>
      <w:r w:rsidRPr="00D27B7A">
        <w:rPr>
          <w:rFonts w:eastAsia="AdvTimes" w:cs="Arial"/>
        </w:rPr>
        <w:t xml:space="preserve"> that redistributing resources can present challenges for principals</w:t>
      </w:r>
      <w:r w:rsidR="00D10BBD" w:rsidRPr="00D27B7A">
        <w:rPr>
          <w:rFonts w:eastAsia="AdvTimes" w:cs="Arial"/>
        </w:rPr>
        <w:t>, such as</w:t>
      </w:r>
      <w:r w:rsidRPr="00D27B7A">
        <w:rPr>
          <w:rFonts w:eastAsia="AdvTimes" w:cs="Arial"/>
        </w:rPr>
        <w:t xml:space="preserve"> </w:t>
      </w:r>
      <w:r w:rsidR="00F9719E">
        <w:rPr>
          <w:rFonts w:eastAsia="AdvTimes" w:cs="Arial"/>
        </w:rPr>
        <w:t>a lack of</w:t>
      </w:r>
      <w:r w:rsidR="00F9719E" w:rsidRPr="00D27B7A">
        <w:rPr>
          <w:rFonts w:eastAsia="AdvTimes" w:cs="Arial"/>
        </w:rPr>
        <w:t xml:space="preserve"> </w:t>
      </w:r>
      <w:r w:rsidRPr="00D27B7A">
        <w:rPr>
          <w:rFonts w:eastAsia="AdvTimes" w:cs="Arial"/>
        </w:rPr>
        <w:t>adequate institutional support. Principals must often advocate strongly within the system to ensure that specialized initiatives are funded and not merely dependent on short-term grants (Karlsson Pérez et al., 2024).</w:t>
      </w:r>
      <w:r w:rsidR="00E669B0" w:rsidRPr="00D27B7A">
        <w:rPr>
          <w:rFonts w:eastAsia="AdvTimes" w:cs="Arial"/>
        </w:rPr>
        <w:t xml:space="preserve"> Yet</w:t>
      </w:r>
      <w:r w:rsidR="00F9719E">
        <w:rPr>
          <w:rFonts w:eastAsia="AdvTimes" w:cs="Arial"/>
        </w:rPr>
        <w:t>,</w:t>
      </w:r>
      <w:r w:rsidR="00E669B0" w:rsidRPr="00D27B7A">
        <w:rPr>
          <w:rFonts w:eastAsia="AdvTimes" w:cs="Arial"/>
        </w:rPr>
        <w:t xml:space="preserve"> as the barriers described here suggest, redistributive practice is never simply a matter of individual will. It is always mediated by structural conditions that both enable and constrain what leaders can achieve.</w:t>
      </w:r>
    </w:p>
    <w:p w14:paraId="744210C0" w14:textId="7A8FBF43" w:rsidR="00E933EE" w:rsidRPr="00D27B7A" w:rsidRDefault="00E933EE" w:rsidP="00B350E6">
      <w:pPr>
        <w:rPr>
          <w:rFonts w:eastAsia="AdvTimes" w:cs="Arial"/>
        </w:rPr>
      </w:pPr>
      <w:r w:rsidRPr="00D27B7A">
        <w:rPr>
          <w:rFonts w:eastAsia="AdvTimes" w:cs="Arial"/>
        </w:rPr>
        <w:t>In addition to financial redistribution, principals also invest in building internal capacity through professional development, primarily to support the needs of diverse student populations. School leaders aim to create professional learning communities as a strategic choice and an extension of their belief in democratic learning environments and mutual capacity</w:t>
      </w:r>
      <w:r w:rsidR="00F9719E">
        <w:rPr>
          <w:rFonts w:eastAsia="AdvTimes" w:cs="Arial"/>
        </w:rPr>
        <w:t xml:space="preserve"> </w:t>
      </w:r>
      <w:r w:rsidRPr="00D27B7A">
        <w:rPr>
          <w:rFonts w:eastAsia="AdvTimes" w:cs="Arial"/>
        </w:rPr>
        <w:t xml:space="preserve">building (Leo &amp; </w:t>
      </w:r>
      <w:proofErr w:type="spellStart"/>
      <w:r w:rsidRPr="00D27B7A">
        <w:rPr>
          <w:rFonts w:eastAsia="AdvTimes" w:cs="Arial"/>
        </w:rPr>
        <w:t>Wickenberg</w:t>
      </w:r>
      <w:proofErr w:type="spellEnd"/>
      <w:r w:rsidRPr="00D27B7A">
        <w:rPr>
          <w:rFonts w:eastAsia="AdvTimes" w:cs="Arial"/>
        </w:rPr>
        <w:t xml:space="preserve">, 2013; </w:t>
      </w:r>
      <w:proofErr w:type="spellStart"/>
      <w:r w:rsidRPr="00D27B7A">
        <w:rPr>
          <w:rFonts w:eastAsia="AdvTimes" w:cs="Arial"/>
        </w:rPr>
        <w:t>Yttergård</w:t>
      </w:r>
      <w:proofErr w:type="spellEnd"/>
      <w:r w:rsidRPr="00D27B7A">
        <w:rPr>
          <w:rFonts w:eastAsia="AdvTimes" w:cs="Arial"/>
        </w:rPr>
        <w:t xml:space="preserve"> &amp; </w:t>
      </w:r>
      <w:proofErr w:type="spellStart"/>
      <w:r w:rsidRPr="00D27B7A">
        <w:rPr>
          <w:rFonts w:eastAsia="AdvTimes" w:cs="Arial"/>
        </w:rPr>
        <w:t>Foshaug</w:t>
      </w:r>
      <w:proofErr w:type="spellEnd"/>
      <w:r w:rsidRPr="00D27B7A">
        <w:rPr>
          <w:rFonts w:eastAsia="AdvTimes" w:cs="Arial"/>
        </w:rPr>
        <w:t xml:space="preserve"> </w:t>
      </w:r>
      <w:proofErr w:type="spellStart"/>
      <w:r w:rsidRPr="00D27B7A">
        <w:rPr>
          <w:rFonts w:eastAsia="AdvTimes" w:cs="Arial"/>
        </w:rPr>
        <w:t>Vennebo</w:t>
      </w:r>
      <w:proofErr w:type="spellEnd"/>
      <w:r w:rsidRPr="00D27B7A">
        <w:rPr>
          <w:rFonts w:eastAsia="AdvTimes" w:cs="Arial"/>
        </w:rPr>
        <w:t>, 2024). Multicultural teaching strategies, second-language instruction, and ways to boost participation among students from diverse backgrounds often require specialized teacher training. Yet, despite these proactive efforts, research also highlights a persistent gap between stated commitments to social justice and their consistent implementation in practice (Beach, 2017; Wee et al., 2023).</w:t>
      </w:r>
      <w:r w:rsidR="00A732F8" w:rsidRPr="00D27B7A">
        <w:rPr>
          <w:rFonts w:eastAsia="AdvTimes" w:cs="Arial"/>
        </w:rPr>
        <w:t xml:space="preserve"> T</w:t>
      </w:r>
      <w:r w:rsidR="00A732F8" w:rsidRPr="00D27B7A">
        <w:t>his investment in professional capacity reflects leaders</w:t>
      </w:r>
      <w:r w:rsidR="00F9719E">
        <w:t>’</w:t>
      </w:r>
      <w:r w:rsidR="00A732F8" w:rsidRPr="00D27B7A">
        <w:t xml:space="preserve"> recognition that sustainable social justice requires not only structural change but cultural transformation within the school community itself</w:t>
      </w:r>
      <w:r w:rsidR="0084442A" w:rsidRPr="00D27B7A">
        <w:t>.</w:t>
      </w:r>
    </w:p>
    <w:p w14:paraId="25898EC3" w14:textId="713A81F9" w:rsidR="00E933EE" w:rsidRPr="00D27B7A" w:rsidRDefault="00E933EE" w:rsidP="00B350E6">
      <w:pPr>
        <w:rPr>
          <w:rFonts w:eastAsia="AdvTimes" w:cs="Arial"/>
        </w:rPr>
      </w:pPr>
      <w:r w:rsidRPr="00D27B7A">
        <w:rPr>
          <w:rFonts w:eastAsia="AdvTimes" w:cs="Arial"/>
        </w:rPr>
        <w:t xml:space="preserve">Several indications of the strong Nordic tradition of equality suggest that traditional Nordic values are not consistently reflected in schools (Hansen &amp; Lárusdóttir, 2020; Ragnarsdóttir, 2019; Wee et al., 2023). </w:t>
      </w:r>
      <w:r w:rsidR="00F9719E">
        <w:rPr>
          <w:rFonts w:eastAsia="AdvTimes" w:cs="Arial"/>
        </w:rPr>
        <w:t xml:space="preserve">For instance, </w:t>
      </w:r>
      <w:r w:rsidRPr="00D27B7A">
        <w:rPr>
          <w:rFonts w:eastAsia="AdvTimes" w:cs="Arial"/>
        </w:rPr>
        <w:t>Beach (2017)</w:t>
      </w:r>
      <w:r w:rsidR="00F9719E">
        <w:rPr>
          <w:rFonts w:eastAsia="AdvTimes" w:cs="Arial"/>
        </w:rPr>
        <w:t xml:space="preserve"> </w:t>
      </w:r>
      <w:r w:rsidR="00117766" w:rsidRPr="00D27B7A">
        <w:rPr>
          <w:rFonts w:eastAsia="AdvTimes" w:cs="Arial"/>
        </w:rPr>
        <w:t xml:space="preserve">pointed </w:t>
      </w:r>
      <w:r w:rsidRPr="00D27B7A">
        <w:rPr>
          <w:rFonts w:eastAsia="AdvTimes" w:cs="Arial"/>
        </w:rPr>
        <w:t>out that the notion of equality, active democracy, and social justice likely does not run as deep</w:t>
      </w:r>
      <w:r w:rsidR="004945E3" w:rsidRPr="00D27B7A">
        <w:rPr>
          <w:rFonts w:eastAsia="AdvTimes" w:cs="Arial"/>
        </w:rPr>
        <w:t>ly</w:t>
      </w:r>
      <w:r w:rsidRPr="00D27B7A">
        <w:rPr>
          <w:rFonts w:eastAsia="AdvTimes" w:cs="Arial"/>
        </w:rPr>
        <w:t xml:space="preserve"> in the Nordic national psyche as some Nordic studies might suggest, </w:t>
      </w:r>
      <w:r w:rsidR="004945E3" w:rsidRPr="00D27B7A">
        <w:rPr>
          <w:rFonts w:eastAsia="AdvTimes" w:cs="Arial"/>
        </w:rPr>
        <w:t xml:space="preserve">with other </w:t>
      </w:r>
      <w:r w:rsidRPr="00D27B7A">
        <w:rPr>
          <w:rFonts w:eastAsia="AdvTimes" w:cs="Arial"/>
        </w:rPr>
        <w:t>Nordic researchers support</w:t>
      </w:r>
      <w:r w:rsidR="004945E3" w:rsidRPr="00D27B7A">
        <w:rPr>
          <w:rFonts w:eastAsia="AdvTimes" w:cs="Arial"/>
        </w:rPr>
        <w:t>ing</w:t>
      </w:r>
      <w:r w:rsidRPr="00D27B7A">
        <w:rPr>
          <w:rFonts w:eastAsia="AdvTimes" w:cs="Arial"/>
        </w:rPr>
        <w:t xml:space="preserve"> </w:t>
      </w:r>
      <w:r w:rsidR="004945E3" w:rsidRPr="00D27B7A">
        <w:rPr>
          <w:rFonts w:eastAsia="AdvTimes" w:cs="Arial"/>
        </w:rPr>
        <w:t xml:space="preserve">that </w:t>
      </w:r>
      <w:r w:rsidRPr="00D27B7A">
        <w:rPr>
          <w:rFonts w:eastAsia="AdvTimes" w:cs="Arial"/>
        </w:rPr>
        <w:t>viewpoint. For example, Nyegaard (2024) argue</w:t>
      </w:r>
      <w:r w:rsidR="004945E3" w:rsidRPr="00D27B7A">
        <w:rPr>
          <w:rFonts w:eastAsia="AdvTimes" w:cs="Arial"/>
        </w:rPr>
        <w:t>d</w:t>
      </w:r>
      <w:r w:rsidRPr="00D27B7A">
        <w:rPr>
          <w:rFonts w:eastAsia="AdvTimes" w:cs="Arial"/>
        </w:rPr>
        <w:t xml:space="preserve"> that in Norway, there is a tendency </w:t>
      </w:r>
      <w:r w:rsidR="004945E3" w:rsidRPr="00D27B7A">
        <w:rPr>
          <w:rFonts w:eastAsia="AdvTimes" w:cs="Arial"/>
        </w:rPr>
        <w:t xml:space="preserve">toward </w:t>
      </w:r>
      <w:r w:rsidRPr="00D27B7A">
        <w:rPr>
          <w:rFonts w:eastAsia="AdvTimes" w:cs="Arial"/>
        </w:rPr>
        <w:lastRenderedPageBreak/>
        <w:t>denial regarding discussions and responses to racism in upper</w:t>
      </w:r>
      <w:r w:rsidR="004945E3" w:rsidRPr="00D27B7A">
        <w:rPr>
          <w:rFonts w:eastAsia="AdvTimes" w:cs="Arial"/>
        </w:rPr>
        <w:t>-</w:t>
      </w:r>
      <w:r w:rsidRPr="00D27B7A">
        <w:rPr>
          <w:rFonts w:eastAsia="AdvTimes" w:cs="Arial"/>
        </w:rPr>
        <w:t>secondary schools, leading to the assumption that racism is not an issue and needs no particular attention. Furthermore, Andersen and Ottesen (2014) note</w:t>
      </w:r>
      <w:r w:rsidR="004945E3" w:rsidRPr="00D27B7A">
        <w:rPr>
          <w:rFonts w:eastAsia="AdvTimes" w:cs="Arial"/>
        </w:rPr>
        <w:t>d</w:t>
      </w:r>
      <w:r w:rsidRPr="00D27B7A">
        <w:rPr>
          <w:rFonts w:eastAsia="AdvTimes" w:cs="Arial"/>
        </w:rPr>
        <w:t xml:space="preserve"> that Norwegian secondary school principals frequently delegate responsibility for integrating immigrant students to teachers, rarely making it central to school-wide initiatives. Wee et al. (2023) further point</w:t>
      </w:r>
      <w:r w:rsidR="0065542F" w:rsidRPr="00D27B7A">
        <w:rPr>
          <w:rFonts w:eastAsia="AdvTimes" w:cs="Arial"/>
        </w:rPr>
        <w:t>ed</w:t>
      </w:r>
      <w:r w:rsidRPr="00D27B7A">
        <w:rPr>
          <w:rFonts w:eastAsia="AdvTimes" w:cs="Arial"/>
        </w:rPr>
        <w:t xml:space="preserve"> out that discussions about advancing inclusion and social justice tend to focus more on classroom interactions or broader societal issues rather than proactive school leadership from principals.</w:t>
      </w:r>
    </w:p>
    <w:p w14:paraId="29368FCE" w14:textId="09638698" w:rsidR="00E933EE" w:rsidRPr="00D27B7A" w:rsidRDefault="00E933EE" w:rsidP="00B350E6">
      <w:pPr>
        <w:rPr>
          <w:rFonts w:eastAsia="AdvTimes" w:cs="Arial"/>
        </w:rPr>
      </w:pPr>
      <w:r w:rsidRPr="00D27B7A">
        <w:rPr>
          <w:rFonts w:eastAsia="AdvTimes" w:cs="Arial"/>
        </w:rPr>
        <w:t>Principals increasingly describe themselves as jacks</w:t>
      </w:r>
      <w:r w:rsidR="00F13CAC" w:rsidRPr="00D27B7A">
        <w:rPr>
          <w:rFonts w:eastAsia="AdvTimes" w:cs="Arial"/>
        </w:rPr>
        <w:t>-</w:t>
      </w:r>
      <w:r w:rsidRPr="00D27B7A">
        <w:rPr>
          <w:rFonts w:eastAsia="AdvTimes" w:cs="Arial"/>
        </w:rPr>
        <w:t>of</w:t>
      </w:r>
      <w:r w:rsidR="00F13CAC" w:rsidRPr="00D27B7A">
        <w:rPr>
          <w:rFonts w:eastAsia="AdvTimes" w:cs="Arial"/>
        </w:rPr>
        <w:t>-</w:t>
      </w:r>
      <w:r w:rsidRPr="00D27B7A">
        <w:rPr>
          <w:rFonts w:eastAsia="AdvTimes" w:cs="Arial"/>
        </w:rPr>
        <w:t>all</w:t>
      </w:r>
      <w:r w:rsidR="00F13CAC" w:rsidRPr="00D27B7A">
        <w:rPr>
          <w:rFonts w:eastAsia="AdvTimes" w:cs="Arial"/>
        </w:rPr>
        <w:t>-</w:t>
      </w:r>
      <w:r w:rsidRPr="00D27B7A">
        <w:rPr>
          <w:rFonts w:eastAsia="AdvTimes" w:cs="Arial"/>
        </w:rPr>
        <w:t>trades,</w:t>
      </w:r>
      <w:r w:rsidR="0004679B" w:rsidRPr="00D27B7A">
        <w:rPr>
          <w:rFonts w:eastAsia="AdvTimes" w:cs="Arial"/>
        </w:rPr>
        <w:t xml:space="preserve"> simultaneously </w:t>
      </w:r>
      <w:r w:rsidRPr="00D27B7A">
        <w:rPr>
          <w:rFonts w:eastAsia="AdvTimes" w:cs="Arial"/>
        </w:rPr>
        <w:t xml:space="preserve">responsible for administrative duties, pedagogical leadership, and multicultural policymaking. When formal support systems, such as consultancy, professional training, or expert assistance, are lacking, it is </w:t>
      </w:r>
      <w:r w:rsidR="00F9719E">
        <w:rPr>
          <w:rFonts w:eastAsia="AdvTimes" w:cs="Arial"/>
        </w:rPr>
        <w:t>difficult to emphasize</w:t>
      </w:r>
      <w:r w:rsidRPr="00D27B7A">
        <w:rPr>
          <w:rFonts w:eastAsia="AdvTimes" w:cs="Arial"/>
        </w:rPr>
        <w:t xml:space="preserve"> and maintain a strong focus on social justice (Hilt et al., 2019; Sigurðardóttir et al., 2022). Consequently, workloads for Nordic school principals have increased because of diverse demands regarding performance, financial oversight, and administrative tasks (</w:t>
      </w:r>
      <w:proofErr w:type="spellStart"/>
      <w:r w:rsidRPr="00D27B7A">
        <w:rPr>
          <w:rFonts w:eastAsia="AdvTimes" w:cs="Arial"/>
        </w:rPr>
        <w:t>Gunnulfsen</w:t>
      </w:r>
      <w:proofErr w:type="spellEnd"/>
      <w:r w:rsidRPr="00D27B7A">
        <w:rPr>
          <w:rFonts w:eastAsia="AdvTimes" w:cs="Arial"/>
        </w:rPr>
        <w:t xml:space="preserve"> &amp; Leo, 2023; Hansen &amp; Lárusdóttir, 2020). Additionally, </w:t>
      </w:r>
      <w:r w:rsidR="00F9719E">
        <w:rPr>
          <w:rFonts w:eastAsia="AdvTimes" w:cs="Arial"/>
        </w:rPr>
        <w:t xml:space="preserve">research </w:t>
      </w:r>
      <w:r w:rsidR="00CC33A6">
        <w:rPr>
          <w:rFonts w:eastAsia="AdvTimes" w:cs="Arial"/>
        </w:rPr>
        <w:t xml:space="preserve">has </w:t>
      </w:r>
      <w:r w:rsidR="00F9719E">
        <w:rPr>
          <w:rFonts w:eastAsia="AdvTimes" w:cs="Arial"/>
        </w:rPr>
        <w:t>refer</w:t>
      </w:r>
      <w:r w:rsidR="00CC33A6">
        <w:rPr>
          <w:rFonts w:eastAsia="AdvTimes" w:cs="Arial"/>
        </w:rPr>
        <w:t>red</w:t>
      </w:r>
      <w:r w:rsidRPr="00D27B7A">
        <w:rPr>
          <w:rFonts w:eastAsia="AdvTimes" w:cs="Arial"/>
        </w:rPr>
        <w:t xml:space="preserve"> to the rapid increase in cultural diversity in schools and the need to find flexible methods to accommodate diverse student groups (Benediktsson, 2022; Guðjónsdóttir &amp; Óskarsdóttir, 2020).</w:t>
      </w:r>
    </w:p>
    <w:p w14:paraId="2D3797D2" w14:textId="6499F98B" w:rsidR="00E933EE" w:rsidRPr="00D27B7A" w:rsidRDefault="00E933EE" w:rsidP="00B350E6">
      <w:pPr>
        <w:rPr>
          <w:rFonts w:eastAsia="AdvTimes" w:cs="Arial"/>
        </w:rPr>
      </w:pPr>
      <w:r w:rsidRPr="00D27B7A">
        <w:rPr>
          <w:rFonts w:eastAsia="AdvTimes" w:cs="Arial"/>
        </w:rPr>
        <w:t xml:space="preserve">In some </w:t>
      </w:r>
      <w:r w:rsidR="00957656" w:rsidRPr="00D27B7A">
        <w:rPr>
          <w:rFonts w:eastAsia="AdvTimes" w:cs="Arial"/>
        </w:rPr>
        <w:t xml:space="preserve">Nordic </w:t>
      </w:r>
      <w:r w:rsidRPr="00D27B7A">
        <w:rPr>
          <w:rFonts w:eastAsia="AdvTimes" w:cs="Arial"/>
        </w:rPr>
        <w:t>countries, multicultural school policy is relatively recent</w:t>
      </w:r>
      <w:r w:rsidR="002B0764" w:rsidRPr="00D27B7A">
        <w:rPr>
          <w:rFonts w:eastAsia="AdvTimes" w:cs="Arial"/>
        </w:rPr>
        <w:t>,</w:t>
      </w:r>
      <w:r w:rsidRPr="00D27B7A">
        <w:rPr>
          <w:rFonts w:eastAsia="AdvTimes" w:cs="Arial"/>
        </w:rPr>
        <w:t xml:space="preserve"> or official guidelines are unclear, making it challenging for principals to align multicultural concerns with the prevailing framework (Björnsson, 2020; Seland et al., 2021). In Iceland, Ragnarsdóttir and Trân (2016) examined how immigrant policies were implemented in certain municipalities. They found that although these municipalities had policies in place and key personnel expressed a commitment to implement them, those same personnel complained that the schools</w:t>
      </w:r>
      <w:r w:rsidR="00E55264" w:rsidRPr="00D27B7A">
        <w:rPr>
          <w:rFonts w:eastAsia="AdvTimes" w:cs="Arial"/>
        </w:rPr>
        <w:t>’</w:t>
      </w:r>
      <w:r w:rsidRPr="00D27B7A">
        <w:rPr>
          <w:rFonts w:eastAsia="AdvTimes" w:cs="Arial"/>
        </w:rPr>
        <w:t xml:space="preserve"> apparent lack of interest in these issues was the main obstacle to implementation. Some scholars</w:t>
      </w:r>
      <w:r w:rsidR="00F9719E">
        <w:rPr>
          <w:rFonts w:eastAsia="AdvTimes" w:cs="Arial"/>
        </w:rPr>
        <w:t xml:space="preserve"> have</w:t>
      </w:r>
      <w:r w:rsidRPr="00D27B7A">
        <w:rPr>
          <w:rFonts w:eastAsia="AdvTimes" w:cs="Arial"/>
        </w:rPr>
        <w:t xml:space="preserve"> note</w:t>
      </w:r>
      <w:r w:rsidR="002B0764" w:rsidRPr="00D27B7A">
        <w:rPr>
          <w:rFonts w:eastAsia="AdvTimes" w:cs="Arial"/>
        </w:rPr>
        <w:t>d</w:t>
      </w:r>
      <w:r w:rsidRPr="00D27B7A">
        <w:rPr>
          <w:rFonts w:eastAsia="AdvTimes" w:cs="Arial"/>
        </w:rPr>
        <w:t xml:space="preserve"> that there is an emphasis on accountability and standardization in education, wh</w:t>
      </w:r>
      <w:r w:rsidR="00CC33A6">
        <w:rPr>
          <w:rFonts w:eastAsia="AdvTimes" w:cs="Arial"/>
        </w:rPr>
        <w:t>ereas</w:t>
      </w:r>
      <w:r w:rsidRPr="00D27B7A">
        <w:rPr>
          <w:rFonts w:eastAsia="AdvTimes" w:cs="Arial"/>
        </w:rPr>
        <w:t xml:space="preserve"> immigrant students may bring highly varied cultural backgrounds that do not always fit this </w:t>
      </w:r>
      <w:r w:rsidR="00957656" w:rsidRPr="00D27B7A">
        <w:rPr>
          <w:rFonts w:eastAsia="AdvTimes" w:cs="Arial"/>
        </w:rPr>
        <w:t xml:space="preserve">structure </w:t>
      </w:r>
      <w:r w:rsidRPr="00D27B7A">
        <w:rPr>
          <w:rFonts w:eastAsia="AdvTimes" w:cs="Arial"/>
        </w:rPr>
        <w:t>(Moos, 2013). Furthermore, coordination with other public agencies</w:t>
      </w:r>
      <w:r w:rsidR="00AC432E" w:rsidRPr="00D27B7A">
        <w:rPr>
          <w:rFonts w:eastAsia="AdvTimes" w:cs="Arial"/>
        </w:rPr>
        <w:t xml:space="preserve"> whose services could otherwise support the school environment</w:t>
      </w:r>
      <w:r w:rsidRPr="00D27B7A">
        <w:rPr>
          <w:rFonts w:eastAsia="AdvTimes" w:cs="Arial"/>
        </w:rPr>
        <w:t>, such as social and health services, may be lacking (Ragnarsdóttir &amp; Blöndal, 2014).</w:t>
      </w:r>
    </w:p>
    <w:p w14:paraId="48C81FCA" w14:textId="1D322949" w:rsidR="00E933EE" w:rsidRPr="00D27B7A" w:rsidRDefault="00E933EE" w:rsidP="00B350E6">
      <w:pPr>
        <w:rPr>
          <w:rFonts w:eastAsia="AdvTimes" w:cs="Arial"/>
        </w:rPr>
      </w:pPr>
      <w:r w:rsidRPr="00D27B7A">
        <w:rPr>
          <w:rFonts w:eastAsia="AdvTimes" w:cs="Arial"/>
        </w:rPr>
        <w:t>The research surveyed here shows that Nordic school leaders can have considerable leeway to develop a school strategy that supports and strengthens social justice. Jantunen et al. (2025) note</w:t>
      </w:r>
      <w:r w:rsidR="00E134DC" w:rsidRPr="00D27B7A">
        <w:rPr>
          <w:rFonts w:eastAsia="AdvTimes" w:cs="Arial"/>
        </w:rPr>
        <w:t>d</w:t>
      </w:r>
      <w:r w:rsidRPr="00D27B7A">
        <w:rPr>
          <w:rFonts w:eastAsia="AdvTimes" w:cs="Arial"/>
        </w:rPr>
        <w:t xml:space="preserve"> that Finnish principals in multicultural schools employ a systematic approach</w:t>
      </w:r>
      <w:r w:rsidR="00E65EAB">
        <w:rPr>
          <w:rFonts w:eastAsia="AdvTimes" w:cs="Arial"/>
        </w:rPr>
        <w:t xml:space="preserve"> </w:t>
      </w:r>
      <w:r w:rsidRPr="00D27B7A">
        <w:rPr>
          <w:rFonts w:eastAsia="AdvTimes" w:cs="Arial"/>
        </w:rPr>
        <w:t>to meet the needs of diverse students. At the same time, they need flexibility to adjust to shifting conditions. For that purpose, there is an emphasis on principals</w:t>
      </w:r>
      <w:r w:rsidR="00E55264" w:rsidRPr="00D27B7A">
        <w:rPr>
          <w:rFonts w:eastAsia="AdvTimes" w:cs="Arial"/>
        </w:rPr>
        <w:t>’</w:t>
      </w:r>
      <w:r w:rsidRPr="00D27B7A">
        <w:rPr>
          <w:rFonts w:eastAsia="AdvTimes" w:cs="Arial"/>
        </w:rPr>
        <w:t xml:space="preserve"> critical self-examination, </w:t>
      </w:r>
      <w:r w:rsidR="00F9719E">
        <w:rPr>
          <w:rFonts w:eastAsia="AdvTimes" w:cs="Arial"/>
        </w:rPr>
        <w:t>whereby</w:t>
      </w:r>
      <w:r w:rsidR="00F9719E" w:rsidRPr="00D27B7A">
        <w:rPr>
          <w:rFonts w:eastAsia="AdvTimes" w:cs="Arial"/>
        </w:rPr>
        <w:t xml:space="preserve"> </w:t>
      </w:r>
      <w:r w:rsidRPr="00D27B7A">
        <w:rPr>
          <w:rFonts w:eastAsia="AdvTimes" w:cs="Arial"/>
        </w:rPr>
        <w:t xml:space="preserve">they confront their own biases or conceptions </w:t>
      </w:r>
      <w:r w:rsidR="00F9719E">
        <w:rPr>
          <w:rFonts w:eastAsia="AdvTimes" w:cs="Arial"/>
        </w:rPr>
        <w:t>of</w:t>
      </w:r>
      <w:r w:rsidR="00F9719E" w:rsidRPr="00D27B7A">
        <w:rPr>
          <w:rFonts w:eastAsia="AdvTimes" w:cs="Arial"/>
        </w:rPr>
        <w:t xml:space="preserve"> </w:t>
      </w:r>
      <w:r w:rsidRPr="00D27B7A">
        <w:rPr>
          <w:rFonts w:eastAsia="AdvTimes" w:cs="Arial"/>
        </w:rPr>
        <w:t>a normal student (Jantunen et al., 2025). This emphasis by Jantunen and colleagues on critical self-reflection echoes Theoharis</w:t>
      </w:r>
      <w:r w:rsidR="00E55264" w:rsidRPr="00D27B7A">
        <w:rPr>
          <w:rFonts w:eastAsia="AdvTimes" w:cs="Arial"/>
        </w:rPr>
        <w:t>’</w:t>
      </w:r>
      <w:r w:rsidRPr="00D27B7A">
        <w:rPr>
          <w:rFonts w:eastAsia="AdvTimes" w:cs="Arial"/>
        </w:rPr>
        <w:t>s (2007) and Furman</w:t>
      </w:r>
      <w:r w:rsidR="00E55264" w:rsidRPr="00D27B7A">
        <w:rPr>
          <w:rFonts w:eastAsia="AdvTimes" w:cs="Arial"/>
        </w:rPr>
        <w:t>’</w:t>
      </w:r>
      <w:r w:rsidRPr="00D27B7A">
        <w:rPr>
          <w:rFonts w:eastAsia="AdvTimes" w:cs="Arial"/>
        </w:rPr>
        <w:t>s (2012) writings. Such critical self-reflection forms the foundation for strengthening leaders</w:t>
      </w:r>
      <w:r w:rsidR="00E55264" w:rsidRPr="00D27B7A">
        <w:rPr>
          <w:rFonts w:eastAsia="AdvTimes" w:cs="Arial"/>
        </w:rPr>
        <w:t>’</w:t>
      </w:r>
      <w:r w:rsidRPr="00D27B7A">
        <w:rPr>
          <w:rFonts w:eastAsia="AdvTimes" w:cs="Arial"/>
        </w:rPr>
        <w:t xml:space="preserve"> agency</w:t>
      </w:r>
      <w:r w:rsidR="001B0A4A" w:rsidRPr="00D27B7A">
        <w:rPr>
          <w:rFonts w:eastAsia="AdvTimes" w:cs="Arial"/>
        </w:rPr>
        <w:t xml:space="preserve"> because </w:t>
      </w:r>
      <w:r w:rsidRPr="00D27B7A">
        <w:rPr>
          <w:rFonts w:eastAsia="AdvTimes" w:cs="Arial"/>
        </w:rPr>
        <w:t xml:space="preserve">it helps them become aware of their values and priorities and critically examine whether their actions align with their value base and intentions (Furman, 2012). However, the findings of Hansen and Lárusdóttir (2020) </w:t>
      </w:r>
      <w:r w:rsidRPr="00D27B7A">
        <w:rPr>
          <w:rFonts w:eastAsia="AdvTimes" w:cs="Arial"/>
        </w:rPr>
        <w:lastRenderedPageBreak/>
        <w:t>suggest</w:t>
      </w:r>
      <w:r w:rsidR="001B0A4A" w:rsidRPr="00D27B7A">
        <w:rPr>
          <w:rFonts w:eastAsia="AdvTimes" w:cs="Arial"/>
        </w:rPr>
        <w:t>ed</w:t>
      </w:r>
      <w:r w:rsidRPr="00D27B7A">
        <w:rPr>
          <w:rFonts w:eastAsia="AdvTimes" w:cs="Arial"/>
        </w:rPr>
        <w:t xml:space="preserve"> that Icelandic school principals may be unaware of how their practices reflect their values. </w:t>
      </w:r>
      <w:r w:rsidR="00957656" w:rsidRPr="00D27B7A">
        <w:rPr>
          <w:rFonts w:eastAsia="AdvTimes" w:cs="Arial"/>
        </w:rPr>
        <w:t>Therefore, t</w:t>
      </w:r>
      <w:r w:rsidRPr="00D27B7A">
        <w:rPr>
          <w:rFonts w:eastAsia="AdvTimes" w:cs="Arial"/>
        </w:rPr>
        <w:t xml:space="preserve">hey </w:t>
      </w:r>
      <w:r w:rsidR="00F9719E">
        <w:rPr>
          <w:rFonts w:eastAsia="AdvTimes" w:cs="Arial"/>
        </w:rPr>
        <w:t>called</w:t>
      </w:r>
      <w:r w:rsidR="00F9719E" w:rsidRPr="00D27B7A">
        <w:rPr>
          <w:rFonts w:eastAsia="AdvTimes" w:cs="Arial"/>
        </w:rPr>
        <w:t xml:space="preserve"> </w:t>
      </w:r>
      <w:r w:rsidRPr="00D27B7A">
        <w:rPr>
          <w:rFonts w:eastAsia="AdvTimes" w:cs="Arial"/>
        </w:rPr>
        <w:t>for greater emphasis on principals</w:t>
      </w:r>
      <w:r w:rsidR="00E55264" w:rsidRPr="00D27B7A">
        <w:rPr>
          <w:rFonts w:eastAsia="AdvTimes" w:cs="Arial"/>
        </w:rPr>
        <w:t>’</w:t>
      </w:r>
      <w:r w:rsidRPr="00D27B7A">
        <w:rPr>
          <w:rFonts w:eastAsia="AdvTimes" w:cs="Arial"/>
        </w:rPr>
        <w:t xml:space="preserve"> self-awareness to help align their words with their actions.</w:t>
      </w:r>
    </w:p>
    <w:p w14:paraId="407873AE" w14:textId="196E6818" w:rsidR="0046549C" w:rsidRPr="00D27B7A" w:rsidRDefault="0046549C" w:rsidP="00B350E6">
      <w:pPr>
        <w:rPr>
          <w:rFonts w:eastAsia="AdvTimes" w:cs="Arial"/>
        </w:rPr>
      </w:pPr>
      <w:r w:rsidRPr="00D27B7A">
        <w:rPr>
          <w:rFonts w:eastAsia="AdvTimes" w:cs="Arial"/>
        </w:rPr>
        <w:t xml:space="preserve">Overall, Nordic research demonstrates both the potential and the limitations of </w:t>
      </w:r>
      <w:r w:rsidR="007F13BC" w:rsidRPr="00D27B7A">
        <w:rPr>
          <w:rFonts w:eastAsia="AdvTimes" w:cs="Arial"/>
        </w:rPr>
        <w:t>social justice leadership</w:t>
      </w:r>
      <w:r w:rsidRPr="00D27B7A">
        <w:rPr>
          <w:rFonts w:eastAsia="AdvTimes" w:cs="Arial"/>
        </w:rPr>
        <w:t xml:space="preserve"> in this regional context. School leaders are not merely passive agents shaped by external mandates</w:t>
      </w:r>
      <w:r w:rsidR="00034472" w:rsidRPr="00D27B7A">
        <w:rPr>
          <w:rFonts w:eastAsia="AdvTimes" w:cs="Arial"/>
        </w:rPr>
        <w:t>. T</w:t>
      </w:r>
      <w:r w:rsidRPr="00D27B7A">
        <w:rPr>
          <w:rFonts w:eastAsia="AdvTimes" w:cs="Arial"/>
        </w:rPr>
        <w:t>heir leadership is animated by personal convictions about fairness, inclusion, and democracy that inform the strategies they adopt within institutional constraints. Yet the persistent gap between stated values and enacted practice, documented across multiple Nordic studies, reveals that personal conviction alone is insufficient. Structural conditions continue to shape what is possible.</w:t>
      </w:r>
    </w:p>
    <w:p w14:paraId="67FAB83E" w14:textId="58D24E72" w:rsidR="00502284" w:rsidRPr="00D27B7A" w:rsidRDefault="0046549C" w:rsidP="00B350E6">
      <w:r w:rsidRPr="00D27B7A">
        <w:rPr>
          <w:rFonts w:eastAsia="AdvTimes" w:cs="Arial"/>
        </w:rPr>
        <w:t>This is where Woods</w:t>
      </w:r>
      <w:r w:rsidR="00F9719E">
        <w:rPr>
          <w:rFonts w:eastAsia="AdvTimes" w:cs="Arial"/>
        </w:rPr>
        <w:t>’</w:t>
      </w:r>
      <w:r w:rsidRPr="00D27B7A">
        <w:rPr>
          <w:rFonts w:eastAsia="AdvTimes" w:cs="Arial"/>
        </w:rPr>
        <w:t>s (2016) trialectic framework proves most analytically useful. It captures not only the values and practices of Nordic school leaders but also the structural conditions within which their agency is exercised, constrained, and potentially transformed. The increased emphasis on accountability and performance measurement has altered the role of school leaders, resulting in increased bureaucratic oversight and reduced professional autonomy (</w:t>
      </w:r>
      <w:proofErr w:type="spellStart"/>
      <w:r w:rsidRPr="00D27B7A">
        <w:rPr>
          <w:rFonts w:eastAsia="AdvTimes" w:cs="Arial"/>
        </w:rPr>
        <w:t>Gunnulfsen</w:t>
      </w:r>
      <w:proofErr w:type="spellEnd"/>
      <w:r w:rsidRPr="00D27B7A">
        <w:rPr>
          <w:rFonts w:eastAsia="AdvTimes" w:cs="Arial"/>
        </w:rPr>
        <w:t xml:space="preserve"> &amp; Leo, 2023</w:t>
      </w:r>
      <w:r w:rsidR="00270F66" w:rsidRPr="00D27B7A">
        <w:rPr>
          <w:rFonts w:eastAsia="AdvTimes" w:cs="Arial"/>
        </w:rPr>
        <w:t>;</w:t>
      </w:r>
      <w:r w:rsidR="00967A4D" w:rsidRPr="00D27B7A">
        <w:rPr>
          <w:rFonts w:eastAsia="AdvTimes" w:cs="Arial"/>
        </w:rPr>
        <w:t xml:space="preserve"> Hansen &amp; Lárusdóttir, 2020</w:t>
      </w:r>
      <w:r w:rsidRPr="00D27B7A">
        <w:rPr>
          <w:rFonts w:eastAsia="AdvTimes" w:cs="Arial"/>
        </w:rPr>
        <w:t xml:space="preserve">). This shift has created tensions within the education sector as leaders </w:t>
      </w:r>
      <w:r w:rsidR="00967A4D" w:rsidRPr="00D27B7A">
        <w:rPr>
          <w:rFonts w:eastAsia="AdvTimes" w:cs="Arial"/>
        </w:rPr>
        <w:t>navigate</w:t>
      </w:r>
      <w:r w:rsidRPr="00D27B7A">
        <w:rPr>
          <w:rFonts w:eastAsia="AdvTimes" w:cs="Arial"/>
        </w:rPr>
        <w:t xml:space="preserve"> political expectations and the needs of educators and students</w:t>
      </w:r>
      <w:r w:rsidR="006574CF" w:rsidRPr="00D27B7A">
        <w:rPr>
          <w:rFonts w:eastAsia="AdvTimes" w:cs="Arial"/>
        </w:rPr>
        <w:t xml:space="preserve">. </w:t>
      </w:r>
    </w:p>
    <w:p w14:paraId="187B2128" w14:textId="77777777" w:rsidR="009D14DC" w:rsidRPr="00D27B7A" w:rsidRDefault="009D14DC" w:rsidP="00F9369D">
      <w:pPr>
        <w:pStyle w:val="Heading2"/>
      </w:pPr>
      <w:bookmarkStart w:id="46" w:name="_Toc240361461"/>
      <w:r w:rsidRPr="00D27B7A">
        <w:t>Summary</w:t>
      </w:r>
      <w:bookmarkEnd w:id="46"/>
    </w:p>
    <w:p w14:paraId="46B3ADF5" w14:textId="17632109" w:rsidR="004B0849" w:rsidRPr="00D27B7A" w:rsidRDefault="004B0849" w:rsidP="000206AF">
      <w:pPr>
        <w:jc w:val="left"/>
        <w:rPr>
          <w:rFonts w:eastAsia="AdvTimes"/>
        </w:rPr>
      </w:pPr>
      <w:r w:rsidRPr="00D27B7A">
        <w:rPr>
          <w:rFonts w:eastAsia="AdvTimes"/>
        </w:rPr>
        <w:t>This study uses an integrated theoretical framework. It combines critical educational leadership, Fraser</w:t>
      </w:r>
      <w:r w:rsidR="00F9719E">
        <w:rPr>
          <w:rFonts w:eastAsia="AdvTimes"/>
        </w:rPr>
        <w:t>’</w:t>
      </w:r>
      <w:r w:rsidRPr="00D27B7A">
        <w:rPr>
          <w:rFonts w:eastAsia="AdvTimes"/>
        </w:rPr>
        <w:t>s (2009) social justice theory, Archer</w:t>
      </w:r>
      <w:r w:rsidR="00F9719E">
        <w:rPr>
          <w:rFonts w:eastAsia="AdvTimes"/>
        </w:rPr>
        <w:t>’</w:t>
      </w:r>
      <w:r w:rsidRPr="00D27B7A">
        <w:rPr>
          <w:rFonts w:eastAsia="AdvTimes"/>
        </w:rPr>
        <w:t>s (2003) structure and agency theory, and Woods</w:t>
      </w:r>
      <w:r w:rsidR="00F9719E">
        <w:rPr>
          <w:rFonts w:eastAsia="AdvTimes"/>
        </w:rPr>
        <w:t>’</w:t>
      </w:r>
      <w:r w:rsidRPr="00D27B7A">
        <w:rPr>
          <w:rFonts w:eastAsia="AdvTimes"/>
        </w:rPr>
        <w:t xml:space="preserve">s (2016) trialectic model of person, practice, and structure. Together, these frameworks shape the analytical architecture </w:t>
      </w:r>
      <w:r w:rsidR="00F9719E">
        <w:rPr>
          <w:rFonts w:eastAsia="AdvTimes"/>
        </w:rPr>
        <w:t>of</w:t>
      </w:r>
      <w:r w:rsidR="00F9719E" w:rsidRPr="00D27B7A">
        <w:rPr>
          <w:rFonts w:eastAsia="AdvTimes"/>
        </w:rPr>
        <w:t xml:space="preserve"> </w:t>
      </w:r>
      <w:r w:rsidRPr="00D27B7A">
        <w:rPr>
          <w:rFonts w:eastAsia="AdvTimes"/>
        </w:rPr>
        <w:t>this study.</w:t>
      </w:r>
    </w:p>
    <w:p w14:paraId="76257335" w14:textId="77777777" w:rsidR="004B0849" w:rsidRPr="00D27B7A" w:rsidRDefault="004B0849" w:rsidP="000206AF">
      <w:pPr>
        <w:jc w:val="left"/>
        <w:rPr>
          <w:rFonts w:eastAsia="AdvTimes"/>
        </w:rPr>
      </w:pPr>
      <w:r w:rsidRPr="00D27B7A">
        <w:rPr>
          <w:rFonts w:eastAsia="AdvTimes"/>
        </w:rPr>
        <w:t>Critical educational leadership provides the normative foundation. It foregrounds power, ideology, and structural inequality as central concerns. Leadership is described as a politically and ethically situated practice. Gatekeeping and distributed leadership specify how inclusion and exclusion are created in institutional practice. Decisions about who leads, whose knowledge counts, and how influence is shared all shape the school community.</w:t>
      </w:r>
    </w:p>
    <w:p w14:paraId="15C1A4FA" w14:textId="78E9A700" w:rsidR="004B0849" w:rsidRPr="00D27B7A" w:rsidRDefault="004B0849" w:rsidP="000206AF">
      <w:pPr>
        <w:jc w:val="left"/>
        <w:rPr>
          <w:rFonts w:eastAsia="AdvTimes"/>
        </w:rPr>
      </w:pPr>
      <w:r w:rsidRPr="00D27B7A">
        <w:rPr>
          <w:rFonts w:eastAsia="AdvTimes"/>
        </w:rPr>
        <w:t>Fraser</w:t>
      </w:r>
      <w:r w:rsidR="00F9719E">
        <w:rPr>
          <w:rFonts w:eastAsia="AdvTimes"/>
        </w:rPr>
        <w:t>’</w:t>
      </w:r>
      <w:r w:rsidRPr="00D27B7A">
        <w:rPr>
          <w:rFonts w:eastAsia="AdvTimes"/>
        </w:rPr>
        <w:t>s (2009) theory of justice develops this critical orientation. Her framework of parity of participation offers concrete criteria for evaluating leadership responses. She propose</w:t>
      </w:r>
      <w:r w:rsidR="00482060">
        <w:rPr>
          <w:rFonts w:eastAsia="AdvTimes"/>
        </w:rPr>
        <w:t>d</w:t>
      </w:r>
      <w:r w:rsidRPr="00D27B7A">
        <w:rPr>
          <w:rFonts w:eastAsia="AdvTimes"/>
        </w:rPr>
        <w:t xml:space="preserve"> three conditions</w:t>
      </w:r>
      <w:r w:rsidR="00482060">
        <w:rPr>
          <w:rFonts w:eastAsia="AdvTimes"/>
        </w:rPr>
        <w:t>—</w:t>
      </w:r>
      <w:r w:rsidRPr="00D27B7A">
        <w:rPr>
          <w:rFonts w:eastAsia="AdvTimes"/>
        </w:rPr>
        <w:t>objective, intersubjective, and representative</w:t>
      </w:r>
      <w:r w:rsidR="00482060">
        <w:rPr>
          <w:rFonts w:eastAsia="AdvTimes"/>
        </w:rPr>
        <w:t xml:space="preserve">—which </w:t>
      </w:r>
      <w:r w:rsidR="00F9719E">
        <w:rPr>
          <w:rFonts w:eastAsia="AdvTimes"/>
        </w:rPr>
        <w:t>provide</w:t>
      </w:r>
      <w:r w:rsidR="00F9719E" w:rsidRPr="00D27B7A">
        <w:rPr>
          <w:rFonts w:eastAsia="AdvTimes"/>
        </w:rPr>
        <w:t xml:space="preserve"> </w:t>
      </w:r>
      <w:r w:rsidRPr="00D27B7A">
        <w:rPr>
          <w:rFonts w:eastAsia="AdvTimes"/>
        </w:rPr>
        <w:t xml:space="preserve">criteria for assessing </w:t>
      </w:r>
      <w:r w:rsidR="00F9719E">
        <w:rPr>
          <w:rFonts w:eastAsia="AdvTimes"/>
        </w:rPr>
        <w:t>whether</w:t>
      </w:r>
      <w:r w:rsidR="00F9719E" w:rsidRPr="00D27B7A">
        <w:rPr>
          <w:rFonts w:eastAsia="AdvTimes"/>
        </w:rPr>
        <w:t xml:space="preserve"> </w:t>
      </w:r>
      <w:r w:rsidRPr="00D27B7A">
        <w:rPr>
          <w:rFonts w:eastAsia="AdvTimes"/>
        </w:rPr>
        <w:t>schools support full and equal participation. Fraser</w:t>
      </w:r>
      <w:r w:rsidR="00F9719E">
        <w:rPr>
          <w:rFonts w:eastAsia="AdvTimes"/>
        </w:rPr>
        <w:t>’</w:t>
      </w:r>
      <w:r w:rsidRPr="00D27B7A">
        <w:rPr>
          <w:rFonts w:eastAsia="AdvTimes"/>
        </w:rPr>
        <w:t>s framework avoids identity-based approaches. Instead, it focuses on institutional and cultural barriers that restrict immigrant students</w:t>
      </w:r>
      <w:r w:rsidR="00F9719E">
        <w:rPr>
          <w:rFonts w:eastAsia="AdvTimes"/>
        </w:rPr>
        <w:t>’</w:t>
      </w:r>
      <w:r w:rsidRPr="00D27B7A">
        <w:rPr>
          <w:rFonts w:eastAsia="AdvTimes"/>
        </w:rPr>
        <w:t xml:space="preserve"> participation.</w:t>
      </w:r>
    </w:p>
    <w:p w14:paraId="40E2D3E0" w14:textId="1F83ECE2" w:rsidR="004B0849" w:rsidRPr="00D27B7A" w:rsidRDefault="004B0849" w:rsidP="000206AF">
      <w:pPr>
        <w:jc w:val="left"/>
        <w:rPr>
          <w:rFonts w:eastAsia="AdvTimes"/>
        </w:rPr>
      </w:pPr>
      <w:r w:rsidRPr="00D27B7A">
        <w:rPr>
          <w:rFonts w:eastAsia="AdvTimes"/>
        </w:rPr>
        <w:t xml:space="preserve">Agency, as defined by Archer and Woods, is relational, structurally embedded, and transformative. It explains how leadership action, both individual and collective, connects to structural change. Leaders are not </w:t>
      </w:r>
      <w:r w:rsidR="00482060">
        <w:rPr>
          <w:rFonts w:eastAsia="AdvTimes"/>
        </w:rPr>
        <w:t>only</w:t>
      </w:r>
      <w:r w:rsidRPr="00D27B7A">
        <w:rPr>
          <w:rFonts w:eastAsia="AdvTimes"/>
        </w:rPr>
        <w:t xml:space="preserve"> products of their contexts. Through reflection, </w:t>
      </w:r>
      <w:r w:rsidRPr="00D27B7A">
        <w:rPr>
          <w:rFonts w:eastAsia="AdvTimes"/>
        </w:rPr>
        <w:lastRenderedPageBreak/>
        <w:t>deliberate action, and collective engagement, they can help transform the structures that constrain them. Woods</w:t>
      </w:r>
      <w:r w:rsidR="00F9719E">
        <w:rPr>
          <w:rFonts w:eastAsia="AdvTimes"/>
        </w:rPr>
        <w:t>’</w:t>
      </w:r>
      <w:r w:rsidRPr="00D27B7A">
        <w:rPr>
          <w:rFonts w:eastAsia="AdvTimes"/>
        </w:rPr>
        <w:t>s trialectic model</w:t>
      </w:r>
      <w:r w:rsidR="00DC5C71">
        <w:rPr>
          <w:rFonts w:eastAsia="AdvTimes"/>
        </w:rPr>
        <w:t xml:space="preserve"> </w:t>
      </w:r>
      <w:r w:rsidRPr="00D27B7A">
        <w:rPr>
          <w:rFonts w:eastAsia="AdvTimes"/>
        </w:rPr>
        <w:t xml:space="preserve">serves as an analytical tool for exploring this dynamic. It captures what leaders value and </w:t>
      </w:r>
      <w:proofErr w:type="gramStart"/>
      <w:r w:rsidRPr="00D27B7A">
        <w:rPr>
          <w:rFonts w:eastAsia="AdvTimes"/>
        </w:rPr>
        <w:t>do</w:t>
      </w:r>
      <w:proofErr w:type="gramEnd"/>
      <w:r w:rsidRPr="00D27B7A">
        <w:rPr>
          <w:rFonts w:eastAsia="AdvTimes"/>
        </w:rPr>
        <w:t xml:space="preserve"> </w:t>
      </w:r>
      <w:r w:rsidR="00F9719E">
        <w:rPr>
          <w:rFonts w:eastAsia="AdvTimes"/>
        </w:rPr>
        <w:t>as well as</w:t>
      </w:r>
      <w:r w:rsidR="00F9719E" w:rsidRPr="00D27B7A">
        <w:rPr>
          <w:rFonts w:eastAsia="AdvTimes"/>
        </w:rPr>
        <w:t xml:space="preserve"> </w:t>
      </w:r>
      <w:r w:rsidRPr="00D27B7A">
        <w:rPr>
          <w:rFonts w:eastAsia="AdvTimes"/>
        </w:rPr>
        <w:t xml:space="preserve">the structural conditions in which their agency </w:t>
      </w:r>
      <w:proofErr w:type="gramStart"/>
      <w:r w:rsidRPr="00D27B7A">
        <w:rPr>
          <w:rFonts w:eastAsia="AdvTimes"/>
        </w:rPr>
        <w:t>operates</w:t>
      </w:r>
      <w:proofErr w:type="gramEnd"/>
      <w:r w:rsidRPr="00D27B7A">
        <w:rPr>
          <w:rFonts w:eastAsia="AdvTimes"/>
        </w:rPr>
        <w:t xml:space="preserve"> and </w:t>
      </w:r>
      <w:r w:rsidR="00F9719E">
        <w:rPr>
          <w:rFonts w:eastAsia="AdvTimes"/>
        </w:rPr>
        <w:t xml:space="preserve">which they </w:t>
      </w:r>
      <w:r w:rsidRPr="00D27B7A">
        <w:rPr>
          <w:rFonts w:eastAsia="AdvTimes"/>
        </w:rPr>
        <w:t>may transform.</w:t>
      </w:r>
    </w:p>
    <w:p w14:paraId="58E71609" w14:textId="40DBF8C7" w:rsidR="004B0849" w:rsidRPr="00D27B7A" w:rsidRDefault="004B0849" w:rsidP="000206AF">
      <w:pPr>
        <w:jc w:val="left"/>
        <w:rPr>
          <w:rFonts w:eastAsia="AdvTimes"/>
        </w:rPr>
      </w:pPr>
      <w:r w:rsidRPr="00D27B7A">
        <w:rPr>
          <w:rFonts w:eastAsia="AdvTimes"/>
        </w:rPr>
        <w:t xml:space="preserve">The Nordic context adds analytical complexity. Schools in these countries promote democracy and equality. Yet, these values are tested by neoliberal reforms, demographic shifts, and policy inconsistencies. Nordic school leaders often commit to fairness, inclusion, and democratic participation. However, research shows a gap between stated values and practices. Cultural structures favor dominant languages and national identities. Institutional frameworks promote </w:t>
      </w:r>
      <w:r w:rsidR="00B975DA" w:rsidRPr="00D27B7A">
        <w:rPr>
          <w:rFonts w:eastAsia="AdvTimes"/>
        </w:rPr>
        <w:t>equality but</w:t>
      </w:r>
      <w:r w:rsidRPr="00D27B7A">
        <w:rPr>
          <w:rFonts w:eastAsia="AdvTimes"/>
        </w:rPr>
        <w:t xml:space="preserve"> often lack multicultural responsiveness. Social attitudes </w:t>
      </w:r>
      <w:r w:rsidR="00A50682">
        <w:rPr>
          <w:rFonts w:eastAsia="AdvTimes"/>
        </w:rPr>
        <w:t>continue to reproduce</w:t>
      </w:r>
      <w:r w:rsidRPr="00D27B7A">
        <w:rPr>
          <w:rFonts w:eastAsia="AdvTimes"/>
        </w:rPr>
        <w:t xml:space="preserve"> ideas of homogeneity. Icelandic school principals exercise their agency within these structural conditions.</w:t>
      </w:r>
    </w:p>
    <w:p w14:paraId="56CC6B66" w14:textId="201534D1" w:rsidR="00AA7AAE" w:rsidRPr="00D27B7A" w:rsidRDefault="004B0849" w:rsidP="000206AF">
      <w:pPr>
        <w:jc w:val="left"/>
        <w:rPr>
          <w:rFonts w:eastAsia="AdvTimes"/>
        </w:rPr>
      </w:pPr>
      <w:r w:rsidRPr="00D27B7A">
        <w:rPr>
          <w:rFonts w:eastAsia="AdvTimes"/>
        </w:rPr>
        <w:t>These frameworks are not used independently. They are mutually constitutive. Critical leadership sets the normative horizon. Fraser</w:t>
      </w:r>
      <w:r w:rsidR="00A50682">
        <w:rPr>
          <w:rFonts w:eastAsia="AdvTimes"/>
        </w:rPr>
        <w:t>’</w:t>
      </w:r>
      <w:r w:rsidRPr="00D27B7A">
        <w:rPr>
          <w:rFonts w:eastAsia="AdvTimes"/>
        </w:rPr>
        <w:t>s theory provides evaluative criteria. Gatekeeping and distributed leadership describe the institutional mechanisms shaping justice. Agency, as theorized by Archer and Woods, details how people navigate, reproduce, or transform these mechanisms. Together, they inform how the leadership of Icelandic school principals reflects, navigates, and sometimes challenges the structures of Nordic schooling.</w:t>
      </w:r>
    </w:p>
    <w:p w14:paraId="3445330F" w14:textId="7F03FB4B" w:rsidR="007036FF" w:rsidRPr="00D27B7A" w:rsidRDefault="004B0849" w:rsidP="000206AF">
      <w:pPr>
        <w:jc w:val="left"/>
        <w:sectPr w:rsidR="007036FF" w:rsidRPr="00D27B7A" w:rsidSect="00B163FB">
          <w:type w:val="oddPage"/>
          <w:pgSz w:w="9979" w:h="14175" w:code="34"/>
          <w:pgMar w:top="1134" w:right="1134" w:bottom="1134" w:left="1418" w:header="680" w:footer="510" w:gutter="0"/>
          <w:cols w:space="708"/>
          <w:titlePg/>
          <w:docGrid w:linePitch="360"/>
        </w:sectPr>
      </w:pPr>
      <w:r w:rsidRPr="00D27B7A">
        <w:rPr>
          <w:rFonts w:eastAsia="AdvTimes"/>
        </w:rPr>
        <w:t xml:space="preserve"> </w:t>
      </w:r>
    </w:p>
    <w:p w14:paraId="5DC48D7B" w14:textId="77777777" w:rsidR="001439A8" w:rsidRPr="00D27B7A" w:rsidRDefault="009D14DC" w:rsidP="00F9369D">
      <w:pPr>
        <w:pStyle w:val="Heading1"/>
      </w:pPr>
      <w:bookmarkStart w:id="47" w:name="_Toc240361462"/>
      <w:r w:rsidRPr="00D27B7A">
        <w:lastRenderedPageBreak/>
        <w:t>Method</w:t>
      </w:r>
      <w:bookmarkEnd w:id="47"/>
    </w:p>
    <w:p w14:paraId="58748904" w14:textId="028AA180" w:rsidR="008B4C5A" w:rsidRPr="00D27B7A" w:rsidRDefault="008B4C5A" w:rsidP="00B950C7">
      <w:pPr>
        <w:pStyle w:val="Normal-Fyrstalnaeftirkaflaskil"/>
        <w:rPr>
          <w:lang w:val="en-US"/>
        </w:rPr>
      </w:pPr>
      <w:r w:rsidRPr="00D27B7A">
        <w:rPr>
          <w:lang w:val="en-US"/>
        </w:rPr>
        <w:t>This research is grounded in</w:t>
      </w:r>
      <w:r w:rsidR="00321963" w:rsidRPr="00D27B7A">
        <w:rPr>
          <w:lang w:val="en-US"/>
        </w:rPr>
        <w:t xml:space="preserve"> critical realism and</w:t>
      </w:r>
      <w:r w:rsidRPr="00D27B7A">
        <w:rPr>
          <w:lang w:val="en-US"/>
        </w:rPr>
        <w:t xml:space="preserve"> a qualitative research tradition. It builds on the</w:t>
      </w:r>
      <w:r w:rsidR="00344F38" w:rsidRPr="00D27B7A">
        <w:rPr>
          <w:lang w:val="en-US"/>
        </w:rPr>
        <w:t xml:space="preserve"> LSP</w:t>
      </w:r>
      <w:r w:rsidRPr="00D27B7A">
        <w:rPr>
          <w:lang w:val="en-US"/>
        </w:rPr>
        <w:t xml:space="preserve"> </w:t>
      </w:r>
      <w:r w:rsidR="003008D1" w:rsidRPr="00D27B7A">
        <w:rPr>
          <w:lang w:val="en-US"/>
        </w:rPr>
        <w:t>project</w:t>
      </w:r>
      <w:r w:rsidRPr="00D27B7A">
        <w:rPr>
          <w:lang w:val="en-US"/>
        </w:rPr>
        <w:t xml:space="preserve">, conducted in </w:t>
      </w:r>
      <w:r w:rsidR="00A50682">
        <w:rPr>
          <w:lang w:val="en-US"/>
        </w:rPr>
        <w:t>preschools</w:t>
      </w:r>
      <w:r w:rsidRPr="00D27B7A">
        <w:rPr>
          <w:lang w:val="en-US"/>
        </w:rPr>
        <w:t>, compulsory</w:t>
      </w:r>
      <w:r w:rsidR="00A50682">
        <w:rPr>
          <w:lang w:val="en-US"/>
        </w:rPr>
        <w:t xml:space="preserve"> schools</w:t>
      </w:r>
      <w:r w:rsidRPr="00D27B7A">
        <w:rPr>
          <w:lang w:val="en-US"/>
        </w:rPr>
        <w:t>, and upper-secondary schools in Iceland, Norway, Sweden, and Finland between 2013 and 2015 (Ragnarsdóttir &amp; Kulbrandstad, 2018). The LSP</w:t>
      </w:r>
      <w:r w:rsidR="001B07B0" w:rsidRPr="00D27B7A">
        <w:rPr>
          <w:lang w:val="en-US"/>
        </w:rPr>
        <w:t xml:space="preserve"> project</w:t>
      </w:r>
      <w:r w:rsidRPr="00D27B7A">
        <w:rPr>
          <w:lang w:val="en-US"/>
        </w:rPr>
        <w:t xml:space="preserve"> focused on identifying success stories </w:t>
      </w:r>
      <w:r w:rsidR="00A50682">
        <w:rPr>
          <w:lang w:val="en-US"/>
        </w:rPr>
        <w:t>among</w:t>
      </w:r>
      <w:r w:rsidR="00A50682" w:rsidRPr="00D27B7A">
        <w:rPr>
          <w:lang w:val="en-US"/>
        </w:rPr>
        <w:t xml:space="preserve"> </w:t>
      </w:r>
      <w:r w:rsidRPr="00D27B7A">
        <w:rPr>
          <w:lang w:val="en-US"/>
        </w:rPr>
        <w:t xml:space="preserve">school communities at different levels and </w:t>
      </w:r>
      <w:r w:rsidR="00A50682">
        <w:rPr>
          <w:lang w:val="en-US"/>
        </w:rPr>
        <w:t xml:space="preserve">examining </w:t>
      </w:r>
      <w:r w:rsidRPr="00D27B7A">
        <w:rPr>
          <w:lang w:val="en-US"/>
        </w:rPr>
        <w:t>how they created just and inclusive learning environment</w:t>
      </w:r>
      <w:r w:rsidR="00A50682">
        <w:rPr>
          <w:lang w:val="en-US"/>
        </w:rPr>
        <w:t>s</w:t>
      </w:r>
      <w:r w:rsidR="003008D1" w:rsidRPr="00D27B7A">
        <w:rPr>
          <w:lang w:val="en-US"/>
        </w:rPr>
        <w:t xml:space="preserve"> and</w:t>
      </w:r>
      <w:r w:rsidRPr="00D27B7A">
        <w:rPr>
          <w:lang w:val="en-US"/>
        </w:rPr>
        <w:t xml:space="preserve"> defined pupils</w:t>
      </w:r>
      <w:r w:rsidR="00E55264" w:rsidRPr="00D27B7A">
        <w:rPr>
          <w:lang w:val="en-US"/>
        </w:rPr>
        <w:t>’</w:t>
      </w:r>
      <w:r w:rsidRPr="00D27B7A">
        <w:rPr>
          <w:lang w:val="en-US"/>
        </w:rPr>
        <w:t xml:space="preserve"> success in terms of both academic achievement and social well-being (Ragnarsdóttir &amp; Kulbrandstad, 2018). </w:t>
      </w:r>
    </w:p>
    <w:p w14:paraId="09B9366C" w14:textId="6E57ECFB" w:rsidR="008B4C5A" w:rsidRPr="00D27B7A" w:rsidRDefault="003008D1" w:rsidP="00B950C7">
      <w:pPr>
        <w:pStyle w:val="Normal-Fyrstalnaeftirkaflaskil"/>
        <w:rPr>
          <w:lang w:val="en-US"/>
        </w:rPr>
      </w:pPr>
      <w:r w:rsidRPr="00D27B7A">
        <w:rPr>
          <w:lang w:val="en-US"/>
        </w:rPr>
        <w:t xml:space="preserve">Based </w:t>
      </w:r>
      <w:r w:rsidR="008B4C5A" w:rsidRPr="00D27B7A">
        <w:rPr>
          <w:lang w:val="en-US"/>
        </w:rPr>
        <w:t>on this foundation, th</w:t>
      </w:r>
      <w:r w:rsidR="001B07B0" w:rsidRPr="00D27B7A">
        <w:rPr>
          <w:lang w:val="en-US"/>
        </w:rPr>
        <w:t>e current</w:t>
      </w:r>
      <w:r w:rsidR="008B4C5A" w:rsidRPr="00D27B7A">
        <w:rPr>
          <w:lang w:val="en-US"/>
        </w:rPr>
        <w:t xml:space="preserve"> research explores </w:t>
      </w:r>
      <w:r w:rsidR="007B5E54" w:rsidRPr="00D27B7A">
        <w:rPr>
          <w:lang w:val="en-US"/>
        </w:rPr>
        <w:t>wh</w:t>
      </w:r>
      <w:r w:rsidR="001B07B0" w:rsidRPr="00D27B7A">
        <w:rPr>
          <w:lang w:val="en-US"/>
        </w:rPr>
        <w:t>at</w:t>
      </w:r>
      <w:r w:rsidR="007B5E54" w:rsidRPr="00D27B7A">
        <w:rPr>
          <w:lang w:val="en-US"/>
        </w:rPr>
        <w:t xml:space="preserve"> </w:t>
      </w:r>
      <w:r w:rsidR="008B4C5A" w:rsidRPr="00D27B7A">
        <w:rPr>
          <w:lang w:val="en-US"/>
        </w:rPr>
        <w:t xml:space="preserve">leadership practices </w:t>
      </w:r>
      <w:r w:rsidR="007B5E54" w:rsidRPr="00D27B7A">
        <w:rPr>
          <w:lang w:val="en-US"/>
        </w:rPr>
        <w:t>are</w:t>
      </w:r>
      <w:r w:rsidR="008B4C5A" w:rsidRPr="00D27B7A">
        <w:rPr>
          <w:lang w:val="en-US"/>
        </w:rPr>
        <w:t xml:space="preserve"> influential in advancing and sustaining social justice for immigrant students and their families within school communities</w:t>
      </w:r>
      <w:r w:rsidRPr="00D27B7A">
        <w:rPr>
          <w:lang w:val="en-US"/>
        </w:rPr>
        <w:t xml:space="preserve"> and</w:t>
      </w:r>
      <w:r w:rsidR="008B4C5A" w:rsidRPr="00D27B7A">
        <w:rPr>
          <w:lang w:val="en-US"/>
        </w:rPr>
        <w:t xml:space="preserve"> the structural conditions that either facilitate or hinder social justice</w:t>
      </w:r>
      <w:r w:rsidRPr="00D27B7A">
        <w:rPr>
          <w:lang w:val="en-US"/>
        </w:rPr>
        <w:t>.</w:t>
      </w:r>
      <w:r w:rsidR="008B4C5A" w:rsidRPr="00D27B7A">
        <w:rPr>
          <w:lang w:val="en-US"/>
        </w:rPr>
        <w:t xml:space="preserve"> </w:t>
      </w:r>
      <w:r w:rsidRPr="00D27B7A">
        <w:rPr>
          <w:lang w:val="en-US"/>
        </w:rPr>
        <w:t>D</w:t>
      </w:r>
      <w:r w:rsidR="008B4C5A" w:rsidRPr="00D27B7A">
        <w:rPr>
          <w:lang w:val="en-US"/>
        </w:rPr>
        <w:t>rawing on Woods</w:t>
      </w:r>
      <w:r w:rsidR="00E55264" w:rsidRPr="00D27B7A">
        <w:rPr>
          <w:lang w:val="en-US"/>
        </w:rPr>
        <w:t>’</w:t>
      </w:r>
      <w:r w:rsidR="008B4C5A" w:rsidRPr="00D27B7A">
        <w:rPr>
          <w:lang w:val="en-US"/>
        </w:rPr>
        <w:t>s (2016) tria</w:t>
      </w:r>
      <w:r w:rsidR="00D138D2" w:rsidRPr="00D27B7A">
        <w:rPr>
          <w:lang w:val="en-US"/>
        </w:rPr>
        <w:t>lectic</w:t>
      </w:r>
      <w:r w:rsidR="008B4C5A" w:rsidRPr="00D27B7A">
        <w:rPr>
          <w:lang w:val="en-US"/>
        </w:rPr>
        <w:t xml:space="preserve"> model of </w:t>
      </w:r>
      <w:r w:rsidR="007F13BC" w:rsidRPr="00D27B7A">
        <w:rPr>
          <w:lang w:val="en-US"/>
        </w:rPr>
        <w:t>social justice leadership</w:t>
      </w:r>
      <w:r w:rsidRPr="00D27B7A">
        <w:rPr>
          <w:lang w:val="en-US"/>
        </w:rPr>
        <w:t>,</w:t>
      </w:r>
      <w:r w:rsidR="008B4C5A" w:rsidRPr="00D27B7A">
        <w:rPr>
          <w:lang w:val="en-US"/>
        </w:rPr>
        <w:t xml:space="preserve"> </w:t>
      </w:r>
      <w:r w:rsidRPr="00D27B7A">
        <w:rPr>
          <w:lang w:val="en-US"/>
        </w:rPr>
        <w:t>i</w:t>
      </w:r>
      <w:r w:rsidR="008B4C5A" w:rsidRPr="00D27B7A">
        <w:rPr>
          <w:lang w:val="en-US"/>
        </w:rPr>
        <w:t>t examines how leaders respond to these conditions and how they apply their values and dispositions (</w:t>
      </w:r>
      <w:r w:rsidRPr="00D27B7A">
        <w:rPr>
          <w:lang w:val="en-US"/>
        </w:rPr>
        <w:t xml:space="preserve">i.e., </w:t>
      </w:r>
      <w:r w:rsidR="008B4C5A" w:rsidRPr="00D27B7A">
        <w:rPr>
          <w:lang w:val="en-US"/>
        </w:rPr>
        <w:t>person) along with their professional actions (</w:t>
      </w:r>
      <w:r w:rsidRPr="00D27B7A">
        <w:rPr>
          <w:lang w:val="en-US"/>
        </w:rPr>
        <w:t xml:space="preserve">i.e., </w:t>
      </w:r>
      <w:r w:rsidR="008B4C5A" w:rsidRPr="00D27B7A">
        <w:rPr>
          <w:lang w:val="en-US"/>
        </w:rPr>
        <w:t>practice) to promote social justice.</w:t>
      </w:r>
    </w:p>
    <w:p w14:paraId="21698A27" w14:textId="1E70AD9D" w:rsidR="00EA0FD0" w:rsidRPr="00D27B7A" w:rsidRDefault="00DA55A4" w:rsidP="00B950C7">
      <w:pPr>
        <w:pStyle w:val="Normal-Fyrstalnaeftirkaflaskil"/>
        <w:rPr>
          <w:lang w:val="en-US"/>
        </w:rPr>
      </w:pPr>
      <w:r w:rsidRPr="00D27B7A">
        <w:rPr>
          <w:lang w:val="en-US"/>
        </w:rPr>
        <w:t xml:space="preserve">The chapter begins </w:t>
      </w:r>
      <w:r w:rsidR="00A50682">
        <w:rPr>
          <w:lang w:val="en-US"/>
        </w:rPr>
        <w:t>by establishing</w:t>
      </w:r>
      <w:r w:rsidR="00321963" w:rsidRPr="00D27B7A">
        <w:rPr>
          <w:lang w:val="en-US"/>
        </w:rPr>
        <w:t xml:space="preserve"> the thesis’</w:t>
      </w:r>
      <w:r w:rsidR="00A50682">
        <w:rPr>
          <w:lang w:val="en-US"/>
        </w:rPr>
        <w:t>s</w:t>
      </w:r>
      <w:r w:rsidR="00321963" w:rsidRPr="00D27B7A">
        <w:rPr>
          <w:lang w:val="en-US"/>
        </w:rPr>
        <w:t xml:space="preserve"> epistemological foundations</w:t>
      </w:r>
      <w:r w:rsidR="00A50682">
        <w:rPr>
          <w:lang w:val="en-US"/>
        </w:rPr>
        <w:t>,</w:t>
      </w:r>
      <w:r w:rsidR="00321963" w:rsidRPr="00D27B7A">
        <w:rPr>
          <w:lang w:val="en-US"/>
        </w:rPr>
        <w:t xml:space="preserve"> followed by</w:t>
      </w:r>
      <w:r w:rsidR="00823912" w:rsidRPr="00D27B7A">
        <w:rPr>
          <w:lang w:val="en-US"/>
        </w:rPr>
        <w:t xml:space="preserve"> a description of </w:t>
      </w:r>
      <w:r w:rsidRPr="00D27B7A">
        <w:rPr>
          <w:lang w:val="en-US"/>
        </w:rPr>
        <w:t>the research design</w:t>
      </w:r>
      <w:r w:rsidR="00823912" w:rsidRPr="00D27B7A">
        <w:rPr>
          <w:lang w:val="en-US"/>
        </w:rPr>
        <w:t>,</w:t>
      </w:r>
      <w:r w:rsidRPr="00D27B7A">
        <w:rPr>
          <w:lang w:val="en-US"/>
        </w:rPr>
        <w:t xml:space="preserve"> </w:t>
      </w:r>
      <w:r w:rsidR="00A50682">
        <w:rPr>
          <w:lang w:val="en-US"/>
        </w:rPr>
        <w:t xml:space="preserve">and </w:t>
      </w:r>
      <w:r w:rsidR="00823912" w:rsidRPr="00D27B7A">
        <w:rPr>
          <w:lang w:val="en-US"/>
        </w:rPr>
        <w:t xml:space="preserve">then presents the argument </w:t>
      </w:r>
      <w:r w:rsidRPr="00D27B7A">
        <w:rPr>
          <w:lang w:val="en-US"/>
        </w:rPr>
        <w:t xml:space="preserve">in favor of a multiple case study approach. </w:t>
      </w:r>
      <w:r w:rsidR="00AE3383" w:rsidRPr="00D27B7A">
        <w:rPr>
          <w:lang w:val="en-US"/>
        </w:rPr>
        <w:t>T</w:t>
      </w:r>
      <w:r w:rsidRPr="00D27B7A">
        <w:rPr>
          <w:lang w:val="en-US"/>
        </w:rPr>
        <w:t>he case selection, contextual background, and participants</w:t>
      </w:r>
      <w:r w:rsidR="00E55264" w:rsidRPr="00D27B7A">
        <w:rPr>
          <w:lang w:val="en-US"/>
        </w:rPr>
        <w:t>’</w:t>
      </w:r>
      <w:r w:rsidRPr="00D27B7A">
        <w:rPr>
          <w:lang w:val="en-US"/>
        </w:rPr>
        <w:t xml:space="preserve"> profiles</w:t>
      </w:r>
      <w:r w:rsidR="00AE3383" w:rsidRPr="00D27B7A">
        <w:rPr>
          <w:lang w:val="en-US"/>
        </w:rPr>
        <w:t xml:space="preserve"> are described</w:t>
      </w:r>
      <w:r w:rsidR="002F1051" w:rsidRPr="00D27B7A">
        <w:rPr>
          <w:lang w:val="en-US"/>
        </w:rPr>
        <w:t xml:space="preserve">; then </w:t>
      </w:r>
      <w:r w:rsidR="00AE3383" w:rsidRPr="00D27B7A">
        <w:rPr>
          <w:lang w:val="en-US"/>
        </w:rPr>
        <w:t xml:space="preserve">the </w:t>
      </w:r>
      <w:r w:rsidRPr="00D27B7A">
        <w:rPr>
          <w:lang w:val="en-US"/>
        </w:rPr>
        <w:t>data collection, analysis, and trustworthiness</w:t>
      </w:r>
      <w:r w:rsidR="00AE3383" w:rsidRPr="00D27B7A">
        <w:rPr>
          <w:lang w:val="en-US"/>
        </w:rPr>
        <w:t xml:space="preserve"> </w:t>
      </w:r>
      <w:r w:rsidR="00A50682">
        <w:rPr>
          <w:lang w:val="en-US"/>
        </w:rPr>
        <w:t xml:space="preserve">of the research </w:t>
      </w:r>
      <w:r w:rsidR="00AE3383" w:rsidRPr="00D27B7A">
        <w:rPr>
          <w:lang w:val="en-US"/>
        </w:rPr>
        <w:t>are detailed</w:t>
      </w:r>
      <w:r w:rsidRPr="00D27B7A">
        <w:rPr>
          <w:lang w:val="en-US"/>
        </w:rPr>
        <w:t>. The chapter concludes with a discussion of the study</w:t>
      </w:r>
      <w:r w:rsidR="00E55264" w:rsidRPr="00D27B7A">
        <w:rPr>
          <w:lang w:val="en-US"/>
        </w:rPr>
        <w:t>’</w:t>
      </w:r>
      <w:r w:rsidRPr="00D27B7A">
        <w:rPr>
          <w:lang w:val="en-US"/>
        </w:rPr>
        <w:t>s limitations.</w:t>
      </w:r>
    </w:p>
    <w:p w14:paraId="68E5C77E" w14:textId="77777777" w:rsidR="00E758BB" w:rsidRPr="00D27B7A" w:rsidRDefault="00313E24" w:rsidP="00F9369D">
      <w:pPr>
        <w:pStyle w:val="Heading2"/>
      </w:pPr>
      <w:bookmarkStart w:id="48" w:name="_Toc240361463"/>
      <w:r w:rsidRPr="00D27B7A">
        <w:t>Epistemological Foundations</w:t>
      </w:r>
      <w:bookmarkEnd w:id="48"/>
    </w:p>
    <w:p w14:paraId="522317FF" w14:textId="0A00176F" w:rsidR="00321963" w:rsidRPr="00D27B7A" w:rsidRDefault="00321963" w:rsidP="006C3D22">
      <w:pPr>
        <w:pStyle w:val="Normal-Fyrstalnaeftirkaflaskil"/>
        <w:rPr>
          <w:lang w:val="en-US"/>
        </w:rPr>
      </w:pPr>
      <w:r w:rsidRPr="00D27B7A">
        <w:rPr>
          <w:lang w:val="en-US"/>
        </w:rPr>
        <w:t>From a critical realist perspective, the aim of social research is not merely to describe surface phenomena or capture actors</w:t>
      </w:r>
      <w:r w:rsidR="00A50682">
        <w:rPr>
          <w:lang w:val="en-US"/>
        </w:rPr>
        <w:t>’</w:t>
      </w:r>
      <w:r w:rsidRPr="00D27B7A">
        <w:rPr>
          <w:lang w:val="en-US"/>
        </w:rPr>
        <w:t xml:space="preserve"> subjective meanings. Its aim is to identify the </w:t>
      </w:r>
      <w:r w:rsidR="00FC5D85" w:rsidRPr="00D27B7A">
        <w:rPr>
          <w:lang w:val="en-US"/>
        </w:rPr>
        <w:t>generative</w:t>
      </w:r>
      <w:r w:rsidRPr="00D27B7A">
        <w:rPr>
          <w:lang w:val="en-US"/>
        </w:rPr>
        <w:t xml:space="preserve"> mechanisms, </w:t>
      </w:r>
      <w:r w:rsidR="00A50682">
        <w:rPr>
          <w:lang w:val="en-US"/>
        </w:rPr>
        <w:t xml:space="preserve">that is, </w:t>
      </w:r>
      <w:r w:rsidRPr="00D27B7A">
        <w:rPr>
          <w:lang w:val="en-US"/>
        </w:rPr>
        <w:t>the structural, cultural, and organizational conditions</w:t>
      </w:r>
      <w:r w:rsidR="00A50682">
        <w:rPr>
          <w:lang w:val="en-US"/>
        </w:rPr>
        <w:t xml:space="preserve"> that</w:t>
      </w:r>
      <w:r w:rsidRPr="00D27B7A">
        <w:rPr>
          <w:lang w:val="en-US"/>
        </w:rPr>
        <w:t xml:space="preserve"> make certain practices and outcomes possible, probable, or constrained. This distinguishes critical realism from positivism, which seeks law-like causal regularities. It also differs from constructivism, which restricts knowledge claims to the meanings actors ascribe to their experiences.</w:t>
      </w:r>
    </w:p>
    <w:p w14:paraId="0626A598" w14:textId="39E47FE6" w:rsidR="009956CD" w:rsidRPr="00D27B7A" w:rsidRDefault="00321963" w:rsidP="006C3D22">
      <w:pPr>
        <w:pStyle w:val="Normal-Fyrstalnaeftirkaflaskil"/>
        <w:rPr>
          <w:lang w:val="en-US"/>
        </w:rPr>
      </w:pPr>
      <w:r w:rsidRPr="00D27B7A">
        <w:rPr>
          <w:lang w:val="en-US"/>
        </w:rPr>
        <w:t xml:space="preserve">This epistemological stance fits a study of </w:t>
      </w:r>
      <w:r w:rsidR="007F13BC" w:rsidRPr="00D27B7A">
        <w:rPr>
          <w:lang w:val="en-US"/>
        </w:rPr>
        <w:t>social justice leadership</w:t>
      </w:r>
      <w:r w:rsidRPr="00D27B7A">
        <w:rPr>
          <w:lang w:val="en-US"/>
        </w:rPr>
        <w:t xml:space="preserve"> in culturally diverse schools. Here, the research interest is not only in how leaders describe and make sense of their practice. It is also concerned with how the structural conditions of Nordic schooling enable or constrain that practice. </w:t>
      </w:r>
      <w:r w:rsidR="003677BE" w:rsidRPr="00D27B7A">
        <w:rPr>
          <w:lang w:val="en-US"/>
        </w:rPr>
        <w:t>Analytically, t</w:t>
      </w:r>
      <w:r w:rsidRPr="00D27B7A">
        <w:rPr>
          <w:lang w:val="en-US"/>
        </w:rPr>
        <w:t xml:space="preserve">he study operates at two levels. First, it </w:t>
      </w:r>
      <w:r w:rsidR="00B855E1" w:rsidRPr="00D27B7A">
        <w:rPr>
          <w:lang w:val="en-US"/>
        </w:rPr>
        <w:t>examines</w:t>
      </w:r>
      <w:r w:rsidR="00CF3753" w:rsidRPr="00D27B7A">
        <w:rPr>
          <w:lang w:val="en-US"/>
        </w:rPr>
        <w:t xml:space="preserve"> the empirical and actual </w:t>
      </w:r>
      <w:r w:rsidR="00676534" w:rsidRPr="00D27B7A">
        <w:rPr>
          <w:lang w:val="en-US"/>
        </w:rPr>
        <w:t>ontological layers of critical realism</w:t>
      </w:r>
      <w:r w:rsidR="00B855E1" w:rsidRPr="00D27B7A">
        <w:rPr>
          <w:lang w:val="en-US"/>
        </w:rPr>
        <w:t xml:space="preserve"> (as introduced in </w:t>
      </w:r>
      <w:r w:rsidR="00A50682">
        <w:rPr>
          <w:lang w:val="en-US"/>
        </w:rPr>
        <w:t>Section</w:t>
      </w:r>
      <w:r w:rsidR="00A50682" w:rsidRPr="00D27B7A">
        <w:rPr>
          <w:lang w:val="en-US"/>
        </w:rPr>
        <w:t xml:space="preserve"> </w:t>
      </w:r>
      <w:r w:rsidR="00B855E1" w:rsidRPr="00D27B7A">
        <w:rPr>
          <w:lang w:val="en-US"/>
        </w:rPr>
        <w:t>3.1)</w:t>
      </w:r>
      <w:r w:rsidR="00676534" w:rsidRPr="00D27B7A">
        <w:rPr>
          <w:lang w:val="en-US"/>
        </w:rPr>
        <w:t xml:space="preserve"> and </w:t>
      </w:r>
      <w:r w:rsidRPr="00D27B7A">
        <w:rPr>
          <w:lang w:val="en-US"/>
        </w:rPr>
        <w:t>observes how participants understand and narrate their leadership experiences</w:t>
      </w:r>
      <w:r w:rsidR="008442D2" w:rsidRPr="00D27B7A">
        <w:rPr>
          <w:lang w:val="en-US"/>
        </w:rPr>
        <w:t xml:space="preserve"> and how </w:t>
      </w:r>
      <w:r w:rsidR="00A50682">
        <w:rPr>
          <w:lang w:val="en-US"/>
        </w:rPr>
        <w:t>these experiences</w:t>
      </w:r>
      <w:r w:rsidR="00A50682" w:rsidRPr="00D27B7A">
        <w:rPr>
          <w:lang w:val="en-US"/>
        </w:rPr>
        <w:t xml:space="preserve"> </w:t>
      </w:r>
      <w:r w:rsidR="00CF3753" w:rsidRPr="00D27B7A">
        <w:rPr>
          <w:lang w:val="en-US"/>
        </w:rPr>
        <w:t>appear in the schools’ contexts</w:t>
      </w:r>
      <w:r w:rsidRPr="00D27B7A">
        <w:rPr>
          <w:lang w:val="en-US"/>
        </w:rPr>
        <w:t xml:space="preserve">. </w:t>
      </w:r>
      <w:r w:rsidR="009956CD" w:rsidRPr="00D27B7A">
        <w:rPr>
          <w:lang w:val="en-US"/>
        </w:rPr>
        <w:t>Second, it uses those narratives as a basis for drawing conclusions about the</w:t>
      </w:r>
      <w:r w:rsidR="00676534" w:rsidRPr="00D27B7A">
        <w:rPr>
          <w:lang w:val="en-US"/>
        </w:rPr>
        <w:t xml:space="preserve"> real layer</w:t>
      </w:r>
      <w:r w:rsidR="00B855E1" w:rsidRPr="00D27B7A">
        <w:rPr>
          <w:lang w:val="en-US"/>
        </w:rPr>
        <w:t xml:space="preserve"> and the</w:t>
      </w:r>
      <w:r w:rsidR="00BE3682" w:rsidRPr="00D27B7A">
        <w:rPr>
          <w:lang w:val="en-US"/>
        </w:rPr>
        <w:t xml:space="preserve"> generative</w:t>
      </w:r>
      <w:r w:rsidR="009956CD" w:rsidRPr="00D27B7A">
        <w:rPr>
          <w:lang w:val="en-US"/>
        </w:rPr>
        <w:t xml:space="preserve"> mechanisms that shape leaders</w:t>
      </w:r>
      <w:r w:rsidR="00A50682">
        <w:rPr>
          <w:lang w:val="en-US"/>
        </w:rPr>
        <w:t>’</w:t>
      </w:r>
      <w:r w:rsidR="009956CD" w:rsidRPr="00D27B7A">
        <w:rPr>
          <w:lang w:val="en-US"/>
        </w:rPr>
        <w:t xml:space="preserve"> experiences</w:t>
      </w:r>
      <w:r w:rsidR="00D36F24" w:rsidRPr="00D27B7A">
        <w:rPr>
          <w:lang w:val="en-US"/>
        </w:rPr>
        <w:t xml:space="preserve">, </w:t>
      </w:r>
      <w:r w:rsidR="009956CD" w:rsidRPr="00D27B7A">
        <w:rPr>
          <w:lang w:val="en-US"/>
        </w:rPr>
        <w:t xml:space="preserve">mechanisms that operate beneath the surface </w:t>
      </w:r>
      <w:r w:rsidR="009956CD" w:rsidRPr="00D27B7A">
        <w:rPr>
          <w:lang w:val="en-US"/>
        </w:rPr>
        <w:lastRenderedPageBreak/>
        <w:t xml:space="preserve">of what is directly </w:t>
      </w:r>
      <w:proofErr w:type="gramStart"/>
      <w:r w:rsidR="00B975DA" w:rsidRPr="00D27B7A">
        <w:rPr>
          <w:lang w:val="en-US"/>
        </w:rPr>
        <w:t>observable</w:t>
      </w:r>
      <w:proofErr w:type="gramEnd"/>
      <w:r w:rsidR="009956CD" w:rsidRPr="00D27B7A">
        <w:rPr>
          <w:lang w:val="en-US"/>
        </w:rPr>
        <w:t xml:space="preserve"> but whose effects are visible in the patterns leaders describe.</w:t>
      </w:r>
    </w:p>
    <w:p w14:paraId="1F299DC8" w14:textId="2B37BDE8" w:rsidR="00321963" w:rsidRPr="00D27B7A" w:rsidRDefault="00321963" w:rsidP="006C3D22">
      <w:pPr>
        <w:pStyle w:val="Normal-Fyrstalnaeftirkaflaskil"/>
        <w:rPr>
          <w:lang w:val="en-US"/>
        </w:rPr>
      </w:pPr>
      <w:r w:rsidRPr="00D27B7A">
        <w:rPr>
          <w:lang w:val="en-US"/>
        </w:rPr>
        <w:t xml:space="preserve">This combined perspective means the study does not position itself as purely </w:t>
      </w:r>
      <w:proofErr w:type="spellStart"/>
      <w:r w:rsidRPr="00D27B7A">
        <w:rPr>
          <w:lang w:val="en-US"/>
        </w:rPr>
        <w:t>socioconstructivist</w:t>
      </w:r>
      <w:proofErr w:type="spellEnd"/>
      <w:r w:rsidRPr="00D27B7A">
        <w:rPr>
          <w:lang w:val="en-US"/>
        </w:rPr>
        <w:t>, although it treats participants</w:t>
      </w:r>
      <w:r w:rsidR="00A50682">
        <w:rPr>
          <w:lang w:val="en-US"/>
        </w:rPr>
        <w:t>’</w:t>
      </w:r>
      <w:r w:rsidRPr="00D27B7A">
        <w:rPr>
          <w:lang w:val="en-US"/>
        </w:rPr>
        <w:t xml:space="preserve"> sense-making as primary data. Nor does it make positivistic causal claims, </w:t>
      </w:r>
      <w:r w:rsidR="00482060">
        <w:rPr>
          <w:lang w:val="en-US"/>
        </w:rPr>
        <w:t>al</w:t>
      </w:r>
      <w:r w:rsidRPr="00D27B7A">
        <w:rPr>
          <w:lang w:val="en-US"/>
        </w:rPr>
        <w:t xml:space="preserve">though it does make claims about conditions that support or hinder </w:t>
      </w:r>
      <w:r w:rsidR="007F13BC" w:rsidRPr="00D27B7A">
        <w:rPr>
          <w:lang w:val="en-US"/>
        </w:rPr>
        <w:t>social justice leadership</w:t>
      </w:r>
      <w:r w:rsidRPr="00D27B7A">
        <w:rPr>
          <w:lang w:val="en-US"/>
        </w:rPr>
        <w:t>. For example, when the study finds that a school</w:t>
      </w:r>
      <w:r w:rsidR="00A50682">
        <w:rPr>
          <w:lang w:val="en-US"/>
        </w:rPr>
        <w:t>’</w:t>
      </w:r>
      <w:r w:rsidRPr="00D27B7A">
        <w:rPr>
          <w:lang w:val="en-US"/>
        </w:rPr>
        <w:t xml:space="preserve">s practices help support immigrant students, this is a claim about a </w:t>
      </w:r>
      <w:r w:rsidR="00BE3682" w:rsidRPr="00D27B7A">
        <w:rPr>
          <w:lang w:val="en-US"/>
        </w:rPr>
        <w:t>generative</w:t>
      </w:r>
      <w:r w:rsidRPr="00D27B7A">
        <w:rPr>
          <w:lang w:val="en-US"/>
        </w:rPr>
        <w:t xml:space="preserve"> mechanism. It refers to a practice that, in certain contexts, could create opportunities for more equitable outcomes, not </w:t>
      </w:r>
      <w:r w:rsidR="00A50682">
        <w:rPr>
          <w:lang w:val="en-US"/>
        </w:rPr>
        <w:t>a claim of</w:t>
      </w:r>
      <w:r w:rsidR="00A50682" w:rsidRPr="00D27B7A">
        <w:rPr>
          <w:lang w:val="en-US"/>
        </w:rPr>
        <w:t xml:space="preserve"> </w:t>
      </w:r>
      <w:r w:rsidRPr="00D27B7A">
        <w:rPr>
          <w:lang w:val="en-US"/>
        </w:rPr>
        <w:t>direct, measurable causation. The evidence for such claims remains interpretive, context</w:t>
      </w:r>
      <w:r w:rsidR="00482060">
        <w:rPr>
          <w:lang w:val="en-US"/>
        </w:rPr>
        <w:t xml:space="preserve"> </w:t>
      </w:r>
      <w:r w:rsidRPr="00D27B7A">
        <w:rPr>
          <w:lang w:val="en-US"/>
        </w:rPr>
        <w:t>dependent, and theoretically mediated. It should be read this way throughout the thesis.</w:t>
      </w:r>
    </w:p>
    <w:p w14:paraId="1A96B3B6" w14:textId="5C7A3CB7" w:rsidR="00321963" w:rsidRPr="00D27B7A" w:rsidRDefault="00321963" w:rsidP="006C3D22">
      <w:pPr>
        <w:pStyle w:val="Normal-Fyrstalnaeftirkaflaskil"/>
        <w:rPr>
          <w:lang w:val="en-US"/>
        </w:rPr>
      </w:pPr>
      <w:r w:rsidRPr="00D27B7A">
        <w:rPr>
          <w:lang w:val="en-US"/>
        </w:rPr>
        <w:t>Critical realism also informs the study</w:t>
      </w:r>
      <w:r w:rsidR="00A50682">
        <w:rPr>
          <w:lang w:val="en-US"/>
        </w:rPr>
        <w:t>’</w:t>
      </w:r>
      <w:r w:rsidRPr="00D27B7A">
        <w:rPr>
          <w:lang w:val="en-US"/>
        </w:rPr>
        <w:t>s relationship to generalization. Critical realist research seeks what Danermark et al. (20</w:t>
      </w:r>
      <w:r w:rsidR="00447C8C">
        <w:rPr>
          <w:lang w:val="en-US"/>
        </w:rPr>
        <w:t>19</w:t>
      </w:r>
      <w:r w:rsidRPr="00D27B7A">
        <w:rPr>
          <w:lang w:val="en-US"/>
        </w:rPr>
        <w:t>) call</w:t>
      </w:r>
      <w:r w:rsidR="00482060">
        <w:rPr>
          <w:lang w:val="en-US"/>
        </w:rPr>
        <w:t>ed</w:t>
      </w:r>
      <w:r w:rsidRPr="00D27B7A">
        <w:rPr>
          <w:lang w:val="en-US"/>
        </w:rPr>
        <w:t xml:space="preserve"> analytical abstraction, the identification of mechanisms and structural conditions that may operate across contexts even if their concrete manifestations differ. This study does not claim that its findings from nine Icelandic schools are directly transferable. It does claim that the mechanisms identified have theoretical relevance beyond the specific cases studied. This is consistent with the case study logic outlined by Flyvbjerg (2006), who argued that carefully selected exemplary cases can contribute to the development of theoretical knowledge even without claiming statistical generalizability.</w:t>
      </w:r>
    </w:p>
    <w:p w14:paraId="22790D7C" w14:textId="68270E09" w:rsidR="00313E24" w:rsidRPr="00D27B7A" w:rsidRDefault="00321963" w:rsidP="006C3D22">
      <w:pPr>
        <w:pStyle w:val="Normal-Fyrstalnaeftirkaflaskil"/>
        <w:rPr>
          <w:lang w:val="en-US"/>
        </w:rPr>
      </w:pPr>
      <w:r w:rsidRPr="00D27B7A">
        <w:rPr>
          <w:lang w:val="en-US"/>
        </w:rPr>
        <w:t>Finally, critical realism aligns with the study</w:t>
      </w:r>
      <w:r w:rsidR="00A50682">
        <w:rPr>
          <w:lang w:val="en-US"/>
        </w:rPr>
        <w:t>’</w:t>
      </w:r>
      <w:r w:rsidRPr="00D27B7A">
        <w:rPr>
          <w:lang w:val="en-US"/>
        </w:rPr>
        <w:t>s theoretical framework. Archer</w:t>
      </w:r>
      <w:r w:rsidR="00A50682">
        <w:rPr>
          <w:lang w:val="en-US"/>
        </w:rPr>
        <w:t>’</w:t>
      </w:r>
      <w:r w:rsidRPr="00D27B7A">
        <w:rPr>
          <w:lang w:val="en-US"/>
        </w:rPr>
        <w:t>s (2003) morphogenetic approach rests on critical realist ontology. Structures exist independently of actors</w:t>
      </w:r>
      <w:r w:rsidR="00A50682">
        <w:rPr>
          <w:lang w:val="en-US"/>
        </w:rPr>
        <w:t>’</w:t>
      </w:r>
      <w:r w:rsidRPr="00D27B7A">
        <w:rPr>
          <w:lang w:val="en-US"/>
        </w:rPr>
        <w:t xml:space="preserve"> awareness, shape but do not determine action, and</w:t>
      </w:r>
      <w:r w:rsidR="00A50682">
        <w:rPr>
          <w:lang w:val="en-US"/>
        </w:rPr>
        <w:t xml:space="preserve"> can be transformed by</w:t>
      </w:r>
      <w:r w:rsidRPr="00D27B7A">
        <w:rPr>
          <w:lang w:val="en-US"/>
        </w:rPr>
        <w:t xml:space="preserve"> agents through sustained practice. Making this epistemological foundation explicit also strengthens the coherence between the theoretical framework and the methodological choices in this chapter.</w:t>
      </w:r>
    </w:p>
    <w:p w14:paraId="190702A6" w14:textId="77777777" w:rsidR="001474C0" w:rsidRPr="00D27B7A" w:rsidRDefault="00384FE1" w:rsidP="00F9369D">
      <w:pPr>
        <w:pStyle w:val="Heading2"/>
      </w:pPr>
      <w:bookmarkStart w:id="49" w:name="_Toc240361464"/>
      <w:r w:rsidRPr="00D27B7A">
        <w:t>Case Studies</w:t>
      </w:r>
      <w:bookmarkEnd w:id="49"/>
    </w:p>
    <w:p w14:paraId="3CFD616A" w14:textId="1A79BF2C" w:rsidR="00B1703F" w:rsidRPr="00D27B7A" w:rsidRDefault="00B1703F" w:rsidP="00D63A1F">
      <w:pPr>
        <w:pStyle w:val="Normal-Fyrstalnaeftirkaflaskil"/>
        <w:rPr>
          <w:lang w:val="en-US"/>
        </w:rPr>
      </w:pPr>
      <w:r w:rsidRPr="00D27B7A">
        <w:rPr>
          <w:lang w:val="en-US"/>
        </w:rPr>
        <w:t>This research uses a multiple</w:t>
      </w:r>
      <w:r w:rsidR="00553460" w:rsidRPr="00D27B7A">
        <w:rPr>
          <w:lang w:val="en-US"/>
        </w:rPr>
        <w:t xml:space="preserve"> </w:t>
      </w:r>
      <w:r w:rsidRPr="00D27B7A">
        <w:rPr>
          <w:lang w:val="en-US"/>
        </w:rPr>
        <w:t xml:space="preserve">case study design to investigate </w:t>
      </w:r>
      <w:r w:rsidR="007F13BC" w:rsidRPr="00D27B7A">
        <w:rPr>
          <w:lang w:val="en-US"/>
        </w:rPr>
        <w:t>social justice leadership</w:t>
      </w:r>
      <w:r w:rsidRPr="00D27B7A">
        <w:rPr>
          <w:lang w:val="en-US"/>
        </w:rPr>
        <w:t xml:space="preserve"> in Icelandic schools. A case study is </w:t>
      </w:r>
      <w:r w:rsidR="00E55264" w:rsidRPr="00D27B7A">
        <w:rPr>
          <w:lang w:val="en-US"/>
        </w:rPr>
        <w:t>“</w:t>
      </w:r>
      <w:r w:rsidRPr="00D27B7A">
        <w:rPr>
          <w:lang w:val="en-US"/>
        </w:rPr>
        <w:t xml:space="preserve">an empirical inquiry that investigates a contemporary phenomenon (the </w:t>
      </w:r>
      <w:r w:rsidR="00E55264" w:rsidRPr="00D27B7A">
        <w:rPr>
          <w:lang w:val="en-US"/>
        </w:rPr>
        <w:t>‘</w:t>
      </w:r>
      <w:r w:rsidRPr="00D27B7A">
        <w:rPr>
          <w:lang w:val="en-US"/>
        </w:rPr>
        <w:t>case</w:t>
      </w:r>
      <w:r w:rsidR="00E55264" w:rsidRPr="00D27B7A">
        <w:rPr>
          <w:lang w:val="en-US"/>
        </w:rPr>
        <w:t>’</w:t>
      </w:r>
      <w:r w:rsidRPr="00D27B7A">
        <w:rPr>
          <w:lang w:val="en-US"/>
        </w:rPr>
        <w:t>) in depth and within its real-life context, especially when the boundaries between phenomenon and context are not clear</w:t>
      </w:r>
      <w:r w:rsidR="00E55264" w:rsidRPr="00D27B7A">
        <w:rPr>
          <w:lang w:val="en-US"/>
        </w:rPr>
        <w:t>”</w:t>
      </w:r>
      <w:r w:rsidRPr="00D27B7A">
        <w:rPr>
          <w:lang w:val="en-US"/>
        </w:rPr>
        <w:t xml:space="preserve"> (Yin, 2018, p. 15</w:t>
      </w:r>
      <w:r w:rsidR="00B6195B" w:rsidRPr="00D27B7A">
        <w:rPr>
          <w:lang w:val="en-US"/>
        </w:rPr>
        <w:t>).</w:t>
      </w:r>
      <w:r w:rsidRPr="00D27B7A">
        <w:rPr>
          <w:lang w:val="en-US"/>
        </w:rPr>
        <w:t xml:space="preserve"> It explores leadership practices as they unfold in the complex and dynamic realities of school communities.</w:t>
      </w:r>
    </w:p>
    <w:p w14:paraId="5F8EE171" w14:textId="656A7D59" w:rsidR="00B1703F" w:rsidRPr="00D27B7A" w:rsidRDefault="00B72980" w:rsidP="00D63A1F">
      <w:pPr>
        <w:pStyle w:val="Normal-Fyrstalnaeftirkaflaskil"/>
        <w:rPr>
          <w:lang w:val="en-US"/>
        </w:rPr>
      </w:pPr>
      <w:r w:rsidRPr="00D27B7A">
        <w:rPr>
          <w:lang w:val="en-US"/>
        </w:rPr>
        <w:t xml:space="preserve">According to Yin (2018), a </w:t>
      </w:r>
      <w:r w:rsidR="00B1703F" w:rsidRPr="00D27B7A">
        <w:rPr>
          <w:lang w:val="en-US"/>
        </w:rPr>
        <w:t xml:space="preserve">case study approach is justified for three key reasons: </w:t>
      </w:r>
      <w:r w:rsidRPr="00D27B7A">
        <w:rPr>
          <w:lang w:val="en-US"/>
        </w:rPr>
        <w:t>T</w:t>
      </w:r>
      <w:r w:rsidR="00B1703F" w:rsidRPr="00D27B7A">
        <w:rPr>
          <w:lang w:val="en-US"/>
        </w:rPr>
        <w:t xml:space="preserve">he study asks </w:t>
      </w:r>
      <w:r w:rsidR="00E55264" w:rsidRPr="00D27B7A">
        <w:rPr>
          <w:lang w:val="en-US"/>
        </w:rPr>
        <w:t>“</w:t>
      </w:r>
      <w:r w:rsidR="00B1703F" w:rsidRPr="00D27B7A">
        <w:rPr>
          <w:lang w:val="en-US"/>
        </w:rPr>
        <w:t>how</w:t>
      </w:r>
      <w:r w:rsidR="00E55264" w:rsidRPr="00D27B7A">
        <w:rPr>
          <w:lang w:val="en-US"/>
        </w:rPr>
        <w:t>”</w:t>
      </w:r>
      <w:r w:rsidR="00B1703F" w:rsidRPr="00D27B7A">
        <w:rPr>
          <w:lang w:val="en-US"/>
        </w:rPr>
        <w:t xml:space="preserve"> questions, focuses on a contemporary phenomenon, and takes place in a context over which the researcher has little or no control. All three criteria apply here</w:t>
      </w:r>
      <w:r w:rsidRPr="00D27B7A">
        <w:rPr>
          <w:lang w:val="en-US"/>
        </w:rPr>
        <w:t>:</w:t>
      </w:r>
      <w:r w:rsidR="00B1703F" w:rsidRPr="00D27B7A">
        <w:rPr>
          <w:lang w:val="en-US"/>
        </w:rPr>
        <w:t xml:space="preserve"> The study investigates how school leadership advances social justice</w:t>
      </w:r>
      <w:r w:rsidRPr="00D27B7A">
        <w:rPr>
          <w:lang w:val="en-US"/>
        </w:rPr>
        <w:t>,</w:t>
      </w:r>
      <w:r w:rsidR="00B1703F" w:rsidRPr="00D27B7A">
        <w:rPr>
          <w:lang w:val="en-US"/>
        </w:rPr>
        <w:t xml:space="preserve"> is conducted in naturalistic settings without researcher intervention</w:t>
      </w:r>
      <w:r w:rsidRPr="00D27B7A">
        <w:rPr>
          <w:lang w:val="en-US"/>
        </w:rPr>
        <w:t>,</w:t>
      </w:r>
      <w:r w:rsidR="00B1703F" w:rsidRPr="00D27B7A">
        <w:rPr>
          <w:lang w:val="en-US"/>
        </w:rPr>
        <w:t xml:space="preserve"> and examines real-time practices within Icelandic schools.</w:t>
      </w:r>
    </w:p>
    <w:p w14:paraId="076BA643" w14:textId="77777777" w:rsidR="00B1703F" w:rsidRPr="00D27B7A" w:rsidRDefault="00B1703F" w:rsidP="00D63A1F">
      <w:pPr>
        <w:pStyle w:val="Normal-Fyrstalnaeftirkaflaskil"/>
        <w:rPr>
          <w:lang w:val="en-US"/>
        </w:rPr>
      </w:pPr>
      <w:r w:rsidRPr="00D27B7A">
        <w:rPr>
          <w:lang w:val="en-US"/>
        </w:rPr>
        <w:lastRenderedPageBreak/>
        <w:t>Case studies are particularly valuable when context matters, as it does here. Leadership for social justice cannot be fully understood without attending to the cultural, institutional, and social structures that shape and constrain leadership work in each school context (Woods, 2016). The approach aligns with the study</w:t>
      </w:r>
      <w:r w:rsidR="00E55264" w:rsidRPr="00D27B7A">
        <w:rPr>
          <w:lang w:val="en-US"/>
        </w:rPr>
        <w:t>’</w:t>
      </w:r>
      <w:r w:rsidRPr="00D27B7A">
        <w:rPr>
          <w:lang w:val="en-US"/>
        </w:rPr>
        <w:t>s theoretical foundation in structure and agency (Archer, 2003; Woods, 2016). This perspective emphasizes the interplay between human action and structural conditions. A case study allows this relationship to be explored in depth, capturing both the situational constraints leaders face and the strategies they use to navigate or reshape them.</w:t>
      </w:r>
    </w:p>
    <w:p w14:paraId="47D615A2" w14:textId="099EAB6F" w:rsidR="00B1703F" w:rsidRPr="00D27B7A" w:rsidRDefault="00B1703F" w:rsidP="00D63A1F">
      <w:pPr>
        <w:pStyle w:val="Normal-Fyrstalnaeftirkaflaskil"/>
        <w:rPr>
          <w:lang w:val="en-US"/>
        </w:rPr>
      </w:pPr>
      <w:r w:rsidRPr="00D27B7A">
        <w:rPr>
          <w:lang w:val="en-US"/>
        </w:rPr>
        <w:t xml:space="preserve">This research defines a case as a bounded system (Stake, 2006), specifically each school. Leadership practices </w:t>
      </w:r>
      <w:r w:rsidR="00A50682">
        <w:rPr>
          <w:lang w:val="en-US"/>
        </w:rPr>
        <w:t>that promote</w:t>
      </w:r>
      <w:r w:rsidRPr="00D27B7A">
        <w:rPr>
          <w:lang w:val="en-US"/>
        </w:rPr>
        <w:t xml:space="preserve"> equity and inclusion for immigrant students are examined. Following </w:t>
      </w:r>
      <w:proofErr w:type="spellStart"/>
      <w:r w:rsidRPr="00D27B7A">
        <w:rPr>
          <w:lang w:val="en-US"/>
        </w:rPr>
        <w:t>Swanborn</w:t>
      </w:r>
      <w:r w:rsidR="00E55264" w:rsidRPr="00D27B7A">
        <w:rPr>
          <w:lang w:val="en-US"/>
        </w:rPr>
        <w:t>’</w:t>
      </w:r>
      <w:r w:rsidRPr="00D27B7A">
        <w:rPr>
          <w:lang w:val="en-US"/>
        </w:rPr>
        <w:t>s</w:t>
      </w:r>
      <w:proofErr w:type="spellEnd"/>
      <w:r w:rsidRPr="00D27B7A">
        <w:rPr>
          <w:lang w:val="en-US"/>
        </w:rPr>
        <w:t xml:space="preserve"> (2010) framework, this study operates at the meso-level</w:t>
      </w:r>
      <w:r w:rsidR="004D38DB" w:rsidRPr="00D27B7A">
        <w:rPr>
          <w:lang w:val="en-US"/>
        </w:rPr>
        <w:t xml:space="preserve"> by</w:t>
      </w:r>
      <w:r w:rsidRPr="00D27B7A">
        <w:rPr>
          <w:lang w:val="en-US"/>
        </w:rPr>
        <w:t xml:space="preserve"> focus</w:t>
      </w:r>
      <w:r w:rsidR="004D38DB" w:rsidRPr="00D27B7A">
        <w:rPr>
          <w:lang w:val="en-US"/>
        </w:rPr>
        <w:t>ing</w:t>
      </w:r>
      <w:r w:rsidRPr="00D27B7A">
        <w:rPr>
          <w:lang w:val="en-US"/>
        </w:rPr>
        <w:t xml:space="preserve"> on leadership practices rather than individuals or broad societal trends.</w:t>
      </w:r>
    </w:p>
    <w:p w14:paraId="7B08B1A7" w14:textId="6F87DF2C" w:rsidR="00B1703F" w:rsidRPr="00D27B7A" w:rsidRDefault="00B1703F" w:rsidP="00D63A1F">
      <w:pPr>
        <w:pStyle w:val="Normal-Fyrstalnaeftirkaflaskil"/>
        <w:rPr>
          <w:lang w:val="en-US"/>
        </w:rPr>
      </w:pPr>
      <w:r w:rsidRPr="00D27B7A">
        <w:rPr>
          <w:lang w:val="en-US"/>
        </w:rPr>
        <w:t>The methodological advantages justify adopting a multiple</w:t>
      </w:r>
      <w:r w:rsidR="005D541F" w:rsidRPr="00D27B7A">
        <w:rPr>
          <w:lang w:val="en-US"/>
        </w:rPr>
        <w:t xml:space="preserve"> </w:t>
      </w:r>
      <w:r w:rsidRPr="00D27B7A">
        <w:rPr>
          <w:lang w:val="en-US"/>
        </w:rPr>
        <w:t>case study design rather than a single case. Yin (2018) argue</w:t>
      </w:r>
      <w:r w:rsidR="003B72E8">
        <w:rPr>
          <w:lang w:val="en-US"/>
        </w:rPr>
        <w:t>d</w:t>
      </w:r>
      <w:r w:rsidRPr="00D27B7A">
        <w:rPr>
          <w:lang w:val="en-US"/>
        </w:rPr>
        <w:t xml:space="preserve"> that multiple</w:t>
      </w:r>
      <w:r w:rsidR="005D541F" w:rsidRPr="00D27B7A">
        <w:rPr>
          <w:lang w:val="en-US"/>
        </w:rPr>
        <w:t xml:space="preserve"> </w:t>
      </w:r>
      <w:r w:rsidRPr="00D27B7A">
        <w:rPr>
          <w:lang w:val="en-US"/>
        </w:rPr>
        <w:t xml:space="preserve">case studies allow for broader theoretical insights </w:t>
      </w:r>
      <w:r w:rsidR="00A50682">
        <w:rPr>
          <w:lang w:val="en-US"/>
        </w:rPr>
        <w:t>with</w:t>
      </w:r>
      <w:r w:rsidR="00A50682" w:rsidRPr="00D27B7A">
        <w:rPr>
          <w:lang w:val="en-US"/>
        </w:rPr>
        <w:t xml:space="preserve"> </w:t>
      </w:r>
      <w:r w:rsidRPr="00D27B7A">
        <w:rPr>
          <w:lang w:val="en-US"/>
        </w:rPr>
        <w:t xml:space="preserve">findings from individual cases </w:t>
      </w:r>
      <w:r w:rsidR="00A50682">
        <w:rPr>
          <w:lang w:val="en-US"/>
        </w:rPr>
        <w:t>contributing</w:t>
      </w:r>
      <w:r w:rsidR="00A50682" w:rsidRPr="00D27B7A">
        <w:rPr>
          <w:lang w:val="en-US"/>
        </w:rPr>
        <w:t xml:space="preserve"> </w:t>
      </w:r>
      <w:r w:rsidRPr="00D27B7A">
        <w:rPr>
          <w:lang w:val="en-US"/>
        </w:rPr>
        <w:t xml:space="preserve">to a more comprehensive picture and </w:t>
      </w:r>
      <w:r w:rsidR="00A50682">
        <w:rPr>
          <w:lang w:val="en-US"/>
        </w:rPr>
        <w:t>facilitating</w:t>
      </w:r>
      <w:r w:rsidRPr="00D27B7A">
        <w:rPr>
          <w:lang w:val="en-US"/>
        </w:rPr>
        <w:t xml:space="preserve">, to some degree, analytical generalization. Studying leadership practices across nine schools </w:t>
      </w:r>
      <w:r w:rsidR="00A50682">
        <w:rPr>
          <w:lang w:val="en-US"/>
        </w:rPr>
        <w:t>at</w:t>
      </w:r>
      <w:r w:rsidR="00A50682" w:rsidRPr="00D27B7A">
        <w:rPr>
          <w:lang w:val="en-US"/>
        </w:rPr>
        <w:t xml:space="preserve"> </w:t>
      </w:r>
      <w:r w:rsidRPr="00D27B7A">
        <w:rPr>
          <w:lang w:val="en-US"/>
        </w:rPr>
        <w:t xml:space="preserve">three levels allows for comparative analysis that identifies common patterns and context-specific variations in how </w:t>
      </w:r>
      <w:r w:rsidR="007F13BC" w:rsidRPr="00D27B7A">
        <w:rPr>
          <w:lang w:val="en-US"/>
        </w:rPr>
        <w:t>social justice leadership</w:t>
      </w:r>
      <w:r w:rsidRPr="00D27B7A">
        <w:rPr>
          <w:lang w:val="en-US"/>
        </w:rPr>
        <w:t xml:space="preserve"> is enacted. This approach improves the rigor and credibility of the findings</w:t>
      </w:r>
      <w:r w:rsidR="005D541F" w:rsidRPr="00D27B7A">
        <w:rPr>
          <w:lang w:val="en-US"/>
        </w:rPr>
        <w:t xml:space="preserve"> because</w:t>
      </w:r>
      <w:r w:rsidRPr="00D27B7A">
        <w:rPr>
          <w:lang w:val="en-US"/>
        </w:rPr>
        <w:t xml:space="preserve"> recurring themes across cases strengthen the validity of conclusions (Merriam, 2009; Yin, 2018).</w:t>
      </w:r>
    </w:p>
    <w:p w14:paraId="179450A7" w14:textId="74EF5D40" w:rsidR="00B1703F" w:rsidRPr="00D27B7A" w:rsidRDefault="00A50682" w:rsidP="00D63A1F">
      <w:pPr>
        <w:pStyle w:val="Normal-Fyrstalnaeftirkaflaskil"/>
        <w:rPr>
          <w:lang w:val="en-US"/>
        </w:rPr>
      </w:pPr>
      <w:r>
        <w:rPr>
          <w:lang w:val="en-US"/>
        </w:rPr>
        <w:t>Although</w:t>
      </w:r>
      <w:r w:rsidRPr="00D27B7A">
        <w:rPr>
          <w:lang w:val="en-US"/>
        </w:rPr>
        <w:t xml:space="preserve"> </w:t>
      </w:r>
      <w:r w:rsidR="00B1703F" w:rsidRPr="00D27B7A">
        <w:rPr>
          <w:lang w:val="en-US"/>
        </w:rPr>
        <w:t xml:space="preserve">immigrant students and their families form the </w:t>
      </w:r>
      <w:r w:rsidR="0018797C" w:rsidRPr="00D27B7A">
        <w:rPr>
          <w:lang w:val="en-US"/>
        </w:rPr>
        <w:t xml:space="preserve">subject </w:t>
      </w:r>
      <w:r w:rsidR="00B1703F" w:rsidRPr="00D27B7A">
        <w:rPr>
          <w:lang w:val="en-US"/>
        </w:rPr>
        <w:t xml:space="preserve">and purpose </w:t>
      </w:r>
      <w:r>
        <w:rPr>
          <w:lang w:val="en-US"/>
        </w:rPr>
        <w:t>of</w:t>
      </w:r>
      <w:r w:rsidRPr="00D27B7A">
        <w:rPr>
          <w:lang w:val="en-US"/>
        </w:rPr>
        <w:t xml:space="preserve"> </w:t>
      </w:r>
      <w:r w:rsidR="00B1703F" w:rsidRPr="00D27B7A">
        <w:rPr>
          <w:lang w:val="en-US"/>
        </w:rPr>
        <w:t xml:space="preserve">the research, they are not directly involved in the </w:t>
      </w:r>
      <w:r w:rsidR="0018797C" w:rsidRPr="00D27B7A">
        <w:rPr>
          <w:lang w:val="en-US"/>
        </w:rPr>
        <w:t>research</w:t>
      </w:r>
      <w:r w:rsidR="00B1703F" w:rsidRPr="00D27B7A">
        <w:rPr>
          <w:lang w:val="en-US"/>
        </w:rPr>
        <w:t xml:space="preserve">. However, two of the associated publications (Publications </w:t>
      </w:r>
      <w:r>
        <w:rPr>
          <w:lang w:val="en-US"/>
        </w:rPr>
        <w:t>II</w:t>
      </w:r>
      <w:r w:rsidRPr="00D27B7A">
        <w:rPr>
          <w:lang w:val="en-US"/>
        </w:rPr>
        <w:t xml:space="preserve"> </w:t>
      </w:r>
      <w:r w:rsidR="00B1703F" w:rsidRPr="00D27B7A">
        <w:rPr>
          <w:lang w:val="en-US"/>
        </w:rPr>
        <w:t xml:space="preserve">and </w:t>
      </w:r>
      <w:r>
        <w:rPr>
          <w:lang w:val="en-US"/>
        </w:rPr>
        <w:t>IV</w:t>
      </w:r>
      <w:r w:rsidR="00B1703F" w:rsidRPr="00D27B7A">
        <w:rPr>
          <w:lang w:val="en-US"/>
        </w:rPr>
        <w:t xml:space="preserve">) incorporate perspectives from interviews with preschool parents, teachers, and support staff. </w:t>
      </w:r>
      <w:r w:rsidR="00163AE7">
        <w:rPr>
          <w:lang w:val="en-US"/>
        </w:rPr>
        <w:t>However, i</w:t>
      </w:r>
      <w:r w:rsidR="00B1703F" w:rsidRPr="00D27B7A">
        <w:rPr>
          <w:lang w:val="en-US"/>
        </w:rPr>
        <w:t xml:space="preserve">n this dissertation, these voices are </w:t>
      </w:r>
      <w:r w:rsidR="0018797C" w:rsidRPr="00D27B7A">
        <w:rPr>
          <w:lang w:val="en-US"/>
        </w:rPr>
        <w:t>peripheral</w:t>
      </w:r>
      <w:r w:rsidR="005D541F" w:rsidRPr="00D27B7A">
        <w:rPr>
          <w:lang w:val="en-US"/>
        </w:rPr>
        <w:t xml:space="preserve"> because</w:t>
      </w:r>
      <w:r w:rsidR="00B1703F" w:rsidRPr="00D27B7A">
        <w:rPr>
          <w:lang w:val="en-US"/>
        </w:rPr>
        <w:t xml:space="preserve"> the focus is primarily on the experiences of school leaders.</w:t>
      </w:r>
    </w:p>
    <w:p w14:paraId="2FE6C93F" w14:textId="34033F38" w:rsidR="00384FE1" w:rsidRPr="00D27B7A" w:rsidRDefault="00B1703F" w:rsidP="00D63A1F">
      <w:pPr>
        <w:pStyle w:val="Normal-Fyrstalnaeftirkaflaskil"/>
        <w:rPr>
          <w:lang w:val="en-US"/>
        </w:rPr>
      </w:pPr>
      <w:r w:rsidRPr="00D27B7A">
        <w:rPr>
          <w:lang w:val="en-US"/>
        </w:rPr>
        <w:t>In sum</w:t>
      </w:r>
      <w:r w:rsidR="005D541F" w:rsidRPr="00D27B7A">
        <w:rPr>
          <w:lang w:val="en-US"/>
        </w:rPr>
        <w:t>ma</w:t>
      </w:r>
      <w:r w:rsidR="009F136E" w:rsidRPr="00D27B7A">
        <w:rPr>
          <w:lang w:val="en-US"/>
        </w:rPr>
        <w:t>ry</w:t>
      </w:r>
      <w:r w:rsidRPr="00D27B7A">
        <w:rPr>
          <w:lang w:val="en-US"/>
        </w:rPr>
        <w:t>, this case study design enables a context-rich and theoretically grounded analysis of leadership for social justice. It provides insights into what leaders do and why they act as they do</w:t>
      </w:r>
      <w:r w:rsidR="00E16BE0">
        <w:rPr>
          <w:lang w:val="en-US"/>
        </w:rPr>
        <w:t>,</w:t>
      </w:r>
      <w:r w:rsidRPr="00D27B7A">
        <w:rPr>
          <w:lang w:val="en-US"/>
        </w:rPr>
        <w:t xml:space="preserve"> given the structural conditions they face. The design supports both practical relevance for educators and broader theoretical contributions. It advances </w:t>
      </w:r>
      <w:r w:rsidR="003E5A10" w:rsidRPr="00D27B7A">
        <w:rPr>
          <w:lang w:val="en-US"/>
        </w:rPr>
        <w:t xml:space="preserve">the </w:t>
      </w:r>
      <w:r w:rsidRPr="00D27B7A">
        <w:rPr>
          <w:lang w:val="en-US"/>
        </w:rPr>
        <w:t>understanding of how socially just leadership is enacted in multicultural educational settings.</w:t>
      </w:r>
    </w:p>
    <w:p w14:paraId="43C340AA" w14:textId="77777777" w:rsidR="00C30706" w:rsidRPr="00D27B7A" w:rsidRDefault="00C30706" w:rsidP="00F9369D">
      <w:pPr>
        <w:pStyle w:val="Heading2"/>
      </w:pPr>
      <w:bookmarkStart w:id="50" w:name="_Toc240361465"/>
      <w:r w:rsidRPr="00D27B7A">
        <w:t>Case Selection and Context</w:t>
      </w:r>
      <w:bookmarkEnd w:id="50"/>
    </w:p>
    <w:p w14:paraId="34949E3D" w14:textId="1508F488" w:rsidR="00A91436" w:rsidRPr="00D27B7A" w:rsidRDefault="00A91436" w:rsidP="00FA24BC">
      <w:r w:rsidRPr="00D27B7A">
        <w:t xml:space="preserve">This research uses a purposeful sampling strategy to select cases with the </w:t>
      </w:r>
      <w:r w:rsidR="00163AE7">
        <w:t>greatest</w:t>
      </w:r>
      <w:r w:rsidRPr="00D27B7A">
        <w:t xml:space="preserve"> potential to generate rich, relevant data aligned with the research questions (Stratton, 2024; Yin, 2018). Purposeful sampling enables the selection of information-rich cases, particularly when exploring complex social phenomena such as leadership for social justice (Stratton, 2024).</w:t>
      </w:r>
    </w:p>
    <w:p w14:paraId="448753E4" w14:textId="68A154A3" w:rsidR="00A91436" w:rsidRPr="00D27B7A" w:rsidRDefault="00A91436" w:rsidP="00FA24BC">
      <w:r w:rsidRPr="00D27B7A">
        <w:lastRenderedPageBreak/>
        <w:t xml:space="preserve">This research studies leadership </w:t>
      </w:r>
      <w:r w:rsidR="00163AE7">
        <w:t>at</w:t>
      </w:r>
      <w:r w:rsidR="00163AE7" w:rsidRPr="00D27B7A">
        <w:t xml:space="preserve"> </w:t>
      </w:r>
      <w:r w:rsidRPr="00D27B7A">
        <w:t>three school levels: pre</w:t>
      </w:r>
      <w:r w:rsidR="00421332" w:rsidRPr="00D27B7A">
        <w:t>school</w:t>
      </w:r>
      <w:r w:rsidRPr="00D27B7A">
        <w:t>, compulsory</w:t>
      </w:r>
      <w:r w:rsidR="00421332" w:rsidRPr="00D27B7A">
        <w:t xml:space="preserve"> school</w:t>
      </w:r>
      <w:r w:rsidRPr="00D27B7A">
        <w:t>, and upper</w:t>
      </w:r>
      <w:r w:rsidR="008A0697" w:rsidRPr="00D27B7A">
        <w:t>-</w:t>
      </w:r>
      <w:r w:rsidRPr="00D27B7A">
        <w:t xml:space="preserve">secondary school. Preschool education is available for children from age </w:t>
      </w:r>
      <w:r w:rsidR="008A0697" w:rsidRPr="00D27B7A">
        <w:t xml:space="preserve">1 </w:t>
      </w:r>
      <w:r w:rsidRPr="00D27B7A">
        <w:t xml:space="preserve">until they begin compulsory schooling at age </w:t>
      </w:r>
      <w:r w:rsidR="008A0697" w:rsidRPr="00D27B7A">
        <w:t>6</w:t>
      </w:r>
      <w:r w:rsidRPr="00D27B7A">
        <w:t>. Although preschool is not mandatory, it is widely attended and plays a vital role in children</w:t>
      </w:r>
      <w:r w:rsidR="00E55264" w:rsidRPr="00D27B7A">
        <w:t>’</w:t>
      </w:r>
      <w:r w:rsidRPr="00D27B7A">
        <w:t>s early development. Municipalities primarily run these institutions, which are publicly funded, although parents typically contribute a portion of the cost</w:t>
      </w:r>
      <w:r w:rsidR="005B52C5" w:rsidRPr="00D27B7A">
        <w:t xml:space="preserve"> (Ministry of </w:t>
      </w:r>
      <w:r w:rsidR="00285605" w:rsidRPr="00D27B7A">
        <w:t>E</w:t>
      </w:r>
      <w:r w:rsidR="005B52C5" w:rsidRPr="00D27B7A">
        <w:t xml:space="preserve">ducation and </w:t>
      </w:r>
      <w:r w:rsidR="00285605" w:rsidRPr="00D27B7A">
        <w:t>Children, n.d.</w:t>
      </w:r>
      <w:r w:rsidR="00BD4A31" w:rsidRPr="00D27B7A">
        <w:t>-</w:t>
      </w:r>
      <w:r w:rsidR="008A0697" w:rsidRPr="00D27B7A">
        <w:t>b</w:t>
      </w:r>
      <w:r w:rsidR="004F6078" w:rsidRPr="00D27B7A">
        <w:t>)</w:t>
      </w:r>
      <w:r w:rsidRPr="00D27B7A">
        <w:t>.</w:t>
      </w:r>
    </w:p>
    <w:p w14:paraId="16AA217B" w14:textId="77777777" w:rsidR="00A91436" w:rsidRPr="00D27B7A" w:rsidRDefault="00A91436" w:rsidP="00FA24BC">
      <w:r w:rsidRPr="00D27B7A">
        <w:t xml:space="preserve">Compulsory education in Iceland spans </w:t>
      </w:r>
      <w:r w:rsidR="008A0697" w:rsidRPr="00D27B7A">
        <w:t xml:space="preserve">10 </w:t>
      </w:r>
      <w:r w:rsidRPr="00D27B7A">
        <w:t>years, from the age</w:t>
      </w:r>
      <w:r w:rsidR="0092328B" w:rsidRPr="00D27B7A">
        <w:t>s</w:t>
      </w:r>
      <w:r w:rsidRPr="00D27B7A">
        <w:t xml:space="preserve"> of </w:t>
      </w:r>
      <w:r w:rsidR="008A0697" w:rsidRPr="00D27B7A">
        <w:t xml:space="preserve">6 </w:t>
      </w:r>
      <w:r w:rsidRPr="00D27B7A">
        <w:t xml:space="preserve">to </w:t>
      </w:r>
      <w:r w:rsidR="008A0697" w:rsidRPr="00D27B7A">
        <w:t>16</w:t>
      </w:r>
      <w:r w:rsidRPr="00D27B7A">
        <w:t>. This level combines both primary and lower</w:t>
      </w:r>
      <w:r w:rsidR="008A0697" w:rsidRPr="00D27B7A">
        <w:t>-</w:t>
      </w:r>
      <w:r w:rsidRPr="00D27B7A">
        <w:t xml:space="preserve">secondary education into a single, unified system. Attendance is mandatory for all children within this age range, and local municipalities operate </w:t>
      </w:r>
      <w:r w:rsidR="0092328B" w:rsidRPr="00D27B7A">
        <w:t xml:space="preserve">the </w:t>
      </w:r>
      <w:r w:rsidRPr="00D27B7A">
        <w:t>schools. Education at this level is free of charge and follows a national curriculum set by the Ministry of Education and Children</w:t>
      </w:r>
      <w:r w:rsidR="00DE74B2" w:rsidRPr="00D27B7A">
        <w:t xml:space="preserve"> (n.d.</w:t>
      </w:r>
      <w:r w:rsidR="00BD4A31" w:rsidRPr="00D27B7A">
        <w:t>-</w:t>
      </w:r>
      <w:r w:rsidR="008A0697" w:rsidRPr="00D27B7A">
        <w:t>b</w:t>
      </w:r>
      <w:r w:rsidR="00DE74B2" w:rsidRPr="00D27B7A">
        <w:t>)</w:t>
      </w:r>
      <w:r w:rsidRPr="00D27B7A">
        <w:t>.</w:t>
      </w:r>
    </w:p>
    <w:p w14:paraId="17D32262" w14:textId="0C783019" w:rsidR="00A91436" w:rsidRPr="00D27B7A" w:rsidRDefault="00A91436" w:rsidP="00FA24BC">
      <w:r w:rsidRPr="00D27B7A">
        <w:t>Following compulsory education, students have the right to attend upper</w:t>
      </w:r>
      <w:r w:rsidR="00934D72" w:rsidRPr="00D27B7A">
        <w:t>-</w:t>
      </w:r>
      <w:r w:rsidRPr="00D27B7A">
        <w:t xml:space="preserve">secondary school, which typically serves students aged </w:t>
      </w:r>
      <w:r w:rsidR="00934D72" w:rsidRPr="00D27B7A">
        <w:t>16</w:t>
      </w:r>
      <w:r w:rsidR="003B72E8">
        <w:t>–</w:t>
      </w:r>
      <w:r w:rsidR="00934D72" w:rsidRPr="00D27B7A">
        <w:t>20</w:t>
      </w:r>
      <w:r w:rsidRPr="00D27B7A">
        <w:t xml:space="preserve">. </w:t>
      </w:r>
      <w:r w:rsidR="00163AE7">
        <w:t>Although</w:t>
      </w:r>
      <w:r w:rsidR="00163AE7" w:rsidRPr="00D27B7A">
        <w:t xml:space="preserve"> </w:t>
      </w:r>
      <w:r w:rsidRPr="00D27B7A">
        <w:t>attendance is not compulsory, most students choose to continue their education at this level. Upper</w:t>
      </w:r>
      <w:r w:rsidR="00454D8B" w:rsidRPr="00D27B7A">
        <w:t>-</w:t>
      </w:r>
      <w:r w:rsidRPr="00D27B7A">
        <w:t xml:space="preserve">secondary schools offer both academic and vocational programs with the most common path being a </w:t>
      </w:r>
      <w:r w:rsidR="00454D8B" w:rsidRPr="00D27B7A">
        <w:t>3</w:t>
      </w:r>
      <w:r w:rsidRPr="00D27B7A">
        <w:t>-year program that leads to a matriculation examination,</w:t>
      </w:r>
      <w:r w:rsidR="00454D8B" w:rsidRPr="00D27B7A">
        <w:t xml:space="preserve"> which</w:t>
      </w:r>
      <w:r w:rsidRPr="00D27B7A">
        <w:t xml:space="preserve"> </w:t>
      </w:r>
      <w:r w:rsidR="00454D8B" w:rsidRPr="00D27B7A">
        <w:t xml:space="preserve">qualifies </w:t>
      </w:r>
      <w:r w:rsidRPr="00D27B7A">
        <w:t>students for university admission. The state generally operates these schools, and they are publicly funded, although a small number of private institutions also exist</w:t>
      </w:r>
      <w:r w:rsidR="00DE74B2" w:rsidRPr="00D27B7A">
        <w:t xml:space="preserve"> (Ministry of Education and Children, n.d.</w:t>
      </w:r>
      <w:r w:rsidR="001A3D69" w:rsidRPr="00D27B7A">
        <w:t>-</w:t>
      </w:r>
      <w:r w:rsidR="00454D8B" w:rsidRPr="00D27B7A">
        <w:t>b</w:t>
      </w:r>
      <w:r w:rsidR="00DE74B2" w:rsidRPr="00D27B7A">
        <w:t>)</w:t>
      </w:r>
      <w:r w:rsidRPr="00D27B7A">
        <w:t xml:space="preserve">. </w:t>
      </w:r>
    </w:p>
    <w:p w14:paraId="19DAD402" w14:textId="43F00275" w:rsidR="00A91436" w:rsidRPr="00D27B7A" w:rsidRDefault="00A91436" w:rsidP="00FA24BC">
      <w:r w:rsidRPr="00D27B7A">
        <w:t xml:space="preserve">Nine Icelandic schools, three from each of the three educational levels, were selected based on their success in promoting social justice. The selection process was determined by the LSP project, which identified schools that demonstrated effective practices in addressing the needs of immigrant students. </w:t>
      </w:r>
      <w:r w:rsidR="00163AE7">
        <w:t>The selection</w:t>
      </w:r>
      <w:r w:rsidR="00163AE7" w:rsidRPr="00D27B7A">
        <w:t xml:space="preserve"> </w:t>
      </w:r>
      <w:r w:rsidRPr="00D27B7A">
        <w:t>indicators included academic performance (e.g., average grades</w:t>
      </w:r>
      <w:r w:rsidR="00454D8B" w:rsidRPr="00D27B7A">
        <w:t xml:space="preserve">, </w:t>
      </w:r>
      <w:r w:rsidRPr="00D27B7A">
        <w:t xml:space="preserve">standardized test scores), student retention rates, and favorable external evaluations by educational authorities (Ragnarsdóttir &amp; Kulbrandstad, 2018). </w:t>
      </w:r>
    </w:p>
    <w:p w14:paraId="7B04125C" w14:textId="54AB0BC5" w:rsidR="00A91436" w:rsidRPr="00D27B7A" w:rsidRDefault="00A91436" w:rsidP="00FA24BC">
      <w:r w:rsidRPr="00D27B7A">
        <w:t>Focusing on successful schools reflects a strategic choice to examine cases where leadership practices</w:t>
      </w:r>
      <w:r w:rsidR="002220DE" w:rsidRPr="00D27B7A">
        <w:t xml:space="preserve"> that</w:t>
      </w:r>
      <w:r w:rsidRPr="00D27B7A">
        <w:t xml:space="preserve"> </w:t>
      </w:r>
      <w:r w:rsidR="002220DE" w:rsidRPr="00D27B7A">
        <w:t xml:space="preserve">contribute </w:t>
      </w:r>
      <w:r w:rsidRPr="00D27B7A">
        <w:t>to social justice are already visible and active. Studying exemplary cases can provide deep insights into how desirable outcomes are achieved within existing structural constraints (Flyvbjerg, 2006). Such cases are not expected to represent perfection but</w:t>
      </w:r>
      <w:r w:rsidR="00454D8B" w:rsidRPr="00D27B7A">
        <w:t xml:space="preserve"> rather</w:t>
      </w:r>
      <w:r w:rsidRPr="00D27B7A">
        <w:t xml:space="preserve"> to shed light on leadership practices that foster positive change even where structural inequalities persist.</w:t>
      </w:r>
    </w:p>
    <w:p w14:paraId="6641581E" w14:textId="4A2C8314" w:rsidR="00C30706" w:rsidRPr="00D27B7A" w:rsidRDefault="00163AE7" w:rsidP="00FA24BC">
      <w:r>
        <w:t>Although</w:t>
      </w:r>
      <w:r w:rsidRPr="00D27B7A">
        <w:t xml:space="preserve"> </w:t>
      </w:r>
      <w:r w:rsidR="00A91436" w:rsidRPr="00D27B7A">
        <w:t>the selected schools have demonstrated success in promoting inclusion and social justice, the research is grounded in a critical awareness that systemic inequities remain embedded in the Icelandic school system. Therefore, the research emphasizes influential leadership practices and critically examines how leadership can advance inclusive and socially just learning spaces.</w:t>
      </w:r>
    </w:p>
    <w:p w14:paraId="73DE6B1C" w14:textId="07915A38" w:rsidR="00321963" w:rsidRPr="00D27B7A" w:rsidRDefault="00321963" w:rsidP="00FA24BC">
      <w:r w:rsidRPr="00D27B7A">
        <w:t xml:space="preserve">Explicit theoretical and empirical justification is needed to call the nine schools in this study successful, given that school success is a contested concept. This justification operates on two levels. First, it concerns the criteria the LSP project used to identify and select the schools as successful in the first place. Second, it concerns the distinct criteria this thesis </w:t>
      </w:r>
      <w:r w:rsidRPr="00D27B7A">
        <w:lastRenderedPageBreak/>
        <w:t xml:space="preserve">applies to describe and evaluate the schools as they appear through the interview data. These two </w:t>
      </w:r>
      <w:r w:rsidR="00163AE7">
        <w:t>sets</w:t>
      </w:r>
      <w:r w:rsidR="00163AE7" w:rsidRPr="00D27B7A">
        <w:t xml:space="preserve"> </w:t>
      </w:r>
      <w:r w:rsidRPr="00D27B7A">
        <w:t>of success criteria are related but not identical, and the distinction matters for how the study’s findings are interpreted.</w:t>
      </w:r>
    </w:p>
    <w:p w14:paraId="36C006CF" w14:textId="318B3034" w:rsidR="00321963" w:rsidRPr="00D27B7A" w:rsidRDefault="00321963" w:rsidP="00FA24BC">
      <w:r w:rsidRPr="00D27B7A">
        <w:t>Success is often measured by outcomes such as student achievement, graduation rates, value-added metrics, and evaluation results (Reynolds et al., 2014</w:t>
      </w:r>
      <w:r w:rsidR="00086DCD">
        <w:t xml:space="preserve">; </w:t>
      </w:r>
      <w:r w:rsidR="00086DCD" w:rsidRPr="00D27B7A">
        <w:t>Sammons, 1995</w:t>
      </w:r>
      <w:r w:rsidRPr="00D27B7A">
        <w:t xml:space="preserve">). This tradition has contributed important insights into organizational and leadership factors associated with better outcomes. Yet, it has been criticized for focusing on limited indicators, privileging dominant groups, and overlooking structural inequalities (Slee &amp; Weiner, </w:t>
      </w:r>
      <w:r w:rsidR="00C432DB">
        <w:t>2001</w:t>
      </w:r>
      <w:r w:rsidRPr="00D27B7A">
        <w:t>). From a social justice perspective, a school with strong overall outcomes but failing to support immigrant students cannot be deemed successful.</w:t>
      </w:r>
    </w:p>
    <w:p w14:paraId="7FD213EE" w14:textId="52A335FD" w:rsidR="00321963" w:rsidRPr="00D27B7A" w:rsidRDefault="00321963" w:rsidP="00FA24BC">
      <w:r w:rsidRPr="00D27B7A">
        <w:t xml:space="preserve">The LSP project used academic performance, student retention rates, and external evaluations as selection criteria, reflecting a pragmatic combination of effectiveness measures and holistic indicators. Retention and external evaluations are valuable because they capture school characteristics that standardized tests miss, such as school climate, inclusivity, and responsiveness. However, these criteria alone are not enough to define success in </w:t>
      </w:r>
      <w:r w:rsidR="007F13BC" w:rsidRPr="00D27B7A">
        <w:t>social justice leadership</w:t>
      </w:r>
      <w:r w:rsidRPr="00D27B7A">
        <w:t>.</w:t>
      </w:r>
    </w:p>
    <w:p w14:paraId="39537E68" w14:textId="358B53FE" w:rsidR="00321963" w:rsidRPr="00D27B7A" w:rsidRDefault="00047C58" w:rsidP="00FA24BC">
      <w:r w:rsidRPr="00D27B7A">
        <w:t>In addition to the LSP</w:t>
      </w:r>
      <w:r w:rsidR="00EE6D98" w:rsidRPr="00D27B7A">
        <w:t xml:space="preserve"> criteria</w:t>
      </w:r>
      <w:r w:rsidR="00321963" w:rsidRPr="00D27B7A">
        <w:t>, this thesis applies a second conception of school success consistent with the study</w:t>
      </w:r>
      <w:r w:rsidR="00163AE7">
        <w:t>’</w:t>
      </w:r>
      <w:r w:rsidR="00321963" w:rsidRPr="00D27B7A">
        <w:t>s critical realist epistemology and social justice framework. Drawing on Theoharis (2007) and Khalifa (2018), a school is considered successful if it demonstrates active efforts to reduce exclusion and foster a sense of belonging among all students. Success also entails establishing structural, cultural, and relational conditions that promote equity. This perspective aligns with Fraser</w:t>
      </w:r>
      <w:r w:rsidR="00163AE7">
        <w:t>’</w:t>
      </w:r>
      <w:r w:rsidR="00321963" w:rsidRPr="00D27B7A">
        <w:t>s (2009) argument that genuine success requires equitable distribution of resources, cultural recognition and belonging, and meaningful participation in school life.</w:t>
      </w:r>
    </w:p>
    <w:p w14:paraId="532539D1" w14:textId="25E518B5" w:rsidR="00321963" w:rsidRPr="00D27B7A" w:rsidRDefault="00321963" w:rsidP="00FA24BC">
      <w:r w:rsidRPr="00D27B7A">
        <w:t>Here, the LSP project</w:t>
      </w:r>
      <w:r w:rsidR="00163AE7">
        <w:t>’</w:t>
      </w:r>
      <w:r w:rsidRPr="00D27B7A">
        <w:t xml:space="preserve">s selection criteria serve as proxies for broader conditions. Schools were chosen for high immigrant retention, strong academic results for all groups, and positive inclusivity evaluations. The aim was not to favor traditional metrics but to show how these schools help immigrant students stay, succeed, and feel </w:t>
      </w:r>
      <w:r w:rsidR="00163AE7">
        <w:t xml:space="preserve">that </w:t>
      </w:r>
      <w:r w:rsidRPr="00D27B7A">
        <w:t xml:space="preserve">they belong. The focus </w:t>
      </w:r>
      <w:proofErr w:type="gramStart"/>
      <w:r w:rsidRPr="00D27B7A">
        <w:t>is on generative mechanisms,</w:t>
      </w:r>
      <w:proofErr w:type="gramEnd"/>
      <w:r w:rsidRPr="00D27B7A">
        <w:t xml:space="preserve"> </w:t>
      </w:r>
      <w:r w:rsidR="00163AE7">
        <w:t xml:space="preserve">that is, </w:t>
      </w:r>
      <w:r w:rsidRPr="00D27B7A">
        <w:t xml:space="preserve">how school conditions promote more equitable outcomes, not </w:t>
      </w:r>
      <w:r w:rsidR="001748D4">
        <w:t>only</w:t>
      </w:r>
      <w:r w:rsidRPr="00D27B7A">
        <w:t xml:space="preserve"> measured results.</w:t>
      </w:r>
    </w:p>
    <w:p w14:paraId="5627DF31" w14:textId="67B116E1" w:rsidR="007E1505" w:rsidRPr="00D27B7A" w:rsidRDefault="00321963" w:rsidP="00FA24BC">
      <w:r w:rsidRPr="00D27B7A">
        <w:t>The selection criteria risk circularity and selection bias</w:t>
      </w:r>
      <w:r w:rsidR="001748D4">
        <w:t xml:space="preserve"> because</w:t>
      </w:r>
      <w:r w:rsidRPr="00D27B7A">
        <w:t xml:space="preserve"> schools were deemed successful partly because assessments may reflect mainstream norms. This study does not claim that these schools are ideal social justice models but treats them as information-rich cases in which </w:t>
      </w:r>
      <w:r w:rsidR="007F13BC" w:rsidRPr="00D27B7A">
        <w:t>social justice leadership</w:t>
      </w:r>
      <w:r w:rsidRPr="00D27B7A">
        <w:t xml:space="preserve"> is sufficiently apparent for in-depth analysis (Flyvbjerg, 2006). The aim is to understand the structural and relational conditions and the forms of agency</w:t>
      </w:r>
      <w:r w:rsidR="00163AE7">
        <w:t xml:space="preserve"> that</w:t>
      </w:r>
      <w:r w:rsidRPr="00D27B7A">
        <w:t xml:space="preserve"> enable </w:t>
      </w:r>
      <w:r w:rsidR="007F13BC" w:rsidRPr="00D27B7A">
        <w:t>social justice leadership</w:t>
      </w:r>
      <w:r w:rsidRPr="00D27B7A">
        <w:t>.</w:t>
      </w:r>
    </w:p>
    <w:p w14:paraId="52AA3397" w14:textId="77777777" w:rsidR="00C30706" w:rsidRPr="00D27B7A" w:rsidRDefault="00C30706" w:rsidP="00F9369D">
      <w:pPr>
        <w:pStyle w:val="Heading3"/>
      </w:pPr>
      <w:bookmarkStart w:id="51" w:name="_Toc240361466"/>
      <w:r w:rsidRPr="00D27B7A">
        <w:t>Preschools</w:t>
      </w:r>
      <w:bookmarkEnd w:id="51"/>
    </w:p>
    <w:p w14:paraId="668A0B0F" w14:textId="42D5DB51" w:rsidR="006A6C0F" w:rsidRPr="00D27B7A" w:rsidRDefault="006A6C0F" w:rsidP="00FA24BC">
      <w:pPr>
        <w:pStyle w:val="Normal-Fyrstalnaeftirkaflaskil"/>
        <w:rPr>
          <w:lang w:val="en-US"/>
        </w:rPr>
      </w:pPr>
      <w:r w:rsidRPr="00D27B7A">
        <w:rPr>
          <w:lang w:val="en-US"/>
        </w:rPr>
        <w:t xml:space="preserve">P1 is a preschool in </w:t>
      </w:r>
      <w:r w:rsidR="002220DE" w:rsidRPr="00D27B7A">
        <w:rPr>
          <w:lang w:val="en-US"/>
        </w:rPr>
        <w:t xml:space="preserve">North </w:t>
      </w:r>
      <w:r w:rsidRPr="00D27B7A">
        <w:rPr>
          <w:lang w:val="en-US"/>
        </w:rPr>
        <w:t xml:space="preserve">Iceland, in a municipality where approximately 4% of the </w:t>
      </w:r>
      <w:r w:rsidRPr="00D27B7A">
        <w:rPr>
          <w:lang w:val="en-US"/>
        </w:rPr>
        <w:lastRenderedPageBreak/>
        <w:t>population were immigrants in 2013</w:t>
      </w:r>
      <w:r w:rsidR="009D251D" w:rsidRPr="00D27B7A">
        <w:rPr>
          <w:lang w:val="en-US"/>
        </w:rPr>
        <w:t>–</w:t>
      </w:r>
      <w:r w:rsidRPr="00D27B7A">
        <w:rPr>
          <w:lang w:val="en-US"/>
        </w:rPr>
        <w:t>2014. Established in the 1950s, the school accommodates 90 children, including 18 with immigrant backgrounds. During the 2013</w:t>
      </w:r>
      <w:r w:rsidR="009D251D" w:rsidRPr="00D27B7A">
        <w:rPr>
          <w:lang w:val="en-US"/>
        </w:rPr>
        <w:t>–</w:t>
      </w:r>
      <w:r w:rsidRPr="00D27B7A">
        <w:rPr>
          <w:lang w:val="en-US"/>
        </w:rPr>
        <w:t>2014 school year, the professional staff consisted of 24 women and two men, the majority of whom had university degrees in pedagogy and early childhood education. Among the staff, two members had immigrant backgrounds, and the staff retention rate was notably high. The preschool</w:t>
      </w:r>
      <w:r w:rsidR="00E55264" w:rsidRPr="00D27B7A">
        <w:rPr>
          <w:lang w:val="en-US"/>
        </w:rPr>
        <w:t>’</w:t>
      </w:r>
      <w:r w:rsidRPr="00D27B7A">
        <w:rPr>
          <w:lang w:val="en-US"/>
        </w:rPr>
        <w:t>s core principle was learning through play. It was organized into four divisions, grouping children by age. All divisions shared a central open space, where most children had their meals, met, and engaged in art and free</w:t>
      </w:r>
      <w:r w:rsidR="009D251D" w:rsidRPr="00D27B7A">
        <w:rPr>
          <w:lang w:val="en-US"/>
        </w:rPr>
        <w:t>-</w:t>
      </w:r>
      <w:r w:rsidRPr="00D27B7A">
        <w:rPr>
          <w:lang w:val="en-US"/>
        </w:rPr>
        <w:t>play activities. Each division operated independently but communicated information about its activities to parents through daily updates and the school</w:t>
      </w:r>
      <w:r w:rsidR="00E55264" w:rsidRPr="00D27B7A">
        <w:rPr>
          <w:lang w:val="en-US"/>
        </w:rPr>
        <w:t>’</w:t>
      </w:r>
      <w:r w:rsidRPr="00D27B7A">
        <w:rPr>
          <w:lang w:val="en-US"/>
        </w:rPr>
        <w:t>s home</w:t>
      </w:r>
      <w:r w:rsidR="009D251D" w:rsidRPr="00D27B7A">
        <w:rPr>
          <w:lang w:val="en-US"/>
        </w:rPr>
        <w:t xml:space="preserve"> </w:t>
      </w:r>
      <w:r w:rsidRPr="00D27B7A">
        <w:rPr>
          <w:lang w:val="en-US"/>
        </w:rPr>
        <w:t>page (Ragnarsdóttir, 2015).</w:t>
      </w:r>
    </w:p>
    <w:p w14:paraId="58D72B2B" w14:textId="5AAF71D5" w:rsidR="006A6C0F" w:rsidRPr="00D27B7A" w:rsidRDefault="006A6C0F" w:rsidP="00FA24BC">
      <w:pPr>
        <w:pStyle w:val="Normal-Fyrstalnaeftirkaflaskil"/>
        <w:rPr>
          <w:lang w:val="en-US"/>
        </w:rPr>
      </w:pPr>
      <w:r w:rsidRPr="00D27B7A">
        <w:rPr>
          <w:lang w:val="en-US"/>
        </w:rPr>
        <w:t xml:space="preserve">P2 is in a part of the </w:t>
      </w:r>
      <w:r w:rsidR="00FD2C88" w:rsidRPr="00D27B7A">
        <w:rPr>
          <w:lang w:val="en-US"/>
        </w:rPr>
        <w:t>C</w:t>
      </w:r>
      <w:r w:rsidRPr="00D27B7A">
        <w:rPr>
          <w:lang w:val="en-US"/>
        </w:rPr>
        <w:t xml:space="preserve">apital </w:t>
      </w:r>
      <w:r w:rsidR="00FD2C88" w:rsidRPr="00D27B7A">
        <w:rPr>
          <w:lang w:val="en-US"/>
        </w:rPr>
        <w:t>Region</w:t>
      </w:r>
      <w:r w:rsidR="001748D4">
        <w:rPr>
          <w:lang w:val="en-US"/>
        </w:rPr>
        <w:t>,</w:t>
      </w:r>
      <w:r w:rsidRPr="00D27B7A">
        <w:rPr>
          <w:lang w:val="en-US"/>
        </w:rPr>
        <w:t xml:space="preserve"> </w:t>
      </w:r>
      <w:r w:rsidR="00FA1E0F">
        <w:rPr>
          <w:lang w:val="en-US"/>
        </w:rPr>
        <w:t>where the</w:t>
      </w:r>
      <w:r w:rsidRPr="00D27B7A">
        <w:rPr>
          <w:lang w:val="en-US"/>
        </w:rPr>
        <w:t xml:space="preserve"> immigrant population </w:t>
      </w:r>
      <w:r w:rsidR="00FA1E0F">
        <w:rPr>
          <w:lang w:val="en-US"/>
        </w:rPr>
        <w:t>was</w:t>
      </w:r>
      <w:r w:rsidR="00FA1E0F" w:rsidRPr="00D27B7A">
        <w:rPr>
          <w:lang w:val="en-US"/>
        </w:rPr>
        <w:t xml:space="preserve"> </w:t>
      </w:r>
      <w:r w:rsidRPr="00D27B7A">
        <w:rPr>
          <w:lang w:val="en-US"/>
        </w:rPr>
        <w:t>approximately 18% in 2013</w:t>
      </w:r>
      <w:r w:rsidR="009D251D" w:rsidRPr="00D27B7A">
        <w:rPr>
          <w:lang w:val="en-US"/>
        </w:rPr>
        <w:t>–</w:t>
      </w:r>
      <w:r w:rsidRPr="00D27B7A">
        <w:rPr>
          <w:lang w:val="en-US"/>
        </w:rPr>
        <w:t xml:space="preserve">2014. </w:t>
      </w:r>
      <w:r w:rsidR="009D251D" w:rsidRPr="00D27B7A">
        <w:rPr>
          <w:lang w:val="en-US"/>
        </w:rPr>
        <w:t xml:space="preserve">From its inception </w:t>
      </w:r>
      <w:r w:rsidRPr="00D27B7A">
        <w:rPr>
          <w:lang w:val="en-US"/>
        </w:rPr>
        <w:t>in 1975, this preschool specialized in working with children with special needs. Out of 86 children enrolled, approximately 30% had immigrant backgrounds. The staff was exceptionally diverse, comprising 29 members</w:t>
      </w:r>
      <w:r w:rsidR="009D251D" w:rsidRPr="00D27B7A">
        <w:rPr>
          <w:lang w:val="en-US"/>
        </w:rPr>
        <w:t xml:space="preserve"> (</w:t>
      </w:r>
      <w:r w:rsidRPr="00D27B7A">
        <w:rPr>
          <w:lang w:val="en-US"/>
        </w:rPr>
        <w:t>eight men and 21 women</w:t>
      </w:r>
      <w:r w:rsidR="009D251D" w:rsidRPr="00D27B7A">
        <w:rPr>
          <w:lang w:val="en-US"/>
        </w:rPr>
        <w:t>)</w:t>
      </w:r>
      <w:r w:rsidRPr="00D27B7A">
        <w:rPr>
          <w:lang w:val="en-US"/>
        </w:rPr>
        <w:t>, seven of whom had immigrant backgrounds</w:t>
      </w:r>
      <w:r w:rsidR="000C124C" w:rsidRPr="00D27B7A">
        <w:rPr>
          <w:lang w:val="en-US"/>
        </w:rPr>
        <w:t>, and their</w:t>
      </w:r>
      <w:r w:rsidRPr="00D27B7A">
        <w:rPr>
          <w:lang w:val="en-US"/>
        </w:rPr>
        <w:t xml:space="preserve"> age range was broader than that of the average preschool. The school emphasize</w:t>
      </w:r>
      <w:r w:rsidR="000C124C" w:rsidRPr="00D27B7A">
        <w:rPr>
          <w:lang w:val="en-US"/>
        </w:rPr>
        <w:t>d</w:t>
      </w:r>
      <w:r w:rsidRPr="00D27B7A">
        <w:rPr>
          <w:lang w:val="en-US"/>
        </w:rPr>
        <w:t xml:space="preserve"> inclusive education</w:t>
      </w:r>
      <w:r w:rsidR="009D251D" w:rsidRPr="00D27B7A">
        <w:rPr>
          <w:lang w:val="en-US"/>
        </w:rPr>
        <w:t xml:space="preserve"> and</w:t>
      </w:r>
      <w:r w:rsidRPr="00D27B7A">
        <w:rPr>
          <w:lang w:val="en-US"/>
        </w:rPr>
        <w:t xml:space="preserve"> </w:t>
      </w:r>
      <w:r w:rsidR="009D251D" w:rsidRPr="00D27B7A">
        <w:rPr>
          <w:lang w:val="en-US"/>
        </w:rPr>
        <w:t>promote</w:t>
      </w:r>
      <w:r w:rsidR="000C124C" w:rsidRPr="00D27B7A">
        <w:rPr>
          <w:lang w:val="en-US"/>
        </w:rPr>
        <w:t>d</w:t>
      </w:r>
      <w:r w:rsidR="009D251D" w:rsidRPr="00D27B7A">
        <w:rPr>
          <w:lang w:val="en-US"/>
        </w:rPr>
        <w:t xml:space="preserve"> </w:t>
      </w:r>
      <w:r w:rsidRPr="00D27B7A">
        <w:rPr>
          <w:lang w:val="en-US"/>
        </w:rPr>
        <w:t>the values of democracy, equality, and social justice. In response to increasing cultural and linguistic diversity, it emphasized the importance of culturally responsive practices. Daily activities revolved around free and organized indoor and outdoor play alongside structured assignments and routines centered on rest and mealtimes (Ragnarsdóttir, 2015).</w:t>
      </w:r>
    </w:p>
    <w:p w14:paraId="519FFFF7" w14:textId="53D96B0F" w:rsidR="00C30706" w:rsidRPr="00D27B7A" w:rsidRDefault="006A6C0F" w:rsidP="00FA24BC">
      <w:pPr>
        <w:pStyle w:val="Normal-Fyrstalnaeftirkaflaskil"/>
        <w:rPr>
          <w:lang w:val="en-US"/>
        </w:rPr>
      </w:pPr>
      <w:r w:rsidRPr="00D27B7A">
        <w:rPr>
          <w:lang w:val="en-US"/>
        </w:rPr>
        <w:t xml:space="preserve">P3 is on the outskirts of the </w:t>
      </w:r>
      <w:r w:rsidR="00FD2C88" w:rsidRPr="00D27B7A">
        <w:rPr>
          <w:lang w:val="en-US"/>
        </w:rPr>
        <w:t>C</w:t>
      </w:r>
      <w:r w:rsidRPr="00D27B7A">
        <w:rPr>
          <w:lang w:val="en-US"/>
        </w:rPr>
        <w:t xml:space="preserve">apital </w:t>
      </w:r>
      <w:r w:rsidR="00FD2C88" w:rsidRPr="00D27B7A">
        <w:rPr>
          <w:lang w:val="en-US"/>
        </w:rPr>
        <w:t>Region</w:t>
      </w:r>
      <w:r w:rsidRPr="00D27B7A">
        <w:rPr>
          <w:lang w:val="en-US"/>
        </w:rPr>
        <w:t xml:space="preserve">, where about 25% of the population </w:t>
      </w:r>
      <w:r w:rsidR="00FA1E0F">
        <w:rPr>
          <w:lang w:val="en-US"/>
        </w:rPr>
        <w:t>were immigrants</w:t>
      </w:r>
      <w:r w:rsidR="00FA1E0F" w:rsidRPr="00D27B7A">
        <w:rPr>
          <w:lang w:val="en-US"/>
        </w:rPr>
        <w:t xml:space="preserve"> </w:t>
      </w:r>
      <w:r w:rsidRPr="00D27B7A">
        <w:rPr>
          <w:lang w:val="en-US"/>
        </w:rPr>
        <w:t>in 2013</w:t>
      </w:r>
      <w:r w:rsidR="000C124C" w:rsidRPr="00D27B7A">
        <w:rPr>
          <w:lang w:val="en-US"/>
        </w:rPr>
        <w:t>–</w:t>
      </w:r>
      <w:r w:rsidRPr="00D27B7A">
        <w:rPr>
          <w:lang w:val="en-US"/>
        </w:rPr>
        <w:t>2014. Founded in 1980, this preschool was organized into three divisions based on age. One-third of the staff</w:t>
      </w:r>
      <w:r w:rsidR="000C124C" w:rsidRPr="00D27B7A">
        <w:rPr>
          <w:lang w:val="en-US"/>
        </w:rPr>
        <w:t xml:space="preserve"> and</w:t>
      </w:r>
      <w:r w:rsidRPr="00D27B7A">
        <w:rPr>
          <w:lang w:val="en-US"/>
        </w:rPr>
        <w:t xml:space="preserve"> </w:t>
      </w:r>
      <w:r w:rsidR="000C124C" w:rsidRPr="00D27B7A">
        <w:rPr>
          <w:lang w:val="en-US"/>
        </w:rPr>
        <w:t>46 (approximately 80%) o</w:t>
      </w:r>
      <w:r w:rsidRPr="00D27B7A">
        <w:rPr>
          <w:lang w:val="en-US"/>
        </w:rPr>
        <w:t>f the 57 children enrolled came from immigrant backgrounds. The preschool</w:t>
      </w:r>
      <w:r w:rsidR="00E55264" w:rsidRPr="00D27B7A">
        <w:rPr>
          <w:lang w:val="en-US"/>
        </w:rPr>
        <w:t>’</w:t>
      </w:r>
      <w:r w:rsidRPr="00D27B7A">
        <w:rPr>
          <w:lang w:val="en-US"/>
        </w:rPr>
        <w:t xml:space="preserve">s motto was </w:t>
      </w:r>
      <w:r w:rsidR="00E55264" w:rsidRPr="00D27B7A">
        <w:rPr>
          <w:lang w:val="en-US"/>
        </w:rPr>
        <w:t>“</w:t>
      </w:r>
      <w:r w:rsidRPr="00D27B7A">
        <w:rPr>
          <w:lang w:val="en-US"/>
        </w:rPr>
        <w:t>Do not fear diversity</w:t>
      </w:r>
      <w:r w:rsidR="00E65EAB">
        <w:rPr>
          <w:lang w:val="en-US"/>
        </w:rPr>
        <w:t>,</w:t>
      </w:r>
      <w:r w:rsidR="006836DF">
        <w:rPr>
          <w:lang w:val="en-US"/>
        </w:rPr>
        <w:t xml:space="preserve"> </w:t>
      </w:r>
      <w:r w:rsidRPr="00D27B7A">
        <w:rPr>
          <w:lang w:val="en-US"/>
        </w:rPr>
        <w:t>embrace it.</w:t>
      </w:r>
      <w:r w:rsidR="00E55264" w:rsidRPr="00D27B7A">
        <w:rPr>
          <w:lang w:val="en-US"/>
        </w:rPr>
        <w:t>”</w:t>
      </w:r>
      <w:r w:rsidRPr="00D27B7A">
        <w:rPr>
          <w:lang w:val="en-US"/>
        </w:rPr>
        <w:t xml:space="preserve"> Its core values included equality, well-being, language, democracy, play, and creativity. The preschool </w:t>
      </w:r>
      <w:r w:rsidR="00FA1E0F">
        <w:rPr>
          <w:lang w:val="en-US"/>
        </w:rPr>
        <w:t>strove</w:t>
      </w:r>
      <w:r w:rsidR="00FA1E0F" w:rsidRPr="00D27B7A">
        <w:rPr>
          <w:lang w:val="en-US"/>
        </w:rPr>
        <w:t xml:space="preserve"> </w:t>
      </w:r>
      <w:r w:rsidRPr="00D27B7A">
        <w:rPr>
          <w:lang w:val="en-US"/>
        </w:rPr>
        <w:t xml:space="preserve">to make both parents and children feel welcome and valued within the school community. It offered </w:t>
      </w:r>
      <w:r w:rsidR="00E55D35" w:rsidRPr="00D27B7A">
        <w:rPr>
          <w:lang w:val="en-US"/>
        </w:rPr>
        <w:t xml:space="preserve">both </w:t>
      </w:r>
      <w:r w:rsidRPr="00D27B7A">
        <w:rPr>
          <w:lang w:val="en-US"/>
        </w:rPr>
        <w:t>mother-tongue support and Icelandic language classes for parents. Additionally, the preschool received several grants for development projects aimed at supporting mother-tongue teaching, promoting democratic participation, fostering collaboration between preschool and compulsory school levels, and cooperating with a local sports team (Ragnarsdóttir, 2015).</w:t>
      </w:r>
    </w:p>
    <w:p w14:paraId="022B7D6D" w14:textId="77777777" w:rsidR="00C30706" w:rsidRPr="00D27B7A" w:rsidRDefault="00C30706" w:rsidP="00F9369D">
      <w:pPr>
        <w:pStyle w:val="Heading3"/>
      </w:pPr>
      <w:bookmarkStart w:id="52" w:name="_Toc240361467"/>
      <w:r w:rsidRPr="00D27B7A">
        <w:t>Compulsory Schools</w:t>
      </w:r>
      <w:bookmarkEnd w:id="52"/>
    </w:p>
    <w:p w14:paraId="59777824" w14:textId="69AE11C5" w:rsidR="008812E8" w:rsidRPr="00D27B7A" w:rsidRDefault="008812E8" w:rsidP="00EC06C9">
      <w:pPr>
        <w:pStyle w:val="Normal-Fyrstalnaeftirkaflaskil"/>
        <w:rPr>
          <w:lang w:val="en-US"/>
        </w:rPr>
      </w:pPr>
      <w:r w:rsidRPr="00D27B7A">
        <w:rPr>
          <w:lang w:val="en-US"/>
        </w:rPr>
        <w:t xml:space="preserve">C1, established around 1900, is outside the </w:t>
      </w:r>
      <w:r w:rsidR="00FD2C88" w:rsidRPr="00D27B7A">
        <w:rPr>
          <w:lang w:val="en-US"/>
        </w:rPr>
        <w:t>C</w:t>
      </w:r>
      <w:r w:rsidRPr="00D27B7A">
        <w:rPr>
          <w:lang w:val="en-US"/>
        </w:rPr>
        <w:t xml:space="preserve">apital </w:t>
      </w:r>
      <w:r w:rsidR="00FD2C88" w:rsidRPr="00D27B7A">
        <w:rPr>
          <w:lang w:val="en-US"/>
        </w:rPr>
        <w:t>Region</w:t>
      </w:r>
      <w:r w:rsidRPr="00D27B7A">
        <w:rPr>
          <w:lang w:val="en-US"/>
        </w:rPr>
        <w:t>. In the 2013</w:t>
      </w:r>
      <w:r w:rsidR="00E55D35" w:rsidRPr="00D27B7A">
        <w:rPr>
          <w:lang w:val="en-US"/>
        </w:rPr>
        <w:t>–</w:t>
      </w:r>
      <w:r w:rsidRPr="00D27B7A">
        <w:rPr>
          <w:lang w:val="en-US"/>
        </w:rPr>
        <w:t xml:space="preserve">2014 school year, </w:t>
      </w:r>
      <w:r w:rsidR="001748D4">
        <w:rPr>
          <w:lang w:val="en-US"/>
        </w:rPr>
        <w:t>greater than</w:t>
      </w:r>
      <w:r w:rsidR="001748D4" w:rsidRPr="00D27B7A">
        <w:rPr>
          <w:lang w:val="en-US"/>
        </w:rPr>
        <w:t xml:space="preserve"> </w:t>
      </w:r>
      <w:r w:rsidRPr="00D27B7A">
        <w:rPr>
          <w:lang w:val="en-US"/>
        </w:rPr>
        <w:t xml:space="preserve">10% of </w:t>
      </w:r>
      <w:r w:rsidR="00FA1E0F">
        <w:rPr>
          <w:lang w:val="en-US"/>
        </w:rPr>
        <w:t>the local</w:t>
      </w:r>
      <w:r w:rsidR="00FA1E0F" w:rsidRPr="00D27B7A">
        <w:rPr>
          <w:lang w:val="en-US"/>
        </w:rPr>
        <w:t xml:space="preserve"> </w:t>
      </w:r>
      <w:r w:rsidRPr="00D27B7A">
        <w:rPr>
          <w:lang w:val="en-US"/>
        </w:rPr>
        <w:t>population</w:t>
      </w:r>
      <w:r w:rsidR="00E55D35" w:rsidRPr="00D27B7A">
        <w:rPr>
          <w:lang w:val="en-US"/>
        </w:rPr>
        <w:t xml:space="preserve"> were</w:t>
      </w:r>
      <w:r w:rsidRPr="00D27B7A">
        <w:rPr>
          <w:lang w:val="en-US"/>
        </w:rPr>
        <w:t xml:space="preserve"> immigrants. The school employed 53 staff members (39 women and 14 men),</w:t>
      </w:r>
      <w:r w:rsidR="00E55D35" w:rsidRPr="00D27B7A">
        <w:rPr>
          <w:lang w:val="en-US"/>
        </w:rPr>
        <w:t xml:space="preserve"> </w:t>
      </w:r>
      <w:r w:rsidR="00FA1E0F">
        <w:rPr>
          <w:lang w:val="en-US"/>
        </w:rPr>
        <w:t>including</w:t>
      </w:r>
      <w:r w:rsidR="00E55D35" w:rsidRPr="00D27B7A">
        <w:rPr>
          <w:lang w:val="en-US"/>
        </w:rPr>
        <w:t xml:space="preserve"> </w:t>
      </w:r>
      <w:r w:rsidRPr="00D27B7A">
        <w:rPr>
          <w:lang w:val="en-US"/>
        </w:rPr>
        <w:t xml:space="preserve">34 teachers, </w:t>
      </w:r>
      <w:r w:rsidR="00FA1E0F">
        <w:rPr>
          <w:lang w:val="en-US"/>
        </w:rPr>
        <w:t>none</w:t>
      </w:r>
      <w:r w:rsidR="00FA1E0F" w:rsidRPr="00D27B7A">
        <w:rPr>
          <w:lang w:val="en-US"/>
        </w:rPr>
        <w:t xml:space="preserve"> </w:t>
      </w:r>
      <w:r w:rsidRPr="00D27B7A">
        <w:rPr>
          <w:lang w:val="en-US"/>
        </w:rPr>
        <w:t xml:space="preserve">of whom </w:t>
      </w:r>
      <w:r w:rsidR="00FA1E0F">
        <w:rPr>
          <w:lang w:val="en-US"/>
        </w:rPr>
        <w:t>had</w:t>
      </w:r>
      <w:r w:rsidRPr="00D27B7A">
        <w:rPr>
          <w:lang w:val="en-US"/>
        </w:rPr>
        <w:t xml:space="preserve"> immigrant backgrounds. The school had 302 students in </w:t>
      </w:r>
      <w:r w:rsidR="00E55D35" w:rsidRPr="00D27B7A">
        <w:rPr>
          <w:lang w:val="en-US"/>
        </w:rPr>
        <w:t>G</w:t>
      </w:r>
      <w:r w:rsidRPr="00D27B7A">
        <w:rPr>
          <w:lang w:val="en-US"/>
        </w:rPr>
        <w:t>rades 1</w:t>
      </w:r>
      <w:r w:rsidR="00E55D35" w:rsidRPr="00D27B7A">
        <w:rPr>
          <w:lang w:val="en-US"/>
        </w:rPr>
        <w:t>–</w:t>
      </w:r>
      <w:r w:rsidRPr="00D27B7A">
        <w:rPr>
          <w:lang w:val="en-US"/>
        </w:rPr>
        <w:t xml:space="preserve">10, with 23% identifying as immigrants. It operated an International Department with 53 students. In 2012, </w:t>
      </w:r>
      <w:r w:rsidR="00E55D35" w:rsidRPr="00D27B7A">
        <w:rPr>
          <w:lang w:val="en-US"/>
        </w:rPr>
        <w:t>fourth</w:t>
      </w:r>
      <w:r w:rsidRPr="00D27B7A">
        <w:rPr>
          <w:lang w:val="en-US"/>
        </w:rPr>
        <w:t xml:space="preserve">-grade students performed above the national average on standardized tests, and </w:t>
      </w:r>
      <w:r w:rsidR="00CD5400" w:rsidRPr="00D27B7A">
        <w:rPr>
          <w:lang w:val="en-US"/>
        </w:rPr>
        <w:t>seventh</w:t>
      </w:r>
      <w:r w:rsidRPr="00D27B7A">
        <w:rPr>
          <w:lang w:val="en-US"/>
        </w:rPr>
        <w:t>-</w:t>
      </w:r>
      <w:r w:rsidR="00CD5400" w:rsidRPr="00D27B7A">
        <w:rPr>
          <w:lang w:val="en-US"/>
        </w:rPr>
        <w:t xml:space="preserve">grade students </w:t>
      </w:r>
      <w:r w:rsidRPr="00D27B7A">
        <w:rPr>
          <w:lang w:val="en-US"/>
        </w:rPr>
        <w:t xml:space="preserve">excelled in math. The school emphasized diversity and encouraged all </w:t>
      </w:r>
      <w:r w:rsidRPr="00D27B7A">
        <w:rPr>
          <w:lang w:val="en-US"/>
        </w:rPr>
        <w:lastRenderedPageBreak/>
        <w:t>students to participate in activities, particularly during its annual celebration (Ragnarsdóttir, 2015).</w:t>
      </w:r>
    </w:p>
    <w:p w14:paraId="5748EA1A" w14:textId="528F13DB" w:rsidR="008812E8" w:rsidRPr="00D27B7A" w:rsidRDefault="008812E8" w:rsidP="00EC06C9">
      <w:pPr>
        <w:pStyle w:val="Normal-Fyrstalnaeftirkaflaskil"/>
        <w:rPr>
          <w:lang w:val="en-US"/>
        </w:rPr>
      </w:pPr>
      <w:r w:rsidRPr="00D27B7A">
        <w:rPr>
          <w:lang w:val="en-US"/>
        </w:rPr>
        <w:t xml:space="preserve">C2, founded in the early 20th century, is in the </w:t>
      </w:r>
      <w:r w:rsidR="00761B6F" w:rsidRPr="00D27B7A">
        <w:rPr>
          <w:lang w:val="en-US"/>
        </w:rPr>
        <w:t>C</w:t>
      </w:r>
      <w:r w:rsidRPr="00D27B7A">
        <w:rPr>
          <w:lang w:val="en-US"/>
        </w:rPr>
        <w:t xml:space="preserve">apital </w:t>
      </w:r>
      <w:r w:rsidR="00761B6F" w:rsidRPr="00D27B7A">
        <w:rPr>
          <w:lang w:val="en-US"/>
        </w:rPr>
        <w:t>Region</w:t>
      </w:r>
      <w:r w:rsidRPr="00D27B7A">
        <w:rPr>
          <w:lang w:val="en-US"/>
        </w:rPr>
        <w:t>. By the 2013</w:t>
      </w:r>
      <w:r w:rsidR="00CD5400" w:rsidRPr="00D27B7A">
        <w:rPr>
          <w:lang w:val="en-US"/>
        </w:rPr>
        <w:t>–</w:t>
      </w:r>
      <w:r w:rsidRPr="00D27B7A">
        <w:rPr>
          <w:lang w:val="en-US"/>
        </w:rPr>
        <w:t>2014 academic year, approximately 2</w:t>
      </w:r>
      <w:r w:rsidR="00052C9D" w:rsidRPr="00D27B7A">
        <w:rPr>
          <w:lang w:val="en-US"/>
        </w:rPr>
        <w:t>0</w:t>
      </w:r>
      <w:r w:rsidRPr="00D27B7A">
        <w:rPr>
          <w:lang w:val="en-US"/>
        </w:rPr>
        <w:t xml:space="preserve">% of </w:t>
      </w:r>
      <w:r w:rsidR="00FA1E0F">
        <w:rPr>
          <w:lang w:val="en-US"/>
        </w:rPr>
        <w:t>the local</w:t>
      </w:r>
      <w:r w:rsidR="00FA1E0F" w:rsidRPr="00D27B7A">
        <w:rPr>
          <w:lang w:val="en-US"/>
        </w:rPr>
        <w:t xml:space="preserve"> </w:t>
      </w:r>
      <w:r w:rsidR="00052C9D" w:rsidRPr="00D27B7A">
        <w:rPr>
          <w:lang w:val="en-US"/>
        </w:rPr>
        <w:t xml:space="preserve">population </w:t>
      </w:r>
      <w:r w:rsidRPr="00D27B7A">
        <w:rPr>
          <w:lang w:val="en-US"/>
        </w:rPr>
        <w:t xml:space="preserve">were immigrants. The school employed 46 teachers, 17% of whom had immigrant backgrounds. Of the 472 students in </w:t>
      </w:r>
      <w:r w:rsidR="00CD5400" w:rsidRPr="00D27B7A">
        <w:rPr>
          <w:lang w:val="en-US"/>
        </w:rPr>
        <w:t>G</w:t>
      </w:r>
      <w:r w:rsidRPr="00D27B7A">
        <w:rPr>
          <w:lang w:val="en-US"/>
        </w:rPr>
        <w:t>rades 1</w:t>
      </w:r>
      <w:r w:rsidR="00CD5400" w:rsidRPr="00D27B7A">
        <w:rPr>
          <w:lang w:val="en-US"/>
        </w:rPr>
        <w:t>–</w:t>
      </w:r>
      <w:r w:rsidRPr="00D27B7A">
        <w:rPr>
          <w:lang w:val="en-US"/>
        </w:rPr>
        <w:t xml:space="preserve">10, 27% were immigrants. Its performance in Icelandic and math was above average compared </w:t>
      </w:r>
      <w:r w:rsidR="00FA1E0F">
        <w:rPr>
          <w:lang w:val="en-US"/>
        </w:rPr>
        <w:t>with that of</w:t>
      </w:r>
      <w:r w:rsidR="00FA1E0F" w:rsidRPr="00D27B7A">
        <w:rPr>
          <w:lang w:val="en-US"/>
        </w:rPr>
        <w:t xml:space="preserve"> </w:t>
      </w:r>
      <w:r w:rsidRPr="00D27B7A">
        <w:rPr>
          <w:lang w:val="en-US"/>
        </w:rPr>
        <w:t xml:space="preserve">other schools in Reykjavik and </w:t>
      </w:r>
      <w:r w:rsidR="00FA1E0F">
        <w:rPr>
          <w:lang w:val="en-US"/>
        </w:rPr>
        <w:t>the national average</w:t>
      </w:r>
      <w:r w:rsidRPr="00D27B7A">
        <w:rPr>
          <w:lang w:val="en-US"/>
        </w:rPr>
        <w:t>. C2 was known for its inclusive and multicultural approach</w:t>
      </w:r>
      <w:r w:rsidR="00FA1E0F">
        <w:rPr>
          <w:lang w:val="en-US"/>
        </w:rPr>
        <w:t>,</w:t>
      </w:r>
      <w:r w:rsidR="00CD5400" w:rsidRPr="00D27B7A">
        <w:rPr>
          <w:lang w:val="en-US"/>
        </w:rPr>
        <w:t xml:space="preserve"> </w:t>
      </w:r>
      <w:r w:rsidRPr="00D27B7A">
        <w:rPr>
          <w:lang w:val="en-US"/>
        </w:rPr>
        <w:t>tailoring activities to meet the diverse needs of students (Ragnarsdóttir, 2015).</w:t>
      </w:r>
    </w:p>
    <w:p w14:paraId="2349BCF1" w14:textId="76EED723" w:rsidR="00C30706" w:rsidRPr="00D27B7A" w:rsidRDefault="008812E8" w:rsidP="00EC06C9">
      <w:pPr>
        <w:pStyle w:val="Normal-Fyrstalnaeftirkaflaskil"/>
        <w:rPr>
          <w:lang w:val="en-US"/>
        </w:rPr>
      </w:pPr>
      <w:r w:rsidRPr="00D27B7A">
        <w:rPr>
          <w:lang w:val="en-US"/>
        </w:rPr>
        <w:t xml:space="preserve">C3, created in 2010 by merging two schools in the </w:t>
      </w:r>
      <w:r w:rsidR="00FD2C88" w:rsidRPr="00D27B7A">
        <w:rPr>
          <w:lang w:val="en-US"/>
        </w:rPr>
        <w:t>C</w:t>
      </w:r>
      <w:r w:rsidRPr="00D27B7A">
        <w:rPr>
          <w:lang w:val="en-US"/>
        </w:rPr>
        <w:t>apital</w:t>
      </w:r>
      <w:r w:rsidR="00FD2C88" w:rsidRPr="00D27B7A">
        <w:rPr>
          <w:lang w:val="en-US"/>
        </w:rPr>
        <w:t xml:space="preserve"> Region</w:t>
      </w:r>
      <w:r w:rsidRPr="00D27B7A">
        <w:rPr>
          <w:lang w:val="en-US"/>
        </w:rPr>
        <w:t>,</w:t>
      </w:r>
      <w:r w:rsidR="00FA1E0F">
        <w:rPr>
          <w:lang w:val="en-US"/>
        </w:rPr>
        <w:t xml:space="preserve"> </w:t>
      </w:r>
      <w:proofErr w:type="gramStart"/>
      <w:r w:rsidR="00FA1E0F">
        <w:rPr>
          <w:lang w:val="en-US"/>
        </w:rPr>
        <w:t>is located in</w:t>
      </w:r>
      <w:proofErr w:type="gramEnd"/>
      <w:r w:rsidR="00FA1E0F">
        <w:rPr>
          <w:lang w:val="en-US"/>
        </w:rPr>
        <w:t xml:space="preserve"> a school district where</w:t>
      </w:r>
      <w:r w:rsidRPr="00D27B7A">
        <w:rPr>
          <w:lang w:val="en-US"/>
        </w:rPr>
        <w:t xml:space="preserve"> approximately </w:t>
      </w:r>
      <w:r w:rsidR="00761B6F" w:rsidRPr="00D27B7A">
        <w:rPr>
          <w:lang w:val="en-US"/>
        </w:rPr>
        <w:t>7</w:t>
      </w:r>
      <w:r w:rsidRPr="00D27B7A">
        <w:rPr>
          <w:lang w:val="en-US"/>
        </w:rPr>
        <w:t xml:space="preserve">% </w:t>
      </w:r>
      <w:r w:rsidR="008C77C0" w:rsidRPr="00D27B7A">
        <w:rPr>
          <w:lang w:val="en-US"/>
        </w:rPr>
        <w:t xml:space="preserve">of the </w:t>
      </w:r>
      <w:r w:rsidR="00FA1E0F">
        <w:rPr>
          <w:lang w:val="en-US"/>
        </w:rPr>
        <w:t xml:space="preserve">population </w:t>
      </w:r>
      <w:r w:rsidR="00561A59" w:rsidRPr="00D27B7A">
        <w:rPr>
          <w:lang w:val="en-US"/>
        </w:rPr>
        <w:t xml:space="preserve">were </w:t>
      </w:r>
      <w:r w:rsidRPr="00D27B7A">
        <w:rPr>
          <w:lang w:val="en-US"/>
        </w:rPr>
        <w:t>immigrant</w:t>
      </w:r>
      <w:r w:rsidR="00FE3D71" w:rsidRPr="00D27B7A">
        <w:rPr>
          <w:lang w:val="en-US"/>
        </w:rPr>
        <w:t>s</w:t>
      </w:r>
      <w:r w:rsidRPr="00D27B7A">
        <w:rPr>
          <w:lang w:val="en-US"/>
        </w:rPr>
        <w:t xml:space="preserve"> </w:t>
      </w:r>
      <w:r w:rsidR="00FA1E0F">
        <w:rPr>
          <w:lang w:val="en-US"/>
        </w:rPr>
        <w:t xml:space="preserve">in </w:t>
      </w:r>
      <w:r w:rsidRPr="00D27B7A">
        <w:rPr>
          <w:lang w:val="en-US"/>
        </w:rPr>
        <w:t>2013</w:t>
      </w:r>
      <w:r w:rsidR="00C33157" w:rsidRPr="00D27B7A">
        <w:rPr>
          <w:lang w:val="en-US"/>
        </w:rPr>
        <w:t>–</w:t>
      </w:r>
      <w:r w:rsidRPr="00D27B7A">
        <w:rPr>
          <w:lang w:val="en-US"/>
        </w:rPr>
        <w:t xml:space="preserve">2014. </w:t>
      </w:r>
      <w:r w:rsidR="00B370F0" w:rsidRPr="00D27B7A">
        <w:rPr>
          <w:lang w:val="en-US"/>
        </w:rPr>
        <w:t>T</w:t>
      </w:r>
      <w:r w:rsidRPr="00D27B7A">
        <w:rPr>
          <w:lang w:val="en-US"/>
        </w:rPr>
        <w:t xml:space="preserve">he school employed 75 teachers and 44 </w:t>
      </w:r>
      <w:r w:rsidR="00FA1E0F">
        <w:rPr>
          <w:lang w:val="en-US"/>
        </w:rPr>
        <w:t xml:space="preserve">other </w:t>
      </w:r>
      <w:r w:rsidRPr="00D27B7A">
        <w:rPr>
          <w:lang w:val="en-US"/>
        </w:rPr>
        <w:t>staff</w:t>
      </w:r>
      <w:r w:rsidR="00FA1E0F">
        <w:rPr>
          <w:lang w:val="en-US"/>
        </w:rPr>
        <w:t xml:space="preserve"> members</w:t>
      </w:r>
      <w:r w:rsidRPr="00D27B7A">
        <w:rPr>
          <w:lang w:val="en-US"/>
        </w:rPr>
        <w:t xml:space="preserve">, with 20% </w:t>
      </w:r>
      <w:r w:rsidR="00FA1E0F">
        <w:rPr>
          <w:lang w:val="en-US"/>
        </w:rPr>
        <w:t xml:space="preserve">of the staff </w:t>
      </w:r>
      <w:r w:rsidRPr="00D27B7A">
        <w:rPr>
          <w:lang w:val="en-US"/>
        </w:rPr>
        <w:t>being male</w:t>
      </w:r>
      <w:r w:rsidR="00B370F0" w:rsidRPr="00D27B7A">
        <w:rPr>
          <w:lang w:val="en-US"/>
        </w:rPr>
        <w:t xml:space="preserve">, </w:t>
      </w:r>
      <w:r w:rsidR="00FA1E0F">
        <w:rPr>
          <w:lang w:val="en-US"/>
        </w:rPr>
        <w:t>and had</w:t>
      </w:r>
      <w:r w:rsidR="00FA1E0F" w:rsidRPr="00D27B7A">
        <w:rPr>
          <w:lang w:val="en-US"/>
        </w:rPr>
        <w:t xml:space="preserve"> </w:t>
      </w:r>
      <w:r w:rsidR="00B370F0" w:rsidRPr="00D27B7A">
        <w:rPr>
          <w:lang w:val="en-US"/>
        </w:rPr>
        <w:t>a management team comprising five members</w:t>
      </w:r>
      <w:r w:rsidRPr="00D27B7A">
        <w:rPr>
          <w:lang w:val="en-US"/>
        </w:rPr>
        <w:t xml:space="preserve">. Among the staff, </w:t>
      </w:r>
      <w:r w:rsidR="001748D4">
        <w:rPr>
          <w:lang w:val="en-US"/>
        </w:rPr>
        <w:t>12</w:t>
      </w:r>
      <w:r w:rsidR="001748D4" w:rsidRPr="00D27B7A">
        <w:rPr>
          <w:lang w:val="en-US"/>
        </w:rPr>
        <w:t xml:space="preserve"> </w:t>
      </w:r>
      <w:r w:rsidRPr="00D27B7A">
        <w:rPr>
          <w:lang w:val="en-US"/>
        </w:rPr>
        <w:t>were immigrants. C3 served 700 students speaking 21 languages, with 18% coming from immigrant backgrounds. Its students scored above average in Icelandic, math, and English on standardized tests. The school focused on student well-being and creativity, promoted a collaborative approach to planning, and ensured</w:t>
      </w:r>
      <w:r w:rsidR="00FA1E0F">
        <w:rPr>
          <w:lang w:val="en-US"/>
        </w:rPr>
        <w:t xml:space="preserve"> that</w:t>
      </w:r>
      <w:r w:rsidRPr="00D27B7A">
        <w:rPr>
          <w:lang w:val="en-US"/>
        </w:rPr>
        <w:t xml:space="preserve"> all voices were heard (Ragnarsdóttir, 2015).</w:t>
      </w:r>
    </w:p>
    <w:p w14:paraId="5EE226B1" w14:textId="77777777" w:rsidR="00C30706" w:rsidRPr="00D27B7A" w:rsidRDefault="00C30706" w:rsidP="00F9369D">
      <w:pPr>
        <w:pStyle w:val="Heading3"/>
      </w:pPr>
      <w:bookmarkStart w:id="53" w:name="_Toc240361468"/>
      <w:r w:rsidRPr="00D27B7A">
        <w:t>Upper-Secondary Schools</w:t>
      </w:r>
      <w:bookmarkEnd w:id="53"/>
    </w:p>
    <w:p w14:paraId="24F33689" w14:textId="58E03EE3" w:rsidR="00C959F1" w:rsidRPr="00D27B7A" w:rsidRDefault="00C959F1" w:rsidP="003074CD">
      <w:pPr>
        <w:pStyle w:val="Normal-Fyrstalnaeftirkaflaskil"/>
        <w:rPr>
          <w:lang w:val="en-US"/>
        </w:rPr>
      </w:pPr>
      <w:r w:rsidRPr="00D27B7A">
        <w:rPr>
          <w:lang w:val="en-US"/>
        </w:rPr>
        <w:t>U1 is an upper</w:t>
      </w:r>
      <w:r w:rsidR="001F6E38" w:rsidRPr="00D27B7A">
        <w:rPr>
          <w:lang w:val="en-US"/>
        </w:rPr>
        <w:t>-</w:t>
      </w:r>
      <w:r w:rsidRPr="00D27B7A">
        <w:rPr>
          <w:lang w:val="en-US"/>
        </w:rPr>
        <w:t xml:space="preserve">secondary school in the </w:t>
      </w:r>
      <w:r w:rsidR="00306EF0" w:rsidRPr="00D27B7A">
        <w:rPr>
          <w:lang w:val="en-US"/>
        </w:rPr>
        <w:t>C</w:t>
      </w:r>
      <w:r w:rsidRPr="00D27B7A">
        <w:rPr>
          <w:lang w:val="en-US"/>
        </w:rPr>
        <w:t>apital</w:t>
      </w:r>
      <w:r w:rsidR="00306EF0" w:rsidRPr="00D27B7A">
        <w:rPr>
          <w:lang w:val="en-US"/>
        </w:rPr>
        <w:t xml:space="preserve"> Region</w:t>
      </w:r>
      <w:r w:rsidRPr="00D27B7A">
        <w:rPr>
          <w:lang w:val="en-US"/>
        </w:rPr>
        <w:t xml:space="preserve"> </w:t>
      </w:r>
      <w:r w:rsidR="00FC5DBE" w:rsidRPr="00D27B7A">
        <w:rPr>
          <w:lang w:val="en-US"/>
        </w:rPr>
        <w:t>comprising 13 trade and vocational schools</w:t>
      </w:r>
      <w:r w:rsidRPr="00D27B7A">
        <w:rPr>
          <w:lang w:val="en-US"/>
        </w:rPr>
        <w:t>. During the 2013</w:t>
      </w:r>
      <w:r w:rsidR="001C64F3" w:rsidRPr="00D27B7A">
        <w:rPr>
          <w:lang w:val="en-US"/>
        </w:rPr>
        <w:t>–</w:t>
      </w:r>
      <w:r w:rsidRPr="00D27B7A">
        <w:rPr>
          <w:lang w:val="en-US"/>
        </w:rPr>
        <w:t xml:space="preserve">2014 school year, U1 had a diverse student body with </w:t>
      </w:r>
      <w:r w:rsidR="001748D4">
        <w:rPr>
          <w:lang w:val="en-US"/>
        </w:rPr>
        <w:t>more than</w:t>
      </w:r>
      <w:r w:rsidRPr="00D27B7A">
        <w:rPr>
          <w:lang w:val="en-US"/>
        </w:rPr>
        <w:t xml:space="preserve"> 4.5% of </w:t>
      </w:r>
      <w:r w:rsidR="00FC5DBE" w:rsidRPr="00D27B7A">
        <w:rPr>
          <w:lang w:val="en-US"/>
        </w:rPr>
        <w:t xml:space="preserve">its </w:t>
      </w:r>
      <w:r w:rsidRPr="00D27B7A">
        <w:rPr>
          <w:lang w:val="en-US"/>
        </w:rPr>
        <w:t xml:space="preserve">students coming from immigrant backgrounds. In January 2013, 119 immigrant students representing 38 different nationalities </w:t>
      </w:r>
      <w:r w:rsidR="00FA1E0F">
        <w:rPr>
          <w:lang w:val="en-US"/>
        </w:rPr>
        <w:t xml:space="preserve">were </w:t>
      </w:r>
      <w:r w:rsidRPr="00D27B7A">
        <w:rPr>
          <w:lang w:val="en-US"/>
        </w:rPr>
        <w:t>enrolled at the school, primarily in programs to learn Icelandic as a second language (ISA) and improve their English, math, and computer skills. The school provided separate instruction for students with immigrant backgrounds until they demonstrated proficiency in Icelandic,</w:t>
      </w:r>
      <w:r w:rsidR="00FC5DBE" w:rsidRPr="00D27B7A">
        <w:rPr>
          <w:lang w:val="en-US"/>
        </w:rPr>
        <w:t xml:space="preserve"> </w:t>
      </w:r>
      <w:r w:rsidR="005E400E">
        <w:rPr>
          <w:lang w:val="en-US"/>
        </w:rPr>
        <w:t>enabling</w:t>
      </w:r>
      <w:r w:rsidR="00FC5DBE" w:rsidRPr="00D27B7A">
        <w:rPr>
          <w:lang w:val="en-US"/>
        </w:rPr>
        <w:t xml:space="preserve"> </w:t>
      </w:r>
      <w:r w:rsidRPr="00D27B7A">
        <w:rPr>
          <w:lang w:val="en-US"/>
        </w:rPr>
        <w:t>them to participate in other academic subjects. Many students went on to pursue vocational programs offered, such as hairdressing, information technology, or multimedia (Ragnarsdóttir, 2015).</w:t>
      </w:r>
    </w:p>
    <w:p w14:paraId="217FDE45" w14:textId="1EFC431F" w:rsidR="00C959F1" w:rsidRPr="00D27B7A" w:rsidRDefault="00C959F1" w:rsidP="003074CD">
      <w:pPr>
        <w:pStyle w:val="Normal-Fyrstalnaeftirkaflaskil"/>
        <w:rPr>
          <w:lang w:val="en-US"/>
        </w:rPr>
      </w:pPr>
      <w:r w:rsidRPr="00D27B7A">
        <w:rPr>
          <w:lang w:val="en-US"/>
        </w:rPr>
        <w:t xml:space="preserve">U2, also in the </w:t>
      </w:r>
      <w:r w:rsidR="00306EF0" w:rsidRPr="00D27B7A">
        <w:rPr>
          <w:lang w:val="en-US"/>
        </w:rPr>
        <w:t>C</w:t>
      </w:r>
      <w:r w:rsidRPr="00D27B7A">
        <w:rPr>
          <w:lang w:val="en-US"/>
        </w:rPr>
        <w:t xml:space="preserve">apital </w:t>
      </w:r>
      <w:r w:rsidR="00306EF0" w:rsidRPr="00D27B7A">
        <w:rPr>
          <w:lang w:val="en-US"/>
        </w:rPr>
        <w:t>Region</w:t>
      </w:r>
      <w:r w:rsidRPr="00D27B7A">
        <w:rPr>
          <w:lang w:val="en-US"/>
        </w:rPr>
        <w:t xml:space="preserve">, prepares students for the matriculation exam, which </w:t>
      </w:r>
      <w:r w:rsidR="00085B35" w:rsidRPr="00D27B7A">
        <w:rPr>
          <w:lang w:val="en-US"/>
        </w:rPr>
        <w:t>qualifies them</w:t>
      </w:r>
      <w:r w:rsidRPr="00D27B7A">
        <w:rPr>
          <w:lang w:val="en-US"/>
        </w:rPr>
        <w:t xml:space="preserve"> for university-level academic studies. In 2011, the student population exceeded 2,000 with 3.3% of the students coming from immigrant backgrounds. U2 had a long-standing commitment to educating students with immigrant backgrounds and had developed a multicultural policy along with a reception plan for these students. </w:t>
      </w:r>
      <w:r w:rsidR="005E400E">
        <w:rPr>
          <w:lang w:val="en-US"/>
        </w:rPr>
        <w:t>Although</w:t>
      </w:r>
      <w:r w:rsidR="005E400E" w:rsidRPr="00D27B7A">
        <w:rPr>
          <w:lang w:val="en-US"/>
        </w:rPr>
        <w:t xml:space="preserve"> </w:t>
      </w:r>
      <w:r w:rsidRPr="00D27B7A">
        <w:rPr>
          <w:lang w:val="en-US"/>
        </w:rPr>
        <w:t xml:space="preserve">the expected duration of study was </w:t>
      </w:r>
      <w:r w:rsidR="00D034C8" w:rsidRPr="00D27B7A">
        <w:rPr>
          <w:lang w:val="en-US"/>
        </w:rPr>
        <w:t xml:space="preserve">4 </w:t>
      </w:r>
      <w:r w:rsidRPr="00D27B7A">
        <w:rPr>
          <w:lang w:val="en-US"/>
        </w:rPr>
        <w:t xml:space="preserve">years, students had the option to accelerate their studies and graduate in </w:t>
      </w:r>
      <w:r w:rsidR="00D034C8" w:rsidRPr="00D27B7A">
        <w:rPr>
          <w:lang w:val="en-US"/>
        </w:rPr>
        <w:t xml:space="preserve">3 </w:t>
      </w:r>
      <w:r w:rsidRPr="00D27B7A">
        <w:rPr>
          <w:lang w:val="en-US"/>
        </w:rPr>
        <w:t xml:space="preserve">years or to extend their studies by up to a year and a half beyond the typical </w:t>
      </w:r>
      <w:r w:rsidR="00D034C8" w:rsidRPr="00D27B7A">
        <w:rPr>
          <w:lang w:val="en-US"/>
        </w:rPr>
        <w:t>4</w:t>
      </w:r>
      <w:r w:rsidRPr="00D27B7A">
        <w:rPr>
          <w:lang w:val="en-US"/>
        </w:rPr>
        <w:t>-year timeline (Ragnarsdóttir, 2015).</w:t>
      </w:r>
    </w:p>
    <w:p w14:paraId="417EAEE5" w14:textId="0F3EE500" w:rsidR="00C30706" w:rsidRPr="00D27B7A" w:rsidRDefault="00C959F1" w:rsidP="003074CD">
      <w:pPr>
        <w:pStyle w:val="Normal-Fyrstalnaeftirkaflaskil"/>
        <w:rPr>
          <w:lang w:val="en-US"/>
        </w:rPr>
      </w:pPr>
      <w:r w:rsidRPr="00D27B7A">
        <w:rPr>
          <w:lang w:val="en-US"/>
        </w:rPr>
        <w:t xml:space="preserve">U3 has a rich history as the first comprehensive secondary school of its kind in Iceland. It is in the </w:t>
      </w:r>
      <w:r w:rsidR="00085B35" w:rsidRPr="00D27B7A">
        <w:rPr>
          <w:lang w:val="en-US"/>
        </w:rPr>
        <w:t>C</w:t>
      </w:r>
      <w:r w:rsidRPr="00D27B7A">
        <w:rPr>
          <w:lang w:val="en-US"/>
        </w:rPr>
        <w:t xml:space="preserve">apital </w:t>
      </w:r>
      <w:r w:rsidR="00085B35" w:rsidRPr="00D27B7A">
        <w:rPr>
          <w:lang w:val="en-US"/>
        </w:rPr>
        <w:t>R</w:t>
      </w:r>
      <w:r w:rsidR="00992560" w:rsidRPr="00D27B7A">
        <w:rPr>
          <w:lang w:val="en-US"/>
        </w:rPr>
        <w:t>egion</w:t>
      </w:r>
      <w:r w:rsidRPr="00D27B7A">
        <w:rPr>
          <w:lang w:val="en-US"/>
        </w:rPr>
        <w:t xml:space="preserve"> and </w:t>
      </w:r>
      <w:r w:rsidR="005E400E">
        <w:rPr>
          <w:lang w:val="en-US"/>
        </w:rPr>
        <w:t>had</w:t>
      </w:r>
      <w:r w:rsidR="005E400E" w:rsidRPr="00D27B7A">
        <w:rPr>
          <w:lang w:val="en-US"/>
        </w:rPr>
        <w:t xml:space="preserve"> </w:t>
      </w:r>
      <w:r w:rsidRPr="00D27B7A">
        <w:rPr>
          <w:lang w:val="en-US"/>
        </w:rPr>
        <w:t>a diverse student body and staff in 2013</w:t>
      </w:r>
      <w:r w:rsidR="00D034C8" w:rsidRPr="00D27B7A">
        <w:rPr>
          <w:lang w:val="en-US"/>
        </w:rPr>
        <w:t>–</w:t>
      </w:r>
      <w:r w:rsidRPr="00D27B7A">
        <w:rPr>
          <w:lang w:val="en-US"/>
        </w:rPr>
        <w:t xml:space="preserve">2014. The school </w:t>
      </w:r>
      <w:r w:rsidRPr="00D27B7A">
        <w:rPr>
          <w:lang w:val="en-US"/>
        </w:rPr>
        <w:lastRenderedPageBreak/>
        <w:t>accommodated 1,300</w:t>
      </w:r>
      <w:r w:rsidR="001748D4">
        <w:rPr>
          <w:lang w:val="en-US"/>
        </w:rPr>
        <w:t>–</w:t>
      </w:r>
      <w:r w:rsidRPr="00D27B7A">
        <w:rPr>
          <w:lang w:val="en-US"/>
        </w:rPr>
        <w:t>1,500 students during the day and around 900 in the evening. U3 prepare</w:t>
      </w:r>
      <w:r w:rsidR="00613F73" w:rsidRPr="00D27B7A">
        <w:rPr>
          <w:lang w:val="en-US"/>
        </w:rPr>
        <w:t>s</w:t>
      </w:r>
      <w:r w:rsidRPr="00D27B7A">
        <w:rPr>
          <w:lang w:val="en-US"/>
        </w:rPr>
        <w:t xml:space="preserve"> students for university-level </w:t>
      </w:r>
      <w:r w:rsidR="005E400E">
        <w:rPr>
          <w:lang w:val="en-US"/>
        </w:rPr>
        <w:t>academic programs</w:t>
      </w:r>
      <w:r w:rsidR="005E400E" w:rsidRPr="00D27B7A">
        <w:rPr>
          <w:lang w:val="en-US"/>
        </w:rPr>
        <w:t xml:space="preserve"> </w:t>
      </w:r>
      <w:r w:rsidRPr="00D27B7A">
        <w:rPr>
          <w:lang w:val="en-US"/>
        </w:rPr>
        <w:t xml:space="preserve">and qualifications in areas including </w:t>
      </w:r>
      <w:r w:rsidR="005E400E">
        <w:rPr>
          <w:lang w:val="en-US"/>
        </w:rPr>
        <w:t xml:space="preserve">a </w:t>
      </w:r>
      <w:r w:rsidR="00D034C8" w:rsidRPr="00D27B7A">
        <w:rPr>
          <w:lang w:val="en-US"/>
        </w:rPr>
        <w:t>b</w:t>
      </w:r>
      <w:r w:rsidRPr="00D27B7A">
        <w:rPr>
          <w:lang w:val="en-US"/>
        </w:rPr>
        <w:t xml:space="preserve">usiness </w:t>
      </w:r>
      <w:r w:rsidR="00D034C8" w:rsidRPr="00D27B7A">
        <w:rPr>
          <w:lang w:val="en-US"/>
        </w:rPr>
        <w:t>d</w:t>
      </w:r>
      <w:r w:rsidRPr="00D27B7A">
        <w:rPr>
          <w:lang w:val="en-US"/>
        </w:rPr>
        <w:t xml:space="preserve">iploma, </w:t>
      </w:r>
      <w:r w:rsidR="00D034C8" w:rsidRPr="00D27B7A">
        <w:rPr>
          <w:lang w:val="en-US"/>
        </w:rPr>
        <w:t>l</w:t>
      </w:r>
      <w:r w:rsidRPr="00D27B7A">
        <w:rPr>
          <w:lang w:val="en-US"/>
        </w:rPr>
        <w:t xml:space="preserve">icensed </w:t>
      </w:r>
      <w:r w:rsidR="00D034C8" w:rsidRPr="00D27B7A">
        <w:rPr>
          <w:lang w:val="en-US"/>
        </w:rPr>
        <w:t>p</w:t>
      </w:r>
      <w:r w:rsidRPr="00D27B7A">
        <w:rPr>
          <w:lang w:val="en-US"/>
        </w:rPr>
        <w:t xml:space="preserve">ractical </w:t>
      </w:r>
      <w:r w:rsidR="00D034C8" w:rsidRPr="00D27B7A">
        <w:rPr>
          <w:lang w:val="en-US"/>
        </w:rPr>
        <w:t>n</w:t>
      </w:r>
      <w:r w:rsidRPr="00D27B7A">
        <w:rPr>
          <w:lang w:val="en-US"/>
        </w:rPr>
        <w:t xml:space="preserve">ursing, </w:t>
      </w:r>
      <w:r w:rsidR="00D034C8" w:rsidRPr="00D27B7A">
        <w:rPr>
          <w:lang w:val="en-US"/>
        </w:rPr>
        <w:t>c</w:t>
      </w:r>
      <w:r w:rsidRPr="00D27B7A">
        <w:rPr>
          <w:lang w:val="en-US"/>
        </w:rPr>
        <w:t xml:space="preserve">arpentry, </w:t>
      </w:r>
      <w:r w:rsidR="00D034C8" w:rsidRPr="00D27B7A">
        <w:rPr>
          <w:lang w:val="en-US"/>
        </w:rPr>
        <w:t>e</w:t>
      </w:r>
      <w:r w:rsidRPr="00D27B7A">
        <w:rPr>
          <w:lang w:val="en-US"/>
        </w:rPr>
        <w:t xml:space="preserve">lectrical </w:t>
      </w:r>
      <w:r w:rsidR="00D034C8" w:rsidRPr="00D27B7A">
        <w:rPr>
          <w:lang w:val="en-US"/>
        </w:rPr>
        <w:t>s</w:t>
      </w:r>
      <w:r w:rsidRPr="00D27B7A">
        <w:rPr>
          <w:lang w:val="en-US"/>
        </w:rPr>
        <w:t xml:space="preserve">tudies, and </w:t>
      </w:r>
      <w:r w:rsidR="00D034C8" w:rsidRPr="00D27B7A">
        <w:rPr>
          <w:lang w:val="en-US"/>
        </w:rPr>
        <w:t>c</w:t>
      </w:r>
      <w:r w:rsidRPr="00D27B7A">
        <w:rPr>
          <w:lang w:val="en-US"/>
        </w:rPr>
        <w:t xml:space="preserve">osmetology. Additionally, U3 has a </w:t>
      </w:r>
      <w:r w:rsidR="00D034C8" w:rsidRPr="00D27B7A">
        <w:rPr>
          <w:lang w:val="en-US"/>
        </w:rPr>
        <w:t>2</w:t>
      </w:r>
      <w:r w:rsidRPr="00D27B7A">
        <w:rPr>
          <w:lang w:val="en-US"/>
        </w:rPr>
        <w:t>-year program focused on ISA (Ragnarsdóttir, 2015).</w:t>
      </w:r>
    </w:p>
    <w:p w14:paraId="34085904" w14:textId="77777777" w:rsidR="00C30706" w:rsidRPr="00D27B7A" w:rsidRDefault="00C30706" w:rsidP="00F9369D">
      <w:pPr>
        <w:pStyle w:val="Heading2"/>
      </w:pPr>
      <w:bookmarkStart w:id="54" w:name="_Toc240361469"/>
      <w:r w:rsidRPr="00D27B7A">
        <w:t>Participants</w:t>
      </w:r>
      <w:bookmarkEnd w:id="54"/>
    </w:p>
    <w:p w14:paraId="3F4BAF6B" w14:textId="77777777" w:rsidR="00BF2283" w:rsidRPr="00D27B7A" w:rsidRDefault="00BF2283" w:rsidP="00212C37">
      <w:pPr>
        <w:pStyle w:val="Normal-Fyrstalnaeftirkaflaskil"/>
        <w:rPr>
          <w:lang w:val="en-US"/>
        </w:rPr>
      </w:pPr>
      <w:r w:rsidRPr="00D27B7A">
        <w:rPr>
          <w:lang w:val="en-US"/>
        </w:rPr>
        <w:t>Within each selected school, participants were chosen using a purposeful sampling approach</w:t>
      </w:r>
      <w:r w:rsidR="00284246" w:rsidRPr="00D27B7A">
        <w:rPr>
          <w:lang w:val="en-US"/>
        </w:rPr>
        <w:t>, which</w:t>
      </w:r>
      <w:r w:rsidRPr="00D27B7A">
        <w:rPr>
          <w:lang w:val="en-US"/>
        </w:rPr>
        <w:t xml:space="preserve"> aimed to capture a broad range of perspectives relevant to leadership, inclusion, and the everyday realities of working in culturally diverse educational settings (Patton, 2002). This approach ensured that all participants had direct experience and</w:t>
      </w:r>
      <w:r w:rsidR="002633A0" w:rsidRPr="00D27B7A">
        <w:rPr>
          <w:lang w:val="en-US"/>
        </w:rPr>
        <w:t xml:space="preserve"> the</w:t>
      </w:r>
      <w:r w:rsidRPr="00D27B7A">
        <w:rPr>
          <w:lang w:val="en-US"/>
        </w:rPr>
        <w:t xml:space="preserve"> contextual knowledge necessary to contribute meaningfully to the research themes.</w:t>
      </w:r>
      <w:r w:rsidR="009D3F05" w:rsidRPr="00D27B7A">
        <w:rPr>
          <w:lang w:val="en-US"/>
        </w:rPr>
        <w:t xml:space="preserve"> </w:t>
      </w:r>
    </w:p>
    <w:p w14:paraId="559561DA" w14:textId="70BD9156" w:rsidR="00B01328" w:rsidRPr="00D27B7A" w:rsidRDefault="00BF2283" w:rsidP="00212C37">
      <w:pPr>
        <w:pStyle w:val="Normal-Fyrstalnaeftirkaflaskil"/>
        <w:rPr>
          <w:lang w:val="en-US"/>
        </w:rPr>
      </w:pPr>
      <w:r w:rsidRPr="00D27B7A">
        <w:rPr>
          <w:lang w:val="en-US"/>
        </w:rPr>
        <w:t xml:space="preserve">To support and enrich </w:t>
      </w:r>
      <w:proofErr w:type="gramStart"/>
      <w:r w:rsidR="005E400E">
        <w:rPr>
          <w:lang w:val="en-US"/>
        </w:rPr>
        <w:t>these</w:t>
      </w:r>
      <w:proofErr w:type="gramEnd"/>
      <w:r w:rsidR="005E400E" w:rsidRPr="00D27B7A">
        <w:rPr>
          <w:lang w:val="en-US"/>
        </w:rPr>
        <w:t xml:space="preserve"> </w:t>
      </w:r>
      <w:r w:rsidRPr="00D27B7A">
        <w:rPr>
          <w:lang w:val="en-US"/>
        </w:rPr>
        <w:t>data, additional material collected by members of the LSP research team was incorporated. The additional material includes interviews with nine parents, three teacher aides, seven certified teachers in the three preschools, and 19 compulsory school</w:t>
      </w:r>
      <w:r w:rsidR="001748D4">
        <w:rPr>
          <w:lang w:val="en-US"/>
        </w:rPr>
        <w:t xml:space="preserve"> </w:t>
      </w:r>
      <w:r w:rsidRPr="00D27B7A">
        <w:rPr>
          <w:lang w:val="en-US"/>
        </w:rPr>
        <w:t>teachers. Table 2 provides an overview of the distribution of participants by school level and role.</w:t>
      </w:r>
    </w:p>
    <w:p w14:paraId="5ED7DB0F" w14:textId="4E9B2A53" w:rsidR="00B01328" w:rsidRPr="00D27B7A" w:rsidRDefault="00B01328" w:rsidP="00212C37">
      <w:pPr>
        <w:pStyle w:val="Caption"/>
        <w:keepNext/>
        <w:rPr>
          <w:noProof w:val="0"/>
          <w:lang w:val="en-US"/>
        </w:rPr>
      </w:pPr>
      <w:bookmarkStart w:id="55" w:name="_Toc240361406"/>
      <w:r w:rsidRPr="00D27B7A">
        <w:rPr>
          <w:noProof w:val="0"/>
          <w:lang w:val="en-US"/>
        </w:rPr>
        <w:t xml:space="preserve">Table </w:t>
      </w:r>
      <w:r w:rsidRPr="00D27B7A">
        <w:rPr>
          <w:noProof w:val="0"/>
          <w:lang w:val="en-US"/>
        </w:rPr>
        <w:fldChar w:fldCharType="begin"/>
      </w:r>
      <w:r w:rsidRPr="00D27B7A">
        <w:rPr>
          <w:noProof w:val="0"/>
          <w:lang w:val="en-US"/>
        </w:rPr>
        <w:instrText xml:space="preserve"> SEQ Table \* ARABIC </w:instrText>
      </w:r>
      <w:r w:rsidRPr="00D27B7A">
        <w:rPr>
          <w:noProof w:val="0"/>
          <w:lang w:val="en-US"/>
        </w:rPr>
        <w:fldChar w:fldCharType="separate"/>
      </w:r>
      <w:r w:rsidR="009334EB" w:rsidRPr="00D27B7A">
        <w:rPr>
          <w:lang w:val="en-US"/>
        </w:rPr>
        <w:t>2</w:t>
      </w:r>
      <w:r w:rsidRPr="00D27B7A">
        <w:rPr>
          <w:noProof w:val="0"/>
          <w:lang w:val="en-US"/>
        </w:rPr>
        <w:fldChar w:fldCharType="end"/>
      </w:r>
      <w:r w:rsidRPr="00D27B7A">
        <w:rPr>
          <w:noProof w:val="0"/>
          <w:lang w:val="en-US"/>
        </w:rPr>
        <w:t xml:space="preserve">: Overview of </w:t>
      </w:r>
      <w:r w:rsidR="001748D4">
        <w:rPr>
          <w:noProof w:val="0"/>
          <w:lang w:val="en-US"/>
        </w:rPr>
        <w:t>P</w:t>
      </w:r>
      <w:r w:rsidRPr="00D27B7A">
        <w:rPr>
          <w:noProof w:val="0"/>
          <w:lang w:val="en-US"/>
        </w:rPr>
        <w:t xml:space="preserve">articipants </w:t>
      </w:r>
      <w:r w:rsidR="001748D4">
        <w:rPr>
          <w:noProof w:val="0"/>
          <w:lang w:val="en-US"/>
        </w:rPr>
        <w:t>A</w:t>
      </w:r>
      <w:r w:rsidRPr="00D27B7A">
        <w:rPr>
          <w:noProof w:val="0"/>
          <w:lang w:val="en-US"/>
        </w:rPr>
        <w:t xml:space="preserve">ccording to </w:t>
      </w:r>
      <w:r w:rsidR="001748D4">
        <w:rPr>
          <w:noProof w:val="0"/>
          <w:lang w:val="en-US"/>
        </w:rPr>
        <w:t>S</w:t>
      </w:r>
      <w:r w:rsidRPr="00D27B7A">
        <w:rPr>
          <w:noProof w:val="0"/>
          <w:lang w:val="en-US"/>
        </w:rPr>
        <w:t xml:space="preserve">chool </w:t>
      </w:r>
      <w:r w:rsidR="001748D4">
        <w:rPr>
          <w:noProof w:val="0"/>
          <w:lang w:val="en-US"/>
        </w:rPr>
        <w:t>L</w:t>
      </w:r>
      <w:r w:rsidRPr="00D27B7A">
        <w:rPr>
          <w:noProof w:val="0"/>
          <w:lang w:val="en-US"/>
        </w:rPr>
        <w:t xml:space="preserve">evel and </w:t>
      </w:r>
      <w:r w:rsidR="001748D4">
        <w:rPr>
          <w:noProof w:val="0"/>
          <w:lang w:val="en-US"/>
        </w:rPr>
        <w:t>R</w:t>
      </w:r>
      <w:r w:rsidRPr="00D27B7A">
        <w:rPr>
          <w:noProof w:val="0"/>
          <w:lang w:val="en-US"/>
        </w:rPr>
        <w:t>ole</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1124"/>
        <w:gridCol w:w="1128"/>
        <w:gridCol w:w="1137"/>
        <w:gridCol w:w="1143"/>
        <w:gridCol w:w="1154"/>
      </w:tblGrid>
      <w:tr w:rsidR="00117C31" w:rsidRPr="00D27B7A" w14:paraId="1A777B77" w14:textId="77777777" w:rsidTr="00252999">
        <w:trPr>
          <w:trHeight w:val="720"/>
        </w:trPr>
        <w:tc>
          <w:tcPr>
            <w:tcW w:w="1731" w:type="dxa"/>
            <w:shd w:val="clear" w:color="auto" w:fill="DBE5F1"/>
            <w:vAlign w:val="center"/>
          </w:tcPr>
          <w:p w14:paraId="19FBB9C0" w14:textId="77777777" w:rsidR="00467092" w:rsidRPr="00D27B7A" w:rsidRDefault="00467092" w:rsidP="00252999">
            <w:pPr>
              <w:jc w:val="left"/>
              <w:rPr>
                <w:b/>
                <w:bCs/>
              </w:rPr>
            </w:pPr>
            <w:r w:rsidRPr="00D27B7A">
              <w:rPr>
                <w:b/>
                <w:bCs/>
              </w:rPr>
              <w:t>School level</w:t>
            </w:r>
          </w:p>
        </w:tc>
        <w:tc>
          <w:tcPr>
            <w:tcW w:w="1124" w:type="dxa"/>
            <w:shd w:val="clear" w:color="auto" w:fill="DBE5F1"/>
            <w:vAlign w:val="center"/>
          </w:tcPr>
          <w:p w14:paraId="6911B26B" w14:textId="77777777" w:rsidR="00467092" w:rsidRPr="00D27B7A" w:rsidRDefault="00467092" w:rsidP="00252999">
            <w:pPr>
              <w:jc w:val="center"/>
              <w:rPr>
                <w:b/>
                <w:bCs/>
              </w:rPr>
            </w:pPr>
            <w:r w:rsidRPr="00D27B7A">
              <w:rPr>
                <w:b/>
                <w:bCs/>
              </w:rPr>
              <w:t>Principals</w:t>
            </w:r>
          </w:p>
        </w:tc>
        <w:tc>
          <w:tcPr>
            <w:tcW w:w="1128" w:type="dxa"/>
            <w:shd w:val="clear" w:color="auto" w:fill="DBE5F1"/>
            <w:vAlign w:val="center"/>
          </w:tcPr>
          <w:p w14:paraId="66F6B17F" w14:textId="77777777" w:rsidR="00467092" w:rsidRPr="00D27B7A" w:rsidRDefault="00467092" w:rsidP="00252999">
            <w:pPr>
              <w:jc w:val="center"/>
              <w:rPr>
                <w:b/>
                <w:bCs/>
              </w:rPr>
            </w:pPr>
            <w:r w:rsidRPr="00D27B7A">
              <w:rPr>
                <w:b/>
                <w:bCs/>
              </w:rPr>
              <w:t>Key teachers</w:t>
            </w:r>
          </w:p>
        </w:tc>
        <w:tc>
          <w:tcPr>
            <w:tcW w:w="1137" w:type="dxa"/>
            <w:shd w:val="clear" w:color="auto" w:fill="DBE5F1"/>
            <w:vAlign w:val="center"/>
          </w:tcPr>
          <w:p w14:paraId="2104544B" w14:textId="77777777" w:rsidR="00467092" w:rsidRPr="00D27B7A" w:rsidRDefault="00467092" w:rsidP="00252999">
            <w:pPr>
              <w:jc w:val="center"/>
              <w:rPr>
                <w:b/>
                <w:bCs/>
              </w:rPr>
            </w:pPr>
            <w:r w:rsidRPr="00D27B7A">
              <w:rPr>
                <w:b/>
                <w:bCs/>
              </w:rPr>
              <w:t>Teachers</w:t>
            </w:r>
          </w:p>
        </w:tc>
        <w:tc>
          <w:tcPr>
            <w:tcW w:w="1143" w:type="dxa"/>
            <w:shd w:val="clear" w:color="auto" w:fill="DBE5F1"/>
            <w:vAlign w:val="center"/>
          </w:tcPr>
          <w:p w14:paraId="3E227E17" w14:textId="77777777" w:rsidR="00467092" w:rsidRPr="00D27B7A" w:rsidRDefault="00467092" w:rsidP="00252999">
            <w:pPr>
              <w:jc w:val="center"/>
              <w:rPr>
                <w:b/>
                <w:bCs/>
              </w:rPr>
            </w:pPr>
            <w:r w:rsidRPr="00D27B7A">
              <w:rPr>
                <w:b/>
                <w:bCs/>
              </w:rPr>
              <w:t xml:space="preserve">Teacher </w:t>
            </w:r>
            <w:r w:rsidR="00FF70BB" w:rsidRPr="00D27B7A">
              <w:rPr>
                <w:b/>
                <w:bCs/>
              </w:rPr>
              <w:t>aid</w:t>
            </w:r>
            <w:r w:rsidR="00284246" w:rsidRPr="00D27B7A">
              <w:rPr>
                <w:b/>
                <w:bCs/>
              </w:rPr>
              <w:t>e</w:t>
            </w:r>
            <w:r w:rsidR="00FF70BB" w:rsidRPr="00D27B7A">
              <w:rPr>
                <w:b/>
                <w:bCs/>
              </w:rPr>
              <w:t>s</w:t>
            </w:r>
          </w:p>
        </w:tc>
        <w:tc>
          <w:tcPr>
            <w:tcW w:w="1154" w:type="dxa"/>
            <w:shd w:val="clear" w:color="auto" w:fill="DBE5F1"/>
            <w:vAlign w:val="center"/>
          </w:tcPr>
          <w:p w14:paraId="4C4BFEB6" w14:textId="77777777" w:rsidR="00467092" w:rsidRPr="00D27B7A" w:rsidRDefault="00467092" w:rsidP="00252999">
            <w:pPr>
              <w:jc w:val="center"/>
              <w:rPr>
                <w:b/>
                <w:bCs/>
              </w:rPr>
            </w:pPr>
            <w:r w:rsidRPr="00D27B7A">
              <w:rPr>
                <w:b/>
                <w:bCs/>
              </w:rPr>
              <w:t>Immigrant parents</w:t>
            </w:r>
          </w:p>
        </w:tc>
      </w:tr>
      <w:tr w:rsidR="00117C31" w:rsidRPr="00D27B7A" w14:paraId="3C45026F" w14:textId="77777777" w:rsidTr="00252999">
        <w:trPr>
          <w:trHeight w:val="720"/>
        </w:trPr>
        <w:tc>
          <w:tcPr>
            <w:tcW w:w="1731" w:type="dxa"/>
            <w:shd w:val="clear" w:color="auto" w:fill="DBE5F1"/>
            <w:vAlign w:val="center"/>
          </w:tcPr>
          <w:p w14:paraId="74C8348E" w14:textId="77777777" w:rsidR="00467092" w:rsidRPr="00D27B7A" w:rsidRDefault="00467092" w:rsidP="00252999">
            <w:pPr>
              <w:jc w:val="left"/>
            </w:pPr>
            <w:r w:rsidRPr="00D27B7A">
              <w:t>Preschools</w:t>
            </w:r>
          </w:p>
        </w:tc>
        <w:tc>
          <w:tcPr>
            <w:tcW w:w="1124" w:type="dxa"/>
            <w:vAlign w:val="center"/>
          </w:tcPr>
          <w:p w14:paraId="3F9531DC" w14:textId="77777777" w:rsidR="00467092" w:rsidRPr="00D27B7A" w:rsidRDefault="005A4654" w:rsidP="00252999">
            <w:pPr>
              <w:jc w:val="center"/>
            </w:pPr>
            <w:r w:rsidRPr="00D27B7A">
              <w:t>3</w:t>
            </w:r>
          </w:p>
        </w:tc>
        <w:tc>
          <w:tcPr>
            <w:tcW w:w="1128" w:type="dxa"/>
            <w:vAlign w:val="center"/>
          </w:tcPr>
          <w:p w14:paraId="59A68B94" w14:textId="77777777" w:rsidR="00467092" w:rsidRPr="00D27B7A" w:rsidRDefault="005A4654" w:rsidP="00252999">
            <w:pPr>
              <w:jc w:val="center"/>
            </w:pPr>
            <w:r w:rsidRPr="00D27B7A">
              <w:t>4</w:t>
            </w:r>
          </w:p>
        </w:tc>
        <w:tc>
          <w:tcPr>
            <w:tcW w:w="1137" w:type="dxa"/>
            <w:vAlign w:val="center"/>
          </w:tcPr>
          <w:p w14:paraId="6545919E" w14:textId="77777777" w:rsidR="00467092" w:rsidRPr="00D27B7A" w:rsidRDefault="005A4654" w:rsidP="00252999">
            <w:pPr>
              <w:jc w:val="center"/>
            </w:pPr>
            <w:r w:rsidRPr="00D27B7A">
              <w:t>7</w:t>
            </w:r>
          </w:p>
        </w:tc>
        <w:tc>
          <w:tcPr>
            <w:tcW w:w="1143" w:type="dxa"/>
            <w:vAlign w:val="center"/>
          </w:tcPr>
          <w:p w14:paraId="38F046F8" w14:textId="77777777" w:rsidR="00467092" w:rsidRPr="00D27B7A" w:rsidRDefault="005A4654" w:rsidP="00252999">
            <w:pPr>
              <w:jc w:val="center"/>
            </w:pPr>
            <w:r w:rsidRPr="00D27B7A">
              <w:t>3</w:t>
            </w:r>
          </w:p>
        </w:tc>
        <w:tc>
          <w:tcPr>
            <w:tcW w:w="1154" w:type="dxa"/>
            <w:vAlign w:val="center"/>
          </w:tcPr>
          <w:p w14:paraId="74DF797F" w14:textId="77777777" w:rsidR="00467092" w:rsidRPr="00D27B7A" w:rsidRDefault="005A4654" w:rsidP="00252999">
            <w:pPr>
              <w:jc w:val="center"/>
            </w:pPr>
            <w:r w:rsidRPr="00D27B7A">
              <w:t>9</w:t>
            </w:r>
          </w:p>
        </w:tc>
      </w:tr>
      <w:tr w:rsidR="00117C31" w:rsidRPr="00D27B7A" w14:paraId="1B857D78" w14:textId="77777777" w:rsidTr="00252999">
        <w:trPr>
          <w:trHeight w:val="720"/>
        </w:trPr>
        <w:tc>
          <w:tcPr>
            <w:tcW w:w="1731" w:type="dxa"/>
            <w:shd w:val="clear" w:color="auto" w:fill="DBE5F1"/>
            <w:vAlign w:val="center"/>
          </w:tcPr>
          <w:p w14:paraId="3E7B3B8F" w14:textId="77777777" w:rsidR="00467092" w:rsidRPr="00D27B7A" w:rsidRDefault="00467092" w:rsidP="00252999">
            <w:pPr>
              <w:jc w:val="left"/>
            </w:pPr>
            <w:r w:rsidRPr="00D27B7A">
              <w:t>Compulsory schools</w:t>
            </w:r>
          </w:p>
        </w:tc>
        <w:tc>
          <w:tcPr>
            <w:tcW w:w="1124" w:type="dxa"/>
            <w:vAlign w:val="center"/>
          </w:tcPr>
          <w:p w14:paraId="18A8B19F" w14:textId="77777777" w:rsidR="00467092" w:rsidRPr="00D27B7A" w:rsidRDefault="007F0D3B" w:rsidP="00252999">
            <w:pPr>
              <w:jc w:val="center"/>
            </w:pPr>
            <w:r w:rsidRPr="00D27B7A">
              <w:t>3</w:t>
            </w:r>
          </w:p>
        </w:tc>
        <w:tc>
          <w:tcPr>
            <w:tcW w:w="1128" w:type="dxa"/>
            <w:vAlign w:val="center"/>
          </w:tcPr>
          <w:p w14:paraId="1AB2DDFB" w14:textId="77777777" w:rsidR="00467092" w:rsidRPr="00D27B7A" w:rsidRDefault="007F0D3B" w:rsidP="00252999">
            <w:pPr>
              <w:jc w:val="center"/>
            </w:pPr>
            <w:r w:rsidRPr="00D27B7A">
              <w:t>3</w:t>
            </w:r>
          </w:p>
        </w:tc>
        <w:tc>
          <w:tcPr>
            <w:tcW w:w="1137" w:type="dxa"/>
            <w:vAlign w:val="center"/>
          </w:tcPr>
          <w:p w14:paraId="5AFAA905" w14:textId="77777777" w:rsidR="00467092" w:rsidRPr="00D27B7A" w:rsidRDefault="007F0D3B" w:rsidP="00252999">
            <w:pPr>
              <w:jc w:val="center"/>
            </w:pPr>
            <w:r w:rsidRPr="00D27B7A">
              <w:t>19</w:t>
            </w:r>
          </w:p>
        </w:tc>
        <w:tc>
          <w:tcPr>
            <w:tcW w:w="1143" w:type="dxa"/>
            <w:vAlign w:val="center"/>
          </w:tcPr>
          <w:p w14:paraId="5D32FF8E" w14:textId="77777777" w:rsidR="00467092" w:rsidRPr="00D27B7A" w:rsidRDefault="007F0D3B" w:rsidP="00252999">
            <w:pPr>
              <w:jc w:val="center"/>
            </w:pPr>
            <w:r w:rsidRPr="00D27B7A">
              <w:t>0</w:t>
            </w:r>
          </w:p>
        </w:tc>
        <w:tc>
          <w:tcPr>
            <w:tcW w:w="1154" w:type="dxa"/>
            <w:vAlign w:val="center"/>
          </w:tcPr>
          <w:p w14:paraId="0882C328" w14:textId="77777777" w:rsidR="00467092" w:rsidRPr="00D27B7A" w:rsidRDefault="007F0D3B" w:rsidP="00252999">
            <w:pPr>
              <w:jc w:val="center"/>
            </w:pPr>
            <w:r w:rsidRPr="00D27B7A">
              <w:t>0</w:t>
            </w:r>
          </w:p>
        </w:tc>
      </w:tr>
      <w:tr w:rsidR="00117C31" w:rsidRPr="00D27B7A" w14:paraId="06AB29FD" w14:textId="77777777" w:rsidTr="00252999">
        <w:trPr>
          <w:trHeight w:val="720"/>
        </w:trPr>
        <w:tc>
          <w:tcPr>
            <w:tcW w:w="1731" w:type="dxa"/>
            <w:shd w:val="clear" w:color="auto" w:fill="DBE5F1"/>
            <w:vAlign w:val="center"/>
          </w:tcPr>
          <w:p w14:paraId="6B2B3750" w14:textId="77777777" w:rsidR="00467092" w:rsidRPr="00D27B7A" w:rsidRDefault="00467092" w:rsidP="00252999">
            <w:pPr>
              <w:jc w:val="left"/>
            </w:pPr>
            <w:r w:rsidRPr="00D27B7A">
              <w:t>Upper</w:t>
            </w:r>
            <w:r w:rsidR="00284246" w:rsidRPr="00D27B7A">
              <w:t>-</w:t>
            </w:r>
            <w:r w:rsidRPr="00D27B7A">
              <w:t>secondary schools</w:t>
            </w:r>
          </w:p>
        </w:tc>
        <w:tc>
          <w:tcPr>
            <w:tcW w:w="1124" w:type="dxa"/>
            <w:vAlign w:val="center"/>
          </w:tcPr>
          <w:p w14:paraId="73F5E647" w14:textId="77777777" w:rsidR="00467092" w:rsidRPr="00D27B7A" w:rsidRDefault="007F0D3B" w:rsidP="00252999">
            <w:pPr>
              <w:jc w:val="center"/>
            </w:pPr>
            <w:r w:rsidRPr="00D27B7A">
              <w:t>3</w:t>
            </w:r>
          </w:p>
        </w:tc>
        <w:tc>
          <w:tcPr>
            <w:tcW w:w="1128" w:type="dxa"/>
            <w:vAlign w:val="center"/>
          </w:tcPr>
          <w:p w14:paraId="3B90397D" w14:textId="77777777" w:rsidR="00467092" w:rsidRPr="00D27B7A" w:rsidRDefault="007F0D3B" w:rsidP="00252999">
            <w:pPr>
              <w:jc w:val="center"/>
            </w:pPr>
            <w:r w:rsidRPr="00D27B7A">
              <w:t>4</w:t>
            </w:r>
          </w:p>
        </w:tc>
        <w:tc>
          <w:tcPr>
            <w:tcW w:w="1137" w:type="dxa"/>
            <w:vAlign w:val="center"/>
          </w:tcPr>
          <w:p w14:paraId="26FA4874" w14:textId="77777777" w:rsidR="00467092" w:rsidRPr="00D27B7A" w:rsidRDefault="007F0D3B" w:rsidP="00252999">
            <w:pPr>
              <w:jc w:val="center"/>
            </w:pPr>
            <w:r w:rsidRPr="00D27B7A">
              <w:t>0</w:t>
            </w:r>
          </w:p>
        </w:tc>
        <w:tc>
          <w:tcPr>
            <w:tcW w:w="1143" w:type="dxa"/>
            <w:vAlign w:val="center"/>
          </w:tcPr>
          <w:p w14:paraId="6ABA4E06" w14:textId="77777777" w:rsidR="00467092" w:rsidRPr="00D27B7A" w:rsidRDefault="007F0D3B" w:rsidP="00252999">
            <w:pPr>
              <w:jc w:val="center"/>
            </w:pPr>
            <w:r w:rsidRPr="00D27B7A">
              <w:t>0</w:t>
            </w:r>
          </w:p>
        </w:tc>
        <w:tc>
          <w:tcPr>
            <w:tcW w:w="1154" w:type="dxa"/>
            <w:vAlign w:val="center"/>
          </w:tcPr>
          <w:p w14:paraId="08502BC0" w14:textId="77777777" w:rsidR="00467092" w:rsidRPr="00D27B7A" w:rsidRDefault="007F0D3B" w:rsidP="00252999">
            <w:pPr>
              <w:jc w:val="center"/>
            </w:pPr>
            <w:r w:rsidRPr="00D27B7A">
              <w:t>0</w:t>
            </w:r>
          </w:p>
        </w:tc>
      </w:tr>
    </w:tbl>
    <w:p w14:paraId="6F767C17" w14:textId="77777777" w:rsidR="00F44BBF" w:rsidRPr="00D27B7A" w:rsidRDefault="00F44BBF" w:rsidP="00F44BBF"/>
    <w:p w14:paraId="2F836C80" w14:textId="77777777" w:rsidR="0013338E" w:rsidRPr="00D27B7A" w:rsidRDefault="0013338E" w:rsidP="00FC5B40">
      <w:pPr>
        <w:pStyle w:val="Normal-Fyrstalnaeftirkaflaskil"/>
        <w:rPr>
          <w:lang w:val="en-US"/>
        </w:rPr>
      </w:pPr>
      <w:r w:rsidRPr="00D27B7A">
        <w:rPr>
          <w:lang w:val="en-US"/>
        </w:rPr>
        <w:t>Each of the four publications draws on different subsets of the dataset, depending on the study</w:t>
      </w:r>
      <w:r w:rsidR="00E55264" w:rsidRPr="00D27B7A">
        <w:rPr>
          <w:lang w:val="en-US"/>
        </w:rPr>
        <w:t>’</w:t>
      </w:r>
      <w:r w:rsidRPr="00D27B7A">
        <w:rPr>
          <w:lang w:val="en-US"/>
        </w:rPr>
        <w:t>s focus.</w:t>
      </w:r>
    </w:p>
    <w:p w14:paraId="5FE644F0" w14:textId="3F5863C6" w:rsidR="0013338E" w:rsidRPr="00D27B7A" w:rsidRDefault="0013338E" w:rsidP="00FC5B40">
      <w:pPr>
        <w:pStyle w:val="fyrstalagi"/>
        <w:numPr>
          <w:ilvl w:val="0"/>
          <w:numId w:val="36"/>
        </w:numPr>
      </w:pPr>
      <w:r w:rsidRPr="00D27B7A">
        <w:t xml:space="preserve">Publications </w:t>
      </w:r>
      <w:r w:rsidR="001A79D0">
        <w:t>I</w:t>
      </w:r>
      <w:r w:rsidR="001A79D0" w:rsidRPr="00D27B7A">
        <w:t xml:space="preserve"> </w:t>
      </w:r>
      <w:r w:rsidRPr="00D27B7A">
        <w:t xml:space="preserve">and </w:t>
      </w:r>
      <w:r w:rsidR="001A79D0">
        <w:t>III</w:t>
      </w:r>
      <w:r w:rsidR="001A79D0" w:rsidRPr="00D27B7A">
        <w:t xml:space="preserve"> </w:t>
      </w:r>
      <w:r w:rsidRPr="00D27B7A">
        <w:t>analyze data from school leaders across all nine schools.</w:t>
      </w:r>
    </w:p>
    <w:p w14:paraId="1FEF8E3F" w14:textId="77777777" w:rsidR="0013338E" w:rsidRPr="00D27B7A" w:rsidRDefault="003E24AE" w:rsidP="00FC5B40">
      <w:pPr>
        <w:pStyle w:val="fyrstalagi"/>
        <w:numPr>
          <w:ilvl w:val="0"/>
          <w:numId w:val="36"/>
        </w:numPr>
      </w:pPr>
      <w:r w:rsidRPr="00D27B7A">
        <w:t xml:space="preserve">Publication </w:t>
      </w:r>
      <w:r w:rsidR="00483471" w:rsidRPr="00D27B7A">
        <w:t>II</w:t>
      </w:r>
      <w:r w:rsidRPr="00D27B7A">
        <w:t xml:space="preserve"> focuses on preschools. It incorporates data from principals and key teachers, supported by additional insights from preschool teachers, aides, and immigrant parents</w:t>
      </w:r>
      <w:r w:rsidR="006E3A2C" w:rsidRPr="00D27B7A">
        <w:t>, which</w:t>
      </w:r>
      <w:r w:rsidRPr="00D27B7A">
        <w:t xml:space="preserve"> provide context for leadership perspectives.</w:t>
      </w:r>
    </w:p>
    <w:p w14:paraId="4430BF4F" w14:textId="0355FBC9" w:rsidR="0013338E" w:rsidRPr="00D27B7A" w:rsidRDefault="0013338E" w:rsidP="00FC5B40">
      <w:pPr>
        <w:pStyle w:val="fyrstalagi"/>
        <w:numPr>
          <w:ilvl w:val="0"/>
          <w:numId w:val="36"/>
        </w:numPr>
      </w:pPr>
      <w:r w:rsidRPr="00D27B7A">
        <w:t xml:space="preserve">Publication </w:t>
      </w:r>
      <w:r w:rsidR="002C6290" w:rsidRPr="00D27B7A">
        <w:t>IV</w:t>
      </w:r>
      <w:r w:rsidRPr="00D27B7A">
        <w:t xml:space="preserve"> draws on data from the three compulsory schools with the experiences of school leaders complemented by</w:t>
      </w:r>
      <w:r w:rsidR="00B60D93" w:rsidRPr="00D27B7A">
        <w:t xml:space="preserve"> those of</w:t>
      </w:r>
      <w:r w:rsidRPr="00D27B7A">
        <w:t xml:space="preserve"> compulsory school</w:t>
      </w:r>
      <w:r w:rsidR="00F91612">
        <w:t xml:space="preserve"> </w:t>
      </w:r>
      <w:r w:rsidRPr="00D27B7A">
        <w:t xml:space="preserve">teachers to </w:t>
      </w:r>
      <w:r w:rsidR="001A79D0">
        <w:t>enhance</w:t>
      </w:r>
      <w:r w:rsidR="001A79D0" w:rsidRPr="00D27B7A">
        <w:t xml:space="preserve"> </w:t>
      </w:r>
      <w:r w:rsidRPr="00D27B7A">
        <w:t>the reliability and richness of the findings.</w:t>
      </w:r>
    </w:p>
    <w:p w14:paraId="1D280AED" w14:textId="78ABE440" w:rsidR="003E24AE" w:rsidRPr="00D27B7A" w:rsidRDefault="003E24AE" w:rsidP="00FC5B40">
      <w:pPr>
        <w:pStyle w:val="Normal-Fyrstalnaeftirkaflaskil"/>
        <w:rPr>
          <w:lang w:val="en-US"/>
        </w:rPr>
      </w:pPr>
      <w:r w:rsidRPr="00D27B7A">
        <w:rPr>
          <w:lang w:val="en-US"/>
        </w:rPr>
        <w:lastRenderedPageBreak/>
        <w:t>This sampling strategy aimed to gather diverse viewpoints across stakeholder groups. It reflects the multifaceted nature of school leadership within multicultural contexts. As Creswell and Poth (2016) emphasize</w:t>
      </w:r>
      <w:r w:rsidR="00F91612">
        <w:rPr>
          <w:lang w:val="en-US"/>
        </w:rPr>
        <w:t>d</w:t>
      </w:r>
      <w:r w:rsidRPr="00D27B7A">
        <w:rPr>
          <w:lang w:val="en-US"/>
        </w:rPr>
        <w:t>, involving multiple voices in qualitative research enhances the depth and credibility of findings</w:t>
      </w:r>
      <w:r w:rsidR="00181056" w:rsidRPr="00D27B7A">
        <w:rPr>
          <w:lang w:val="en-US"/>
        </w:rPr>
        <w:t>, which</w:t>
      </w:r>
      <w:r w:rsidRPr="00D27B7A">
        <w:rPr>
          <w:lang w:val="en-US"/>
        </w:rPr>
        <w:t xml:space="preserve"> is important when exploring complex social dynamics such as inclusion and equity.</w:t>
      </w:r>
    </w:p>
    <w:p w14:paraId="2437D5AE" w14:textId="18E6181C" w:rsidR="00C30706" w:rsidRPr="00D27B7A" w:rsidRDefault="003E24AE" w:rsidP="00FC5B40">
      <w:pPr>
        <w:pStyle w:val="Normal-Fyrstalnaeftirkaflaskil"/>
        <w:rPr>
          <w:lang w:val="en-US"/>
        </w:rPr>
      </w:pPr>
      <w:r w:rsidRPr="00D27B7A">
        <w:rPr>
          <w:lang w:val="en-US"/>
        </w:rPr>
        <w:t xml:space="preserve">By purposefully selecting and interviewing the participants, the </w:t>
      </w:r>
      <w:r w:rsidR="008256D0" w:rsidRPr="00D27B7A">
        <w:rPr>
          <w:lang w:val="en-US"/>
        </w:rPr>
        <w:t xml:space="preserve">researcher </w:t>
      </w:r>
      <w:r w:rsidRPr="00D27B7A">
        <w:rPr>
          <w:lang w:val="en-US"/>
        </w:rPr>
        <w:t xml:space="preserve">ensured </w:t>
      </w:r>
      <w:r w:rsidR="001A79D0">
        <w:rPr>
          <w:lang w:val="en-US"/>
        </w:rPr>
        <w:t xml:space="preserve">that </w:t>
      </w:r>
      <w:r w:rsidRPr="00D27B7A">
        <w:rPr>
          <w:lang w:val="en-US"/>
        </w:rPr>
        <w:t xml:space="preserve">they had the necessary experience and insight to engage with </w:t>
      </w:r>
      <w:r w:rsidR="008256D0" w:rsidRPr="00D27B7A">
        <w:rPr>
          <w:lang w:val="en-US"/>
        </w:rPr>
        <w:t xml:space="preserve">the study’s </w:t>
      </w:r>
      <w:r w:rsidRPr="00D27B7A">
        <w:rPr>
          <w:lang w:val="en-US"/>
        </w:rPr>
        <w:t xml:space="preserve">focus on leadership, inclusion, and social justice. </w:t>
      </w:r>
      <w:r w:rsidR="008256D0" w:rsidRPr="00D27B7A">
        <w:rPr>
          <w:lang w:val="en-US"/>
        </w:rPr>
        <w:t>Moreover, b</w:t>
      </w:r>
      <w:r w:rsidRPr="00D27B7A">
        <w:rPr>
          <w:lang w:val="en-US"/>
        </w:rPr>
        <w:t>y incorporating voices from leadership, teaching staff, parents, and support personnel, the research</w:t>
      </w:r>
      <w:r w:rsidR="00CA4E4B" w:rsidRPr="00D27B7A">
        <w:rPr>
          <w:lang w:val="en-US"/>
        </w:rPr>
        <w:t>er</w:t>
      </w:r>
      <w:r w:rsidRPr="00D27B7A">
        <w:rPr>
          <w:lang w:val="en-US"/>
        </w:rPr>
        <w:t xml:space="preserve"> facilitated a broader understanding of how inclusive leadership practices are perceived and enacted across different roles and school contexts.</w:t>
      </w:r>
    </w:p>
    <w:p w14:paraId="0D0D34CD" w14:textId="77777777" w:rsidR="00171E02" w:rsidRPr="00D27B7A" w:rsidRDefault="00171E02" w:rsidP="00F9369D">
      <w:pPr>
        <w:pStyle w:val="Heading3"/>
      </w:pPr>
      <w:bookmarkStart w:id="56" w:name="_Toc240361470"/>
      <w:r w:rsidRPr="00D27B7A">
        <w:t>Ethical Considerations</w:t>
      </w:r>
      <w:bookmarkEnd w:id="56"/>
    </w:p>
    <w:p w14:paraId="4EAF65FA" w14:textId="1545EB5A" w:rsidR="00391BEF" w:rsidRPr="00D27B7A" w:rsidRDefault="00391BEF" w:rsidP="00FC5B40">
      <w:pPr>
        <w:pStyle w:val="Normal-Fyrstalnaeftirkaflaskil"/>
        <w:rPr>
          <w:lang w:val="en-US"/>
        </w:rPr>
      </w:pPr>
      <w:r w:rsidRPr="00D27B7A">
        <w:rPr>
          <w:lang w:val="en-US"/>
        </w:rPr>
        <w:t>This research followed the University of Iceland</w:t>
      </w:r>
      <w:r w:rsidR="00E55264" w:rsidRPr="00D27B7A">
        <w:rPr>
          <w:lang w:val="en-US"/>
        </w:rPr>
        <w:t>’</w:t>
      </w:r>
      <w:r w:rsidRPr="00D27B7A">
        <w:rPr>
          <w:lang w:val="en-US"/>
        </w:rPr>
        <w:t>s Code of Research Ethics and international standards for qualitative educational research (Creswell &amp; Poth, 2016). Ethical approval was obtained before data</w:t>
      </w:r>
      <w:r w:rsidR="00962D32" w:rsidRPr="00D27B7A">
        <w:rPr>
          <w:lang w:val="en-US"/>
        </w:rPr>
        <w:t xml:space="preserve"> </w:t>
      </w:r>
      <w:proofErr w:type="gramStart"/>
      <w:r w:rsidR="001A79D0">
        <w:rPr>
          <w:lang w:val="en-US"/>
        </w:rPr>
        <w:t>were</w:t>
      </w:r>
      <w:proofErr w:type="gramEnd"/>
      <w:r w:rsidR="001A79D0" w:rsidRPr="00D27B7A">
        <w:rPr>
          <w:lang w:val="en-US"/>
        </w:rPr>
        <w:t xml:space="preserve"> </w:t>
      </w:r>
      <w:r w:rsidR="00962D32" w:rsidRPr="00D27B7A">
        <w:rPr>
          <w:lang w:val="en-US"/>
        </w:rPr>
        <w:t xml:space="preserve">collected </w:t>
      </w:r>
      <w:r w:rsidRPr="00D27B7A">
        <w:rPr>
          <w:lang w:val="en-US"/>
        </w:rPr>
        <w:t>through the LSP project review process. All procedures met strict ethical standards.</w:t>
      </w:r>
      <w:r w:rsidR="00F21663" w:rsidRPr="00D27B7A">
        <w:rPr>
          <w:lang w:val="en-US"/>
        </w:rPr>
        <w:t xml:space="preserve"> </w:t>
      </w:r>
      <w:r w:rsidRPr="00D27B7A">
        <w:rPr>
          <w:lang w:val="en-US"/>
        </w:rPr>
        <w:t xml:space="preserve">Written consent was obtained from all participants prior to interviews (Patton, 2002), </w:t>
      </w:r>
      <w:r w:rsidR="001A79D0">
        <w:rPr>
          <w:lang w:val="en-US"/>
        </w:rPr>
        <w:t>during which</w:t>
      </w:r>
      <w:r w:rsidR="001A79D0" w:rsidRPr="00D27B7A">
        <w:rPr>
          <w:lang w:val="en-US"/>
        </w:rPr>
        <w:t xml:space="preserve"> </w:t>
      </w:r>
      <w:r w:rsidRPr="00D27B7A">
        <w:rPr>
          <w:lang w:val="en-US"/>
        </w:rPr>
        <w:t>they were informed about the purpose of the study, their right to withdraw at any point without consequence, and the voluntary nature of their involvement.</w:t>
      </w:r>
    </w:p>
    <w:p w14:paraId="39E808EE" w14:textId="7E8156D5" w:rsidR="00391BEF" w:rsidRPr="00D27B7A" w:rsidRDefault="00391BEF" w:rsidP="00FC5B40">
      <w:pPr>
        <w:pStyle w:val="Normal-Fyrstalnaeftirkaflaskil"/>
        <w:rPr>
          <w:lang w:val="en-US"/>
        </w:rPr>
      </w:pPr>
      <w:r w:rsidRPr="00D27B7A">
        <w:rPr>
          <w:lang w:val="en-US"/>
        </w:rPr>
        <w:t xml:space="preserve">All identifying details were removed or anonymized during transcription and reporting to </w:t>
      </w:r>
      <w:r w:rsidR="00F21663" w:rsidRPr="00D27B7A">
        <w:rPr>
          <w:lang w:val="en-US"/>
        </w:rPr>
        <w:t xml:space="preserve">ensure </w:t>
      </w:r>
      <w:r w:rsidRPr="00D27B7A">
        <w:rPr>
          <w:lang w:val="en-US"/>
        </w:rPr>
        <w:t>anonymity and confidentiality</w:t>
      </w:r>
      <w:r w:rsidR="0065432D" w:rsidRPr="00D27B7A">
        <w:rPr>
          <w:lang w:val="en-US"/>
        </w:rPr>
        <w:t xml:space="preserve"> with</w:t>
      </w:r>
      <w:r w:rsidRPr="00D27B7A">
        <w:rPr>
          <w:lang w:val="en-US"/>
        </w:rPr>
        <w:t xml:space="preserve"> </w:t>
      </w:r>
      <w:r w:rsidR="0065432D" w:rsidRPr="00D27B7A">
        <w:rPr>
          <w:lang w:val="en-US"/>
        </w:rPr>
        <w:t>s</w:t>
      </w:r>
      <w:r w:rsidRPr="00D27B7A">
        <w:rPr>
          <w:lang w:val="en-US"/>
        </w:rPr>
        <w:t>chools and individuals referred to by pseudonyms</w:t>
      </w:r>
      <w:r w:rsidR="0065432D" w:rsidRPr="00D27B7A">
        <w:rPr>
          <w:lang w:val="en-US"/>
        </w:rPr>
        <w:t xml:space="preserve"> and</w:t>
      </w:r>
      <w:r w:rsidRPr="00D27B7A">
        <w:rPr>
          <w:lang w:val="en-US"/>
        </w:rPr>
        <w:t xml:space="preserve"> </w:t>
      </w:r>
      <w:r w:rsidR="0065432D" w:rsidRPr="00D27B7A">
        <w:rPr>
          <w:lang w:val="en-US"/>
        </w:rPr>
        <w:t>s</w:t>
      </w:r>
      <w:r w:rsidRPr="00D27B7A">
        <w:rPr>
          <w:lang w:val="en-US"/>
        </w:rPr>
        <w:t xml:space="preserve">pecific contextual markers modified when needed to prevent potential identification, especially in smaller communities where participants might otherwise be recognizable (Liamputtong, 2010). However, the participants were also aware that despite the measures taken to </w:t>
      </w:r>
      <w:r w:rsidR="001A79D0">
        <w:rPr>
          <w:lang w:val="en-US"/>
        </w:rPr>
        <w:t>protect</w:t>
      </w:r>
      <w:r w:rsidR="001A79D0" w:rsidRPr="00D27B7A">
        <w:rPr>
          <w:lang w:val="en-US"/>
        </w:rPr>
        <w:t xml:space="preserve"> </w:t>
      </w:r>
      <w:r w:rsidRPr="00D27B7A">
        <w:rPr>
          <w:lang w:val="en-US"/>
        </w:rPr>
        <w:t>the identities of schools and individuals, the small size of the Icelandic community could limit complete anonymity.</w:t>
      </w:r>
    </w:p>
    <w:p w14:paraId="15AB5586" w14:textId="77777777" w:rsidR="00171E02" w:rsidRPr="00D27B7A" w:rsidRDefault="00391BEF" w:rsidP="00FC5B40">
      <w:pPr>
        <w:pStyle w:val="Normal-Fyrstalnaeftirkaflaskil"/>
        <w:rPr>
          <w:lang w:val="en-US"/>
        </w:rPr>
      </w:pPr>
      <w:r w:rsidRPr="00D27B7A">
        <w:rPr>
          <w:lang w:val="en-US"/>
        </w:rPr>
        <w:t>Throughout data collection and analysis, the researcher engaged in ongoing reflexivity, acknowledging how the researcher</w:t>
      </w:r>
      <w:r w:rsidR="00E55264" w:rsidRPr="00D27B7A">
        <w:rPr>
          <w:lang w:val="en-US"/>
        </w:rPr>
        <w:t>’</w:t>
      </w:r>
      <w:r w:rsidRPr="00D27B7A">
        <w:rPr>
          <w:lang w:val="en-US"/>
        </w:rPr>
        <w:t>s positionality may have influenced both the interview process and the interpretation of participants</w:t>
      </w:r>
      <w:r w:rsidR="00E55264" w:rsidRPr="00D27B7A">
        <w:rPr>
          <w:lang w:val="en-US"/>
        </w:rPr>
        <w:t>’</w:t>
      </w:r>
      <w:r w:rsidRPr="00D27B7A">
        <w:rPr>
          <w:lang w:val="en-US"/>
        </w:rPr>
        <w:t xml:space="preserve"> perspectives (Creswell &amp; Poth, 2016).</w:t>
      </w:r>
      <w:r w:rsidR="0065432D" w:rsidRPr="00D27B7A">
        <w:rPr>
          <w:lang w:val="en-US"/>
        </w:rPr>
        <w:t xml:space="preserve"> </w:t>
      </w:r>
      <w:r w:rsidRPr="00D27B7A">
        <w:rPr>
          <w:lang w:val="en-US"/>
        </w:rPr>
        <w:t>All data, including audio recordings and transcripts, were stored securely in password-protected digital formats. Only authorized research team members could access these files, in compliance with the General Data Protection Regulation. These procedures protected participants</w:t>
      </w:r>
      <w:r w:rsidR="00E55264" w:rsidRPr="00D27B7A">
        <w:rPr>
          <w:lang w:val="en-US"/>
        </w:rPr>
        <w:t>’</w:t>
      </w:r>
      <w:r w:rsidRPr="00D27B7A">
        <w:rPr>
          <w:lang w:val="en-US"/>
        </w:rPr>
        <w:t xml:space="preserve"> autonomy and confidentiality while strengthening the study</w:t>
      </w:r>
      <w:r w:rsidR="00E55264" w:rsidRPr="00D27B7A">
        <w:rPr>
          <w:lang w:val="en-US"/>
        </w:rPr>
        <w:t>’</w:t>
      </w:r>
      <w:r w:rsidRPr="00D27B7A">
        <w:rPr>
          <w:lang w:val="en-US"/>
        </w:rPr>
        <w:t>s credibility and trustworthiness.</w:t>
      </w:r>
    </w:p>
    <w:p w14:paraId="68FCBEF5" w14:textId="77777777" w:rsidR="00171E02" w:rsidRPr="00D27B7A" w:rsidRDefault="00171E02" w:rsidP="00F9369D">
      <w:pPr>
        <w:pStyle w:val="Heading2"/>
      </w:pPr>
      <w:bookmarkStart w:id="57" w:name="_Toc240361471"/>
      <w:r w:rsidRPr="00D27B7A">
        <w:t>Data Collection</w:t>
      </w:r>
      <w:bookmarkEnd w:id="57"/>
    </w:p>
    <w:p w14:paraId="4336AF92" w14:textId="1F47BA5F" w:rsidR="00AD0CCA" w:rsidRPr="00D27B7A" w:rsidRDefault="00C86065" w:rsidP="00FC5B40">
      <w:pPr>
        <w:pStyle w:val="Normal-Fyrstalnaeftirkaflaskil"/>
        <w:rPr>
          <w:lang w:val="en-US"/>
        </w:rPr>
      </w:pPr>
      <w:r w:rsidRPr="00D27B7A">
        <w:rPr>
          <w:lang w:val="en-US"/>
        </w:rPr>
        <w:t xml:space="preserve">Consistent with a critical realist epistemology, this research adopts a multiple case study design that allows for the investigation of leadership practices as they are enacted within the real structural conditions of </w:t>
      </w:r>
      <w:r w:rsidR="001E13A0">
        <w:rPr>
          <w:lang w:val="en-US"/>
        </w:rPr>
        <w:t>the participating</w:t>
      </w:r>
      <w:r w:rsidRPr="00D27B7A">
        <w:rPr>
          <w:lang w:val="en-US"/>
        </w:rPr>
        <w:t xml:space="preserve"> schools.</w:t>
      </w:r>
      <w:r w:rsidR="0087778F">
        <w:rPr>
          <w:lang w:val="en-US"/>
        </w:rPr>
        <w:t xml:space="preserve"> </w:t>
      </w:r>
      <w:r w:rsidR="00AD0CCA" w:rsidRPr="00D27B7A">
        <w:rPr>
          <w:lang w:val="en-US"/>
        </w:rPr>
        <w:t xml:space="preserve">Data for this study were collected </w:t>
      </w:r>
      <w:r w:rsidR="00AD0CCA" w:rsidRPr="00D27B7A">
        <w:rPr>
          <w:lang w:val="en-US"/>
        </w:rPr>
        <w:lastRenderedPageBreak/>
        <w:t xml:space="preserve">through </w:t>
      </w:r>
      <w:proofErr w:type="spellStart"/>
      <w:r w:rsidR="00AD0CCA" w:rsidRPr="00D27B7A">
        <w:rPr>
          <w:lang w:val="en-US"/>
        </w:rPr>
        <w:t>semistructured</w:t>
      </w:r>
      <w:proofErr w:type="spellEnd"/>
      <w:r w:rsidR="00AD0CCA" w:rsidRPr="00D27B7A">
        <w:rPr>
          <w:lang w:val="en-US"/>
        </w:rPr>
        <w:t xml:space="preserve"> interviews (</w:t>
      </w:r>
      <w:r w:rsidR="00A10A74" w:rsidRPr="00D27B7A">
        <w:rPr>
          <w:lang w:val="en-US"/>
        </w:rPr>
        <w:t xml:space="preserve">see </w:t>
      </w:r>
      <w:r w:rsidR="00AD0CCA" w:rsidRPr="00D27B7A">
        <w:rPr>
          <w:lang w:val="en-US"/>
        </w:rPr>
        <w:t xml:space="preserve">Appendix A) between 2013 and 2014. </w:t>
      </w:r>
      <w:proofErr w:type="spellStart"/>
      <w:r w:rsidR="00AD0CCA" w:rsidRPr="00D27B7A">
        <w:rPr>
          <w:lang w:val="en-US"/>
        </w:rPr>
        <w:t>Semistructured</w:t>
      </w:r>
      <w:proofErr w:type="spellEnd"/>
      <w:r w:rsidR="00AD0CCA" w:rsidRPr="00D27B7A">
        <w:rPr>
          <w:lang w:val="en-US"/>
        </w:rPr>
        <w:t xml:space="preserve"> interviews are well</w:t>
      </w:r>
      <w:r w:rsidR="00F8416F" w:rsidRPr="00D27B7A">
        <w:rPr>
          <w:lang w:val="en-US"/>
        </w:rPr>
        <w:t xml:space="preserve"> </w:t>
      </w:r>
      <w:r w:rsidR="00AD0CCA" w:rsidRPr="00D27B7A">
        <w:rPr>
          <w:lang w:val="en-US"/>
        </w:rPr>
        <w:t>suited to exploring complex social phenomena, such as leadership practices and social justice. Capturing participants</w:t>
      </w:r>
      <w:r w:rsidR="00E55264" w:rsidRPr="00D27B7A">
        <w:rPr>
          <w:lang w:val="en-US"/>
        </w:rPr>
        <w:t>’</w:t>
      </w:r>
      <w:r w:rsidR="00AD0CCA" w:rsidRPr="00D27B7A">
        <w:rPr>
          <w:lang w:val="en-US"/>
        </w:rPr>
        <w:t xml:space="preserve"> experiences, interpretations, and values is crucial (Brinkmann &amp; Kvale, 2018; Flick, 2018). </w:t>
      </w:r>
      <w:proofErr w:type="spellStart"/>
      <w:r w:rsidR="00AD0CCA" w:rsidRPr="00D27B7A">
        <w:rPr>
          <w:lang w:val="en-US"/>
        </w:rPr>
        <w:t>Semistructured</w:t>
      </w:r>
      <w:proofErr w:type="spellEnd"/>
      <w:r w:rsidR="00AD0CCA" w:rsidRPr="00D27B7A">
        <w:rPr>
          <w:lang w:val="en-US"/>
        </w:rPr>
        <w:t xml:space="preserve"> interviews allow researchers to address predetermined themes</w:t>
      </w:r>
      <w:r w:rsidR="00962D32" w:rsidRPr="00D27B7A">
        <w:rPr>
          <w:lang w:val="en-US"/>
        </w:rPr>
        <w:t>,</w:t>
      </w:r>
      <w:r w:rsidR="00AD0CCA" w:rsidRPr="00D27B7A">
        <w:rPr>
          <w:lang w:val="en-US"/>
        </w:rPr>
        <w:t xml:space="preserve"> remain open to unexpected insights</w:t>
      </w:r>
      <w:r w:rsidR="00962D32" w:rsidRPr="00D27B7A">
        <w:rPr>
          <w:lang w:val="en-US"/>
        </w:rPr>
        <w:t>,</w:t>
      </w:r>
      <w:r w:rsidR="00F8416F" w:rsidRPr="00D27B7A">
        <w:rPr>
          <w:lang w:val="en-US"/>
        </w:rPr>
        <w:t xml:space="preserve"> and</w:t>
      </w:r>
      <w:r w:rsidR="00AD0CCA" w:rsidRPr="00D27B7A">
        <w:rPr>
          <w:lang w:val="en-US"/>
        </w:rPr>
        <w:t xml:space="preserve"> balance structure with flexibility (Rubin &amp; Rubin, 2012).</w:t>
      </w:r>
    </w:p>
    <w:p w14:paraId="23FA4377" w14:textId="26E06D25" w:rsidR="00AD0CCA" w:rsidRPr="00D27B7A" w:rsidRDefault="00AD0CCA" w:rsidP="00FC5B40">
      <w:pPr>
        <w:pStyle w:val="Normal-Fyrstalnaeftirkaflaskil"/>
        <w:rPr>
          <w:lang w:val="en-US"/>
        </w:rPr>
      </w:pPr>
      <w:r w:rsidRPr="00D27B7A">
        <w:rPr>
          <w:lang w:val="en-US"/>
        </w:rPr>
        <w:t xml:space="preserve">Data collection was conducted collaboratively by members of the LSP research team, including the author of this </w:t>
      </w:r>
      <w:r w:rsidR="000F2883" w:rsidRPr="00D27B7A">
        <w:rPr>
          <w:lang w:val="en-US"/>
        </w:rPr>
        <w:t>dissertation</w:t>
      </w:r>
      <w:r w:rsidRPr="00D27B7A">
        <w:rPr>
          <w:lang w:val="en-US"/>
        </w:rPr>
        <w:t xml:space="preserve">. The author interviewed all principals and key teachers. Other interviews in preschools (conducted with teachers, teacher assistants, and immigrant parents), analyzed in Publication </w:t>
      </w:r>
      <w:r w:rsidR="00483471" w:rsidRPr="00D27B7A">
        <w:rPr>
          <w:lang w:val="en-US"/>
        </w:rPr>
        <w:t>II</w:t>
      </w:r>
      <w:r w:rsidRPr="00D27B7A">
        <w:rPr>
          <w:lang w:val="en-US"/>
        </w:rPr>
        <w:t xml:space="preserve">, were </w:t>
      </w:r>
      <w:r w:rsidR="001E7560" w:rsidRPr="00D27B7A">
        <w:rPr>
          <w:lang w:val="en-US"/>
        </w:rPr>
        <w:t>conducted</w:t>
      </w:r>
      <w:r w:rsidRPr="00D27B7A">
        <w:rPr>
          <w:lang w:val="en-US"/>
        </w:rPr>
        <w:t xml:space="preserve"> by other members of the LSP team. In Publication </w:t>
      </w:r>
      <w:r w:rsidR="002C6290" w:rsidRPr="00D27B7A">
        <w:rPr>
          <w:lang w:val="en-US"/>
        </w:rPr>
        <w:t>IV</w:t>
      </w:r>
      <w:r w:rsidRPr="00D27B7A">
        <w:rPr>
          <w:lang w:val="en-US"/>
        </w:rPr>
        <w:t xml:space="preserve">, interviews with compulsory </w:t>
      </w:r>
      <w:r w:rsidR="001A79D0">
        <w:rPr>
          <w:lang w:val="en-US"/>
        </w:rPr>
        <w:t>school</w:t>
      </w:r>
      <w:r w:rsidR="00F91612">
        <w:rPr>
          <w:lang w:val="en-US"/>
        </w:rPr>
        <w:t xml:space="preserve"> </w:t>
      </w:r>
      <w:r w:rsidR="001A79D0">
        <w:rPr>
          <w:lang w:val="en-US"/>
        </w:rPr>
        <w:t>teachers</w:t>
      </w:r>
      <w:r w:rsidRPr="00D27B7A">
        <w:rPr>
          <w:lang w:val="en-US"/>
        </w:rPr>
        <w:t xml:space="preserve"> were conducted by a master</w:t>
      </w:r>
      <w:r w:rsidR="00E55264" w:rsidRPr="00D27B7A">
        <w:rPr>
          <w:lang w:val="en-US"/>
        </w:rPr>
        <w:t>’</w:t>
      </w:r>
      <w:r w:rsidRPr="00D27B7A">
        <w:rPr>
          <w:lang w:val="en-US"/>
        </w:rPr>
        <w:t>s student from the University of Iceland.</w:t>
      </w:r>
    </w:p>
    <w:p w14:paraId="52FAF463" w14:textId="04518B1D" w:rsidR="00AD0CCA" w:rsidRPr="00D27B7A" w:rsidRDefault="00AD0CCA" w:rsidP="00FC5B40">
      <w:pPr>
        <w:pStyle w:val="Normal-Fyrstalnaeftirkaflaskil"/>
        <w:rPr>
          <w:lang w:val="en-US"/>
        </w:rPr>
      </w:pPr>
      <w:r w:rsidRPr="00D27B7A">
        <w:rPr>
          <w:lang w:val="en-US"/>
        </w:rPr>
        <w:t>The interviews took place at each participant</w:t>
      </w:r>
      <w:r w:rsidR="00E55264" w:rsidRPr="00D27B7A">
        <w:rPr>
          <w:lang w:val="en-US"/>
        </w:rPr>
        <w:t>’</w:t>
      </w:r>
      <w:r w:rsidRPr="00D27B7A">
        <w:rPr>
          <w:lang w:val="en-US"/>
        </w:rPr>
        <w:t xml:space="preserve">s school and lasted about an hour. They were exploratory, </w:t>
      </w:r>
      <w:r w:rsidR="00D46500" w:rsidRPr="00D27B7A">
        <w:rPr>
          <w:lang w:val="en-US"/>
        </w:rPr>
        <w:t>meaning</w:t>
      </w:r>
      <w:r w:rsidR="001A79D0">
        <w:rPr>
          <w:lang w:val="en-US"/>
        </w:rPr>
        <w:t xml:space="preserve"> that</w:t>
      </w:r>
      <w:r w:rsidR="00D46500" w:rsidRPr="00D27B7A">
        <w:rPr>
          <w:lang w:val="en-US"/>
        </w:rPr>
        <w:t xml:space="preserve"> </w:t>
      </w:r>
      <w:r w:rsidRPr="00D27B7A">
        <w:rPr>
          <w:lang w:val="en-US"/>
        </w:rPr>
        <w:t>the interviewer and participant delved into the topic of leading multicultural schools. The interviews were also descriptive with participants sharing school practices focused on inclusion and social justice (Brinkmann &amp; Kvale, 2018)</w:t>
      </w:r>
      <w:r w:rsidR="00C738A5" w:rsidRPr="00D27B7A">
        <w:rPr>
          <w:lang w:val="en-US"/>
        </w:rPr>
        <w:t xml:space="preserve">, </w:t>
      </w:r>
      <w:r w:rsidR="001A79D0">
        <w:rPr>
          <w:lang w:val="en-US"/>
        </w:rPr>
        <w:t>enabling</w:t>
      </w:r>
      <w:r w:rsidRPr="00D27B7A">
        <w:rPr>
          <w:lang w:val="en-US"/>
        </w:rPr>
        <w:t xml:space="preserve"> </w:t>
      </w:r>
      <w:r w:rsidR="00C738A5" w:rsidRPr="00D27B7A">
        <w:rPr>
          <w:lang w:val="en-US"/>
        </w:rPr>
        <w:t xml:space="preserve">them </w:t>
      </w:r>
      <w:r w:rsidRPr="00D27B7A">
        <w:rPr>
          <w:lang w:val="en-US"/>
        </w:rPr>
        <w:t xml:space="preserve">to share experiences in their own words. For example, school principals answered reflective questions </w:t>
      </w:r>
      <w:r w:rsidR="00C738A5" w:rsidRPr="00D27B7A">
        <w:rPr>
          <w:lang w:val="en-US"/>
        </w:rPr>
        <w:t>such as</w:t>
      </w:r>
      <w:r w:rsidRPr="00D27B7A">
        <w:rPr>
          <w:lang w:val="en-US"/>
        </w:rPr>
        <w:t xml:space="preserve"> </w:t>
      </w:r>
      <w:r w:rsidR="00E55264" w:rsidRPr="00D27B7A">
        <w:rPr>
          <w:lang w:val="en-US"/>
        </w:rPr>
        <w:t>“</w:t>
      </w:r>
      <w:r w:rsidRPr="00D27B7A">
        <w:rPr>
          <w:lang w:val="en-US"/>
        </w:rPr>
        <w:t>What are your current leadership priorities?</w:t>
      </w:r>
      <w:r w:rsidR="00E55264" w:rsidRPr="00D27B7A">
        <w:rPr>
          <w:lang w:val="en-US"/>
        </w:rPr>
        <w:t>”</w:t>
      </w:r>
      <w:r w:rsidRPr="00D27B7A">
        <w:rPr>
          <w:lang w:val="en-US"/>
        </w:rPr>
        <w:t xml:space="preserve"> and </w:t>
      </w:r>
      <w:r w:rsidR="00E55264" w:rsidRPr="00D27B7A">
        <w:rPr>
          <w:lang w:val="en-US"/>
        </w:rPr>
        <w:t>“</w:t>
      </w:r>
      <w:r w:rsidRPr="00D27B7A">
        <w:rPr>
          <w:lang w:val="en-US"/>
        </w:rPr>
        <w:t>How is decision-making shared within your school?</w:t>
      </w:r>
      <w:r w:rsidR="00E55264" w:rsidRPr="00D27B7A">
        <w:rPr>
          <w:lang w:val="en-US"/>
        </w:rPr>
        <w:t>”</w:t>
      </w:r>
      <w:r w:rsidRPr="00D27B7A">
        <w:rPr>
          <w:lang w:val="en-US"/>
        </w:rPr>
        <w:t xml:space="preserve"> Teachers and parents contributed their views on their involvement in school practices and on inclusion. Participants also shared personal and professional stories, giving deeper insight into their motivations, values, and leadership practices (Clandinin &amp; Connelly, 2000).</w:t>
      </w:r>
    </w:p>
    <w:p w14:paraId="007E50BC" w14:textId="2DA6630A" w:rsidR="00171E02" w:rsidRPr="00D27B7A" w:rsidRDefault="00AD0CCA" w:rsidP="00FC5B40">
      <w:pPr>
        <w:pStyle w:val="Normal-Fyrstalnaeftirkaflaskil"/>
        <w:rPr>
          <w:lang w:val="en-US"/>
        </w:rPr>
      </w:pPr>
      <w:r w:rsidRPr="00D27B7A">
        <w:rPr>
          <w:lang w:val="en-US"/>
        </w:rPr>
        <w:t>All interviews were recorded and transcribed verbatim to maintain accuracy and preserve the authenticity of participants</w:t>
      </w:r>
      <w:r w:rsidR="00E55264" w:rsidRPr="00D27B7A">
        <w:rPr>
          <w:lang w:val="en-US"/>
        </w:rPr>
        <w:t>’</w:t>
      </w:r>
      <w:r w:rsidRPr="00D27B7A">
        <w:rPr>
          <w:lang w:val="en-US"/>
        </w:rPr>
        <w:t xml:space="preserve"> voices. Verbatim transcription supports detailed analysis and enhances the trustworthiness of the study (Creswell &amp; Poth, 2016). Consequently, the interviews generated rich narrative data, offering insight into how </w:t>
      </w:r>
      <w:r w:rsidR="007F13BC" w:rsidRPr="00D27B7A">
        <w:rPr>
          <w:lang w:val="en-US"/>
        </w:rPr>
        <w:t>social justice leadership</w:t>
      </w:r>
      <w:r w:rsidRPr="00D27B7A">
        <w:rPr>
          <w:lang w:val="en-US"/>
        </w:rPr>
        <w:t xml:space="preserve"> is enacted within the schools in their respective educational contexts. This approach enabled </w:t>
      </w:r>
      <w:r w:rsidR="00D2444C" w:rsidRPr="00D27B7A">
        <w:rPr>
          <w:lang w:val="en-US"/>
        </w:rPr>
        <w:t xml:space="preserve">the researcher to </w:t>
      </w:r>
      <w:r w:rsidR="001A79D0">
        <w:rPr>
          <w:lang w:val="en-US"/>
        </w:rPr>
        <w:t>flexibly</w:t>
      </w:r>
      <w:r w:rsidRPr="00D27B7A">
        <w:rPr>
          <w:lang w:val="en-US"/>
        </w:rPr>
        <w:t xml:space="preserve"> explore both anticipated themes and emergent issues from each participant</w:t>
      </w:r>
      <w:r w:rsidR="00E55264" w:rsidRPr="00D27B7A">
        <w:rPr>
          <w:lang w:val="en-US"/>
        </w:rPr>
        <w:t>’</w:t>
      </w:r>
      <w:r w:rsidRPr="00D27B7A">
        <w:rPr>
          <w:lang w:val="en-US"/>
        </w:rPr>
        <w:t>s perspective.</w:t>
      </w:r>
    </w:p>
    <w:p w14:paraId="08EBFCD0" w14:textId="77777777" w:rsidR="00B071BD" w:rsidRPr="00D27B7A" w:rsidRDefault="00B071BD" w:rsidP="00F9369D">
      <w:pPr>
        <w:pStyle w:val="Heading2"/>
      </w:pPr>
      <w:bookmarkStart w:id="58" w:name="_Toc240361472"/>
      <w:r w:rsidRPr="00D27B7A">
        <w:t>Data Analysis</w:t>
      </w:r>
      <w:bookmarkEnd w:id="58"/>
    </w:p>
    <w:p w14:paraId="604E7A19" w14:textId="2DFC9C3B" w:rsidR="00C7048A" w:rsidRPr="00D27B7A" w:rsidRDefault="00A803E2" w:rsidP="00FC5B40">
      <w:pPr>
        <w:pStyle w:val="Normal-Fyrstalnaeftirkaflaskil"/>
        <w:rPr>
          <w:lang w:val="en-US"/>
        </w:rPr>
      </w:pPr>
      <w:r w:rsidRPr="00D27B7A">
        <w:rPr>
          <w:lang w:val="en-US"/>
        </w:rPr>
        <w:t>The analytical approach of this dissertation operates at two distinct but interconnected levels, reflecting the stratified ontology of critical realism (Danermark et al., 20</w:t>
      </w:r>
      <w:r w:rsidR="000C060D">
        <w:rPr>
          <w:lang w:val="en-US"/>
        </w:rPr>
        <w:t xml:space="preserve">19; </w:t>
      </w:r>
      <w:r w:rsidR="00A44574">
        <w:rPr>
          <w:lang w:val="en-US"/>
        </w:rPr>
        <w:t>Thorpe &amp; Elonga Mboyo, 2025</w:t>
      </w:r>
      <w:r w:rsidRPr="00D27B7A">
        <w:rPr>
          <w:lang w:val="en-US"/>
        </w:rPr>
        <w:t xml:space="preserve">). The first level, the empirical level, encompasses the analytical work across the four </w:t>
      </w:r>
      <w:r w:rsidR="001A79D0">
        <w:rPr>
          <w:lang w:val="en-US"/>
        </w:rPr>
        <w:t>publications</w:t>
      </w:r>
      <w:r w:rsidRPr="00D27B7A">
        <w:rPr>
          <w:lang w:val="en-US"/>
        </w:rPr>
        <w:t xml:space="preserve">, using thematic analysis, framework analysis, and qualitative content analysis to identify and interpret patterns in the data. The second level, the mechanistic level, encompasses the analytical work of the </w:t>
      </w:r>
      <w:r w:rsidR="00A021B2" w:rsidRPr="00D27B7A">
        <w:rPr>
          <w:lang w:val="en-US"/>
        </w:rPr>
        <w:t>dissertation</w:t>
      </w:r>
      <w:r w:rsidRPr="00D27B7A">
        <w:rPr>
          <w:lang w:val="en-US"/>
        </w:rPr>
        <w:t xml:space="preserve">, which uses </w:t>
      </w:r>
      <w:r w:rsidRPr="00FC5B40">
        <w:rPr>
          <w:lang w:val="en-US"/>
        </w:rPr>
        <w:t>retroduction</w:t>
      </w:r>
      <w:r w:rsidRPr="00D27B7A">
        <w:rPr>
          <w:lang w:val="en-US"/>
        </w:rPr>
        <w:t xml:space="preserve"> to move from those empirical patterns toward theoretical claims about the generative mechanisms and structural conditions that explain them. These two levels are complementary dimensions of a single coherent analytical process. The empirical analyses </w:t>
      </w:r>
      <w:r w:rsidRPr="00D27B7A">
        <w:rPr>
          <w:lang w:val="en-US"/>
        </w:rPr>
        <w:lastRenderedPageBreak/>
        <w:t>provide the evidential basis for retroductive inference, wh</w:t>
      </w:r>
      <w:r w:rsidR="00F91612">
        <w:rPr>
          <w:lang w:val="en-US"/>
        </w:rPr>
        <w:t>ereas</w:t>
      </w:r>
      <w:r w:rsidRPr="00D27B7A">
        <w:rPr>
          <w:lang w:val="en-US"/>
        </w:rPr>
        <w:t xml:space="preserve"> retroduction provides the interpretive framework that gives the empirical findings their theoretical significance.</w:t>
      </w:r>
    </w:p>
    <w:p w14:paraId="3DAF01D0" w14:textId="11C0BA81" w:rsidR="00C7048A" w:rsidRPr="00D27B7A" w:rsidRDefault="00C7048A" w:rsidP="00F9369D">
      <w:pPr>
        <w:pStyle w:val="Heading3"/>
      </w:pPr>
      <w:bookmarkStart w:id="59" w:name="_Toc240361473"/>
      <w:r w:rsidRPr="00D27B7A">
        <w:t>Empirical Analysis</w:t>
      </w:r>
      <w:r w:rsidR="006836DF">
        <w:t>:</w:t>
      </w:r>
      <w:r w:rsidRPr="00D27B7A">
        <w:t xml:space="preserve"> Thematic, Framework, and Content Analysis</w:t>
      </w:r>
      <w:bookmarkEnd w:id="59"/>
    </w:p>
    <w:p w14:paraId="575AFCF3" w14:textId="34D9E621" w:rsidR="0006278D" w:rsidRPr="00D27B7A" w:rsidRDefault="0006278D" w:rsidP="00FC5B40">
      <w:pPr>
        <w:pStyle w:val="Normal-Fyrstalnaeftirkaflaskil"/>
        <w:rPr>
          <w:lang w:val="en-US"/>
        </w:rPr>
      </w:pPr>
      <w:r w:rsidRPr="00D27B7A">
        <w:rPr>
          <w:lang w:val="en-US"/>
        </w:rPr>
        <w:t xml:space="preserve">The analytical work across the four </w:t>
      </w:r>
      <w:r w:rsidR="001A79D0">
        <w:rPr>
          <w:lang w:val="en-US"/>
        </w:rPr>
        <w:t>publications</w:t>
      </w:r>
      <w:r w:rsidR="001A79D0" w:rsidRPr="00D27B7A">
        <w:rPr>
          <w:lang w:val="en-US"/>
        </w:rPr>
        <w:t xml:space="preserve"> </w:t>
      </w:r>
      <w:r w:rsidRPr="00D27B7A">
        <w:rPr>
          <w:lang w:val="en-US"/>
        </w:rPr>
        <w:t xml:space="preserve">employed two complementary approaches: framework analysis and qualitative content analysis. Although these methods originate from distinct disciplinary traditions, they were applied interchangeably in this study as mutually reinforcing tools for organizing, coding, and interpreting empirical material. </w:t>
      </w:r>
    </w:p>
    <w:p w14:paraId="132BD955" w14:textId="125519CA" w:rsidR="0006278D" w:rsidRPr="00D27B7A" w:rsidRDefault="0006278D" w:rsidP="00FC5B40">
      <w:pPr>
        <w:pStyle w:val="Normal-Fyrstalnaeftirkaflaskil"/>
        <w:rPr>
          <w:lang w:val="en-US"/>
        </w:rPr>
      </w:pPr>
      <w:r w:rsidRPr="00D27B7A">
        <w:rPr>
          <w:lang w:val="en-US"/>
        </w:rPr>
        <w:t>Coding incorporated both inductive codes generated from participants</w:t>
      </w:r>
      <w:r w:rsidR="001A79D0">
        <w:rPr>
          <w:lang w:val="en-US"/>
        </w:rPr>
        <w:t>’</w:t>
      </w:r>
      <w:r w:rsidRPr="00D27B7A">
        <w:rPr>
          <w:lang w:val="en-US"/>
        </w:rPr>
        <w:t xml:space="preserve"> language and deductive codes derived from the theoretical frameworks of each </w:t>
      </w:r>
      <w:r w:rsidR="001A79D0">
        <w:rPr>
          <w:lang w:val="en-US"/>
        </w:rPr>
        <w:t>publication</w:t>
      </w:r>
      <w:r w:rsidRPr="00D27B7A">
        <w:rPr>
          <w:lang w:val="en-US"/>
        </w:rPr>
        <w:t xml:space="preserve">. The coding was both descriptive and interpretive </w:t>
      </w:r>
      <w:r w:rsidR="001A79D0">
        <w:rPr>
          <w:lang w:val="en-US"/>
        </w:rPr>
        <w:t>with</w:t>
      </w:r>
      <w:r w:rsidR="001A79D0" w:rsidRPr="00D27B7A">
        <w:rPr>
          <w:lang w:val="en-US"/>
        </w:rPr>
        <w:t xml:space="preserve"> </w:t>
      </w:r>
      <w:r w:rsidRPr="00D27B7A">
        <w:rPr>
          <w:lang w:val="en-US"/>
        </w:rPr>
        <w:t xml:space="preserve">theoretical lenses </w:t>
      </w:r>
      <w:r w:rsidR="001A79D0">
        <w:rPr>
          <w:lang w:val="en-US"/>
        </w:rPr>
        <w:t>guiding</w:t>
      </w:r>
      <w:r w:rsidRPr="00D27B7A">
        <w:rPr>
          <w:lang w:val="en-US"/>
        </w:rPr>
        <w:t xml:space="preserve"> analytic attention without predetermining findings (Gibbs, 2018). All coding was conducted using Dedoose,</w:t>
      </w:r>
      <w:r w:rsidR="000F06E0" w:rsidRPr="00D27B7A">
        <w:rPr>
          <w:lang w:val="en-US"/>
        </w:rPr>
        <w:t xml:space="preserve"> a</w:t>
      </w:r>
      <w:r w:rsidR="00C616A4" w:rsidRPr="00D27B7A">
        <w:rPr>
          <w:lang w:val="en-US"/>
        </w:rPr>
        <w:t xml:space="preserve"> web-based application used to analyze and visualize qualitative and mixed methods data,</w:t>
      </w:r>
      <w:r w:rsidRPr="00D27B7A">
        <w:rPr>
          <w:lang w:val="en-US"/>
        </w:rPr>
        <w:t xml:space="preserve"> which enabled systematic organization, retrieval, and cross-case comparison of coded data segments.</w:t>
      </w:r>
    </w:p>
    <w:p w14:paraId="0D72478B" w14:textId="290D2091" w:rsidR="0006278D" w:rsidRPr="00D27B7A" w:rsidRDefault="0006278D" w:rsidP="00FC5B40">
      <w:pPr>
        <w:pStyle w:val="Normal-Fyrstalnaeftirkaflaskil"/>
        <w:rPr>
          <w:lang w:val="en-US"/>
        </w:rPr>
      </w:pPr>
      <w:r w:rsidRPr="00D27B7A">
        <w:rPr>
          <w:lang w:val="en-US"/>
        </w:rPr>
        <w:t xml:space="preserve">Qualitative content analysis, as outlined by </w:t>
      </w:r>
      <w:proofErr w:type="spellStart"/>
      <w:r w:rsidRPr="00D27B7A">
        <w:rPr>
          <w:lang w:val="en-US"/>
        </w:rPr>
        <w:t>Mayring</w:t>
      </w:r>
      <w:proofErr w:type="spellEnd"/>
      <w:r w:rsidRPr="00D27B7A">
        <w:rPr>
          <w:lang w:val="en-US"/>
        </w:rPr>
        <w:t xml:space="preserve"> (2000) and Schreier (2012), ensured systematic coverage of relevant conceptual content. This approach facilitated the identification and organization of specific concepts, practices, and values, including democratic participation, language policy, and resource allocation, throughout the dataset prior to higher-level interpretation.</w:t>
      </w:r>
    </w:p>
    <w:p w14:paraId="59634B8A" w14:textId="7DC49AB1" w:rsidR="0006278D" w:rsidRPr="00D27B7A" w:rsidRDefault="0006278D" w:rsidP="00FC5B40">
      <w:pPr>
        <w:pStyle w:val="Normal-Fyrstalnaeftirkaflaskil"/>
        <w:rPr>
          <w:lang w:val="en-US"/>
        </w:rPr>
      </w:pPr>
      <w:r w:rsidRPr="00D27B7A">
        <w:rPr>
          <w:lang w:val="en-US"/>
        </w:rPr>
        <w:t xml:space="preserve">Framework analysis, as described by Gale et al. (2013), established the cross-case comparative structure for the multiple-case study design. Coded material was organized within a matrix structure with schools and participants as columns and analytical categories as rows, thereby making cross-case comparison visible and systematic. The analytical framework was both </w:t>
      </w:r>
      <w:proofErr w:type="gramStart"/>
      <w:r w:rsidRPr="00D27B7A">
        <w:rPr>
          <w:lang w:val="en-US"/>
        </w:rPr>
        <w:t>theory</w:t>
      </w:r>
      <w:proofErr w:type="gramEnd"/>
      <w:r w:rsidR="00F91612">
        <w:rPr>
          <w:lang w:val="en-US"/>
        </w:rPr>
        <w:t xml:space="preserve"> </w:t>
      </w:r>
      <w:r w:rsidRPr="00D27B7A">
        <w:rPr>
          <w:lang w:val="en-US"/>
        </w:rPr>
        <w:t xml:space="preserve">driven, drawing on each </w:t>
      </w:r>
      <w:r w:rsidR="001D07D4">
        <w:rPr>
          <w:lang w:val="en-US"/>
        </w:rPr>
        <w:t>publication’</w:t>
      </w:r>
      <w:r w:rsidR="00F91612">
        <w:rPr>
          <w:lang w:val="en-US"/>
        </w:rPr>
        <w:t>s</w:t>
      </w:r>
      <w:r w:rsidR="001D07D4" w:rsidRPr="00D27B7A">
        <w:rPr>
          <w:lang w:val="en-US"/>
        </w:rPr>
        <w:t xml:space="preserve"> </w:t>
      </w:r>
      <w:r w:rsidRPr="00D27B7A">
        <w:rPr>
          <w:lang w:val="en-US"/>
        </w:rPr>
        <w:t>theoretical framework, and data-driven, incorporating categories that emerged inductively from the dataset.</w:t>
      </w:r>
    </w:p>
    <w:p w14:paraId="624C154D" w14:textId="78C95494" w:rsidR="0006278D" w:rsidRPr="00D27B7A" w:rsidRDefault="0006278D" w:rsidP="00FC5B40">
      <w:pPr>
        <w:pStyle w:val="Normal-Fyrstalnaeftirkaflaskil"/>
        <w:rPr>
          <w:lang w:val="en-US"/>
        </w:rPr>
      </w:pPr>
      <w:r w:rsidRPr="00D27B7A">
        <w:rPr>
          <w:lang w:val="en-US"/>
        </w:rPr>
        <w:t>Together, these two approaches</w:t>
      </w:r>
      <w:r w:rsidR="00185FA3" w:rsidRPr="00D27B7A">
        <w:rPr>
          <w:lang w:val="en-US"/>
        </w:rPr>
        <w:t xml:space="preserve"> shed light on the empirical and </w:t>
      </w:r>
      <w:r w:rsidR="002E3CDE" w:rsidRPr="00D27B7A">
        <w:rPr>
          <w:lang w:val="en-US"/>
        </w:rPr>
        <w:t>actual</w:t>
      </w:r>
      <w:r w:rsidR="00185FA3" w:rsidRPr="00D27B7A">
        <w:rPr>
          <w:lang w:val="en-US"/>
        </w:rPr>
        <w:t xml:space="preserve"> layers of </w:t>
      </w:r>
      <w:r w:rsidR="00E74688" w:rsidRPr="00D27B7A">
        <w:rPr>
          <w:lang w:val="en-US"/>
        </w:rPr>
        <w:t>reality (Thorpe &amp; Elonga Mboyo, 2025)</w:t>
      </w:r>
      <w:r w:rsidR="002E3CDE" w:rsidRPr="00D27B7A">
        <w:rPr>
          <w:lang w:val="en-US"/>
        </w:rPr>
        <w:t>. They</w:t>
      </w:r>
      <w:r w:rsidRPr="00D27B7A">
        <w:rPr>
          <w:lang w:val="en-US"/>
        </w:rPr>
        <w:t xml:space="preserve"> form the empirical foundation of the study</w:t>
      </w:r>
      <w:r w:rsidR="001D07D4">
        <w:rPr>
          <w:lang w:val="en-US"/>
        </w:rPr>
        <w:t>’</w:t>
      </w:r>
      <w:r w:rsidRPr="00D27B7A">
        <w:rPr>
          <w:lang w:val="en-US"/>
        </w:rPr>
        <w:t>s analysis, producing accounts of the experiences, values, and practices reported primarily by school leaders across the nine schools, grounded in data, systematically organized, and informed by theory.</w:t>
      </w:r>
    </w:p>
    <w:p w14:paraId="76267A35" w14:textId="04DF340A" w:rsidR="00C7048A" w:rsidRPr="00D27B7A" w:rsidRDefault="0006278D" w:rsidP="00FC5B40">
      <w:pPr>
        <w:pStyle w:val="Normal-Fyrstalnaeftirkaflaskil"/>
        <w:rPr>
          <w:lang w:val="en-US"/>
        </w:rPr>
      </w:pPr>
      <w:r w:rsidRPr="00D27B7A">
        <w:rPr>
          <w:lang w:val="en-US"/>
        </w:rPr>
        <w:t xml:space="preserve">It should be noted that the individual </w:t>
      </w:r>
      <w:r w:rsidR="001D07D4">
        <w:rPr>
          <w:lang w:val="en-US"/>
        </w:rPr>
        <w:t>publications</w:t>
      </w:r>
      <w:r w:rsidR="001D07D4" w:rsidRPr="00D27B7A">
        <w:rPr>
          <w:lang w:val="en-US"/>
        </w:rPr>
        <w:t xml:space="preserve"> </w:t>
      </w:r>
      <w:r w:rsidRPr="00D27B7A">
        <w:rPr>
          <w:lang w:val="en-US"/>
        </w:rPr>
        <w:t xml:space="preserve">describe their analytical approaches using varying terminology, and references to analytical procedures differ in explicitness across the four </w:t>
      </w:r>
      <w:r w:rsidR="001D07D4">
        <w:rPr>
          <w:lang w:val="en-US"/>
        </w:rPr>
        <w:t>publications</w:t>
      </w:r>
      <w:r w:rsidRPr="00D27B7A">
        <w:rPr>
          <w:lang w:val="en-US"/>
        </w:rPr>
        <w:t>. This variation reflects the evolution of the analytical process</w:t>
      </w:r>
      <w:r w:rsidR="00F91612">
        <w:rPr>
          <w:lang w:val="en-US"/>
        </w:rPr>
        <w:t xml:space="preserve"> because</w:t>
      </w:r>
      <w:r w:rsidRPr="00D27B7A">
        <w:rPr>
          <w:lang w:val="en-US"/>
        </w:rPr>
        <w:t xml:space="preserve"> the </w:t>
      </w:r>
      <w:r w:rsidR="001D07D4">
        <w:rPr>
          <w:lang w:val="en-US"/>
        </w:rPr>
        <w:t>publications</w:t>
      </w:r>
      <w:r w:rsidR="001D07D4" w:rsidRPr="00D27B7A">
        <w:rPr>
          <w:lang w:val="en-US"/>
        </w:rPr>
        <w:t xml:space="preserve"> </w:t>
      </w:r>
      <w:r w:rsidRPr="00D27B7A">
        <w:rPr>
          <w:lang w:val="en-US"/>
        </w:rPr>
        <w:t xml:space="preserve">were written over several years and, in some instances, </w:t>
      </w:r>
      <w:proofErr w:type="gramStart"/>
      <w:r w:rsidRPr="00D27B7A">
        <w:rPr>
          <w:lang w:val="en-US"/>
        </w:rPr>
        <w:t>emphasized</w:t>
      </w:r>
      <w:proofErr w:type="gramEnd"/>
      <w:r w:rsidRPr="00D27B7A">
        <w:rPr>
          <w:lang w:val="en-US"/>
        </w:rPr>
        <w:t xml:space="preserve"> procedures relevant to each </w:t>
      </w:r>
      <w:r w:rsidR="001D07D4">
        <w:rPr>
          <w:lang w:val="en-US"/>
        </w:rPr>
        <w:t>publication’s</w:t>
      </w:r>
      <w:r w:rsidR="001D07D4" w:rsidRPr="00D27B7A">
        <w:rPr>
          <w:lang w:val="en-US"/>
        </w:rPr>
        <w:t xml:space="preserve"> </w:t>
      </w:r>
      <w:r w:rsidRPr="00D27B7A">
        <w:rPr>
          <w:lang w:val="en-US"/>
        </w:rPr>
        <w:t xml:space="preserve">specific focus. The clarification provided here serves as retrospective transparency, offering an explicit articulation of the analytical logic that guided the research and is described here with greater precision than in the individual </w:t>
      </w:r>
      <w:r w:rsidR="001D07D4">
        <w:rPr>
          <w:lang w:val="en-US"/>
        </w:rPr>
        <w:t>publications</w:t>
      </w:r>
      <w:r w:rsidRPr="00D27B7A">
        <w:rPr>
          <w:lang w:val="en-US"/>
        </w:rPr>
        <w:t>.</w:t>
      </w:r>
    </w:p>
    <w:p w14:paraId="3D2B3A17" w14:textId="2F9D1CD7" w:rsidR="00C7048A" w:rsidRPr="00D27B7A" w:rsidRDefault="000D2BD4" w:rsidP="00F9369D">
      <w:pPr>
        <w:pStyle w:val="Heading3"/>
      </w:pPr>
      <w:bookmarkStart w:id="60" w:name="_Toc240361474"/>
      <w:r w:rsidRPr="00D27B7A">
        <w:lastRenderedPageBreak/>
        <w:t xml:space="preserve">Mechanistic </w:t>
      </w:r>
      <w:r w:rsidR="001D07D4">
        <w:t>A</w:t>
      </w:r>
      <w:r w:rsidRPr="00D27B7A">
        <w:t>nalysis</w:t>
      </w:r>
      <w:r w:rsidR="001D07D4">
        <w:t>:</w:t>
      </w:r>
      <w:r w:rsidRPr="00D27B7A">
        <w:t xml:space="preserve"> </w:t>
      </w:r>
      <w:r w:rsidR="00C7048A" w:rsidRPr="00D27B7A">
        <w:t>Retroduction</w:t>
      </w:r>
      <w:bookmarkEnd w:id="60"/>
      <w:r w:rsidR="00C7048A" w:rsidRPr="00D27B7A">
        <w:t xml:space="preserve"> </w:t>
      </w:r>
    </w:p>
    <w:p w14:paraId="01FA03CF" w14:textId="3B90C6A0" w:rsidR="00B408D6" w:rsidRPr="00D27B7A" w:rsidRDefault="00B408D6" w:rsidP="00676FCE">
      <w:pPr>
        <w:pStyle w:val="Normal-Fyrstalnaeftirkaflaskil"/>
        <w:rPr>
          <w:lang w:val="en-US"/>
        </w:rPr>
      </w:pPr>
      <w:r w:rsidRPr="00D27B7A">
        <w:rPr>
          <w:lang w:val="en-US"/>
        </w:rPr>
        <w:t>The dissertation plays a distinct</w:t>
      </w:r>
      <w:r w:rsidR="00C21311" w:rsidRPr="00D27B7A">
        <w:rPr>
          <w:lang w:val="en-US"/>
        </w:rPr>
        <w:t xml:space="preserve"> and </w:t>
      </w:r>
      <w:r w:rsidRPr="00D27B7A">
        <w:rPr>
          <w:lang w:val="en-US"/>
        </w:rPr>
        <w:t xml:space="preserve">more analytically ambitious role than the individual </w:t>
      </w:r>
      <w:r w:rsidR="001D07D4">
        <w:rPr>
          <w:lang w:val="en-US"/>
        </w:rPr>
        <w:t>publications.</w:t>
      </w:r>
      <w:r w:rsidRPr="00D27B7A">
        <w:rPr>
          <w:lang w:val="en-US"/>
        </w:rPr>
        <w:t xml:space="preserve"> </w:t>
      </w:r>
      <w:r w:rsidR="00424F68" w:rsidRPr="00D27B7A">
        <w:rPr>
          <w:lang w:val="en-US"/>
        </w:rPr>
        <w:t>I</w:t>
      </w:r>
      <w:r w:rsidRPr="00D27B7A">
        <w:rPr>
          <w:lang w:val="en-US"/>
        </w:rPr>
        <w:t xml:space="preserve">t brings together insights from all four </w:t>
      </w:r>
      <w:r w:rsidR="001D07D4">
        <w:rPr>
          <w:lang w:val="en-US"/>
        </w:rPr>
        <w:t>publications</w:t>
      </w:r>
      <w:r w:rsidR="001D07D4" w:rsidRPr="00D27B7A">
        <w:rPr>
          <w:lang w:val="en-US"/>
        </w:rPr>
        <w:t xml:space="preserve"> </w:t>
      </w:r>
      <w:r w:rsidR="00424F68" w:rsidRPr="00D27B7A">
        <w:rPr>
          <w:lang w:val="en-US"/>
        </w:rPr>
        <w:t>and</w:t>
      </w:r>
      <w:r w:rsidRPr="00D27B7A">
        <w:rPr>
          <w:lang w:val="en-US"/>
        </w:rPr>
        <w:t xml:space="preserve"> progresses from empirical patterns to theoretical claims about the mechanisms and structural conditions behind those patterns. This inferential process is the second level of the study</w:t>
      </w:r>
      <w:r w:rsidR="001D07D4">
        <w:rPr>
          <w:lang w:val="en-US"/>
        </w:rPr>
        <w:t>’</w:t>
      </w:r>
      <w:r w:rsidRPr="00D27B7A">
        <w:rPr>
          <w:lang w:val="en-US"/>
        </w:rPr>
        <w:t>s analytical procedure and is best described as retroduction (Danermark et al., 20</w:t>
      </w:r>
      <w:r w:rsidR="002D4901">
        <w:rPr>
          <w:lang w:val="en-US"/>
        </w:rPr>
        <w:t>19</w:t>
      </w:r>
      <w:r w:rsidRPr="00D27B7A">
        <w:rPr>
          <w:lang w:val="en-US"/>
        </w:rPr>
        <w:t>; Thorpe &amp; Elonga Mboyo, 2025).</w:t>
      </w:r>
    </w:p>
    <w:p w14:paraId="569C88DB" w14:textId="42ABE59C" w:rsidR="00B408D6" w:rsidRPr="00D27B7A" w:rsidRDefault="00B408D6" w:rsidP="00676FCE">
      <w:pPr>
        <w:pStyle w:val="Normal-Fyrstalnaeftirkaflaskil"/>
        <w:rPr>
          <w:lang w:val="en-US"/>
        </w:rPr>
      </w:pPr>
      <w:r w:rsidRPr="00D27B7A">
        <w:rPr>
          <w:lang w:val="en-US"/>
        </w:rPr>
        <w:t xml:space="preserve">Rather than simply identifying patterns in the data, retroduction asks what underlying structures and mechanisms produce those patterns. Starting from observable effects, such as </w:t>
      </w:r>
      <w:r w:rsidR="00F0138F" w:rsidRPr="00D27B7A">
        <w:rPr>
          <w:lang w:val="en-US"/>
        </w:rPr>
        <w:t>the</w:t>
      </w:r>
      <w:r w:rsidRPr="00D27B7A">
        <w:rPr>
          <w:lang w:val="en-US"/>
        </w:rPr>
        <w:t xml:space="preserve"> leadership practices, structural conditions, and equity outcomes documented in the four </w:t>
      </w:r>
      <w:r w:rsidR="001D07D4">
        <w:rPr>
          <w:lang w:val="en-US"/>
        </w:rPr>
        <w:t>publications</w:t>
      </w:r>
      <w:r w:rsidRPr="00D27B7A">
        <w:rPr>
          <w:lang w:val="en-US"/>
        </w:rPr>
        <w:t xml:space="preserve">, it works backward to identify the </w:t>
      </w:r>
      <w:r w:rsidR="00EB2AD3" w:rsidRPr="00D27B7A">
        <w:rPr>
          <w:lang w:val="en-US"/>
        </w:rPr>
        <w:t>generative</w:t>
      </w:r>
      <w:r w:rsidRPr="00D27B7A">
        <w:rPr>
          <w:lang w:val="en-US"/>
        </w:rPr>
        <w:t xml:space="preserve"> mechanisms that most likely account for them (Danermark et al., 20</w:t>
      </w:r>
      <w:r w:rsidR="002D4901">
        <w:rPr>
          <w:lang w:val="en-US"/>
        </w:rPr>
        <w:t>19</w:t>
      </w:r>
      <w:r w:rsidRPr="00D27B7A">
        <w:rPr>
          <w:lang w:val="en-US"/>
        </w:rPr>
        <w:t xml:space="preserve">). </w:t>
      </w:r>
    </w:p>
    <w:p w14:paraId="4DA2E7DC" w14:textId="324FFD00" w:rsidR="00B408D6" w:rsidRPr="00D27B7A" w:rsidRDefault="00B408D6" w:rsidP="00676FCE">
      <w:pPr>
        <w:pStyle w:val="Normal-Fyrstalnaeftirkaflaskil"/>
        <w:rPr>
          <w:lang w:val="en-US"/>
        </w:rPr>
      </w:pPr>
      <w:r w:rsidRPr="00D27B7A">
        <w:rPr>
          <w:lang w:val="en-US"/>
        </w:rPr>
        <w:t>In the dissertation, this retroductive process unfolds in four analytical movements, as outlined by Danermark et al. (20</w:t>
      </w:r>
      <w:r w:rsidR="002D4901">
        <w:rPr>
          <w:lang w:val="en-US"/>
        </w:rPr>
        <w:t>19</w:t>
      </w:r>
      <w:r w:rsidRPr="00D27B7A">
        <w:rPr>
          <w:lang w:val="en-US"/>
        </w:rPr>
        <w:t xml:space="preserve">). First, the empirical findings, descriptions of leadership practices, structural constraints, and participant </w:t>
      </w:r>
      <w:r w:rsidR="00D50BA2" w:rsidRPr="00D27B7A">
        <w:rPr>
          <w:lang w:val="en-US"/>
        </w:rPr>
        <w:t xml:space="preserve">school leaders’ </w:t>
      </w:r>
      <w:r w:rsidRPr="00D27B7A">
        <w:rPr>
          <w:lang w:val="en-US"/>
        </w:rPr>
        <w:t>perspectives</w:t>
      </w:r>
      <w:r w:rsidR="001D07D4">
        <w:rPr>
          <w:lang w:val="en-US"/>
        </w:rPr>
        <w:t>,</w:t>
      </w:r>
      <w:r w:rsidRPr="00D27B7A">
        <w:rPr>
          <w:lang w:val="en-US"/>
        </w:rPr>
        <w:t xml:space="preserve"> were generated through the framework and content analyses conducted across the four </w:t>
      </w:r>
      <w:r w:rsidR="001D07D4">
        <w:rPr>
          <w:lang w:val="en-US"/>
        </w:rPr>
        <w:t>publications</w:t>
      </w:r>
      <w:r w:rsidRPr="00D27B7A">
        <w:rPr>
          <w:lang w:val="en-US"/>
        </w:rPr>
        <w:t>. Second, these descriptions were broken down into elements that identify specific dimensions of leadership agency, the structural conditions of Nordic schooling, and the mechanisms by which inclusion and exclusion recur across</w:t>
      </w:r>
      <w:r w:rsidR="001D07D4">
        <w:rPr>
          <w:lang w:val="en-US"/>
        </w:rPr>
        <w:t xml:space="preserve"> the</w:t>
      </w:r>
      <w:r w:rsidRPr="00D27B7A">
        <w:rPr>
          <w:lang w:val="en-US"/>
        </w:rPr>
        <w:t xml:space="preserve"> nine schools. Third, the core retroductive inference investigates which </w:t>
      </w:r>
      <w:r w:rsidR="00487DA4" w:rsidRPr="00D27B7A">
        <w:rPr>
          <w:lang w:val="en-US"/>
        </w:rPr>
        <w:t>generative</w:t>
      </w:r>
      <w:r w:rsidRPr="00D27B7A">
        <w:rPr>
          <w:lang w:val="en-US"/>
        </w:rPr>
        <w:t xml:space="preserve"> mechanisms </w:t>
      </w:r>
      <w:r w:rsidR="00487DA4" w:rsidRPr="00D27B7A">
        <w:rPr>
          <w:lang w:val="en-US"/>
        </w:rPr>
        <w:t xml:space="preserve">could </w:t>
      </w:r>
      <w:r w:rsidRPr="00D27B7A">
        <w:rPr>
          <w:lang w:val="en-US"/>
        </w:rPr>
        <w:t>account for observed patterns. For example, it examines why some leaders translate equity values into transformative practice</w:t>
      </w:r>
      <w:r w:rsidR="001D07D4">
        <w:rPr>
          <w:lang w:val="en-US"/>
        </w:rPr>
        <w:t xml:space="preserve"> </w:t>
      </w:r>
      <w:r w:rsidRPr="00D27B7A">
        <w:rPr>
          <w:lang w:val="en-US"/>
        </w:rPr>
        <w:t>wh</w:t>
      </w:r>
      <w:r w:rsidR="006C035E">
        <w:rPr>
          <w:lang w:val="en-US"/>
        </w:rPr>
        <w:t>ereas</w:t>
      </w:r>
      <w:r w:rsidRPr="00D27B7A">
        <w:rPr>
          <w:lang w:val="en-US"/>
        </w:rPr>
        <w:t xml:space="preserve"> others </w:t>
      </w:r>
      <w:r w:rsidR="00E30574" w:rsidRPr="00D27B7A">
        <w:rPr>
          <w:lang w:val="en-US"/>
        </w:rPr>
        <w:t>experience</w:t>
      </w:r>
      <w:r w:rsidRPr="00D27B7A">
        <w:rPr>
          <w:lang w:val="en-US"/>
        </w:rPr>
        <w:t xml:space="preserve"> an agency gap. It considers which structural conditions,</w:t>
      </w:r>
      <w:r w:rsidR="001D07D4">
        <w:rPr>
          <w:lang w:val="en-US"/>
        </w:rPr>
        <w:t xml:space="preserve"> including</w:t>
      </w:r>
      <w:r w:rsidRPr="00D27B7A">
        <w:rPr>
          <w:lang w:val="en-US"/>
        </w:rPr>
        <w:t xml:space="preserve"> policy issues, institutional trust, professional autonomy, resource availability, and cultural recognition</w:t>
      </w:r>
      <w:r w:rsidR="001D07D4">
        <w:rPr>
          <w:lang w:val="en-US"/>
        </w:rPr>
        <w:t>,</w:t>
      </w:r>
      <w:r w:rsidRPr="00D27B7A">
        <w:rPr>
          <w:lang w:val="en-US"/>
        </w:rPr>
        <w:t xml:space="preserve"> </w:t>
      </w:r>
      <w:r w:rsidR="005B74B4" w:rsidRPr="00D27B7A">
        <w:rPr>
          <w:lang w:val="en-US"/>
        </w:rPr>
        <w:t xml:space="preserve">could </w:t>
      </w:r>
      <w:r w:rsidRPr="00D27B7A">
        <w:rPr>
          <w:lang w:val="en-US"/>
        </w:rPr>
        <w:t xml:space="preserve">help or hinder </w:t>
      </w:r>
      <w:r w:rsidR="007F13BC" w:rsidRPr="00D27B7A">
        <w:rPr>
          <w:lang w:val="en-US"/>
        </w:rPr>
        <w:t>social justice leadership</w:t>
      </w:r>
      <w:r w:rsidRPr="00D27B7A">
        <w:rPr>
          <w:lang w:val="en-US"/>
        </w:rPr>
        <w:t>.</w:t>
      </w:r>
    </w:p>
    <w:p w14:paraId="5D2CF525" w14:textId="07174E7F" w:rsidR="00B408D6" w:rsidRPr="00D27B7A" w:rsidRDefault="00B408D6" w:rsidP="00676FCE">
      <w:pPr>
        <w:pStyle w:val="Normal-Fyrstalnaeftirkaflaskil"/>
        <w:rPr>
          <w:lang w:val="en-US"/>
        </w:rPr>
      </w:pPr>
      <w:r w:rsidRPr="00D27B7A">
        <w:rPr>
          <w:lang w:val="en-US"/>
        </w:rPr>
        <w:t xml:space="preserve">This two-level analytical </w:t>
      </w:r>
      <w:r w:rsidR="005B74B4" w:rsidRPr="00D27B7A">
        <w:rPr>
          <w:lang w:val="en-US"/>
        </w:rPr>
        <w:t>procedure</w:t>
      </w:r>
      <w:r w:rsidRPr="00D27B7A">
        <w:rPr>
          <w:lang w:val="en-US"/>
        </w:rPr>
        <w:t xml:space="preserve"> includes empirical analysis in the </w:t>
      </w:r>
      <w:r w:rsidR="001D07D4">
        <w:rPr>
          <w:lang w:val="en-US"/>
        </w:rPr>
        <w:t>publications</w:t>
      </w:r>
      <w:r w:rsidR="001D07D4" w:rsidRPr="00D27B7A">
        <w:rPr>
          <w:lang w:val="en-US"/>
        </w:rPr>
        <w:t xml:space="preserve"> </w:t>
      </w:r>
      <w:r w:rsidRPr="00D27B7A">
        <w:rPr>
          <w:lang w:val="en-US"/>
        </w:rPr>
        <w:t xml:space="preserve">and retroductive synthesis in the dissertation. It reflects the stratified ontology of critical realism. The empirical level addresses what is observable and reportable, </w:t>
      </w:r>
      <w:r w:rsidR="001D07D4">
        <w:rPr>
          <w:lang w:val="en-US"/>
        </w:rPr>
        <w:t xml:space="preserve">that is, </w:t>
      </w:r>
      <w:r w:rsidRPr="00D27B7A">
        <w:rPr>
          <w:lang w:val="en-US"/>
        </w:rPr>
        <w:t xml:space="preserve">what participants said about their experiences. In contrast, the mechanistic level focuses on what is real but not directly observable. The transition from </w:t>
      </w:r>
      <w:r w:rsidR="001D07D4">
        <w:rPr>
          <w:lang w:val="en-US"/>
        </w:rPr>
        <w:t xml:space="preserve">the </w:t>
      </w:r>
      <w:r w:rsidRPr="00D27B7A">
        <w:rPr>
          <w:lang w:val="en-US"/>
        </w:rPr>
        <w:t>empirical to</w:t>
      </w:r>
      <w:r w:rsidR="001D07D4">
        <w:rPr>
          <w:lang w:val="en-US"/>
        </w:rPr>
        <w:t xml:space="preserve"> the</w:t>
      </w:r>
      <w:r w:rsidRPr="00D27B7A">
        <w:rPr>
          <w:lang w:val="en-US"/>
        </w:rPr>
        <w:t xml:space="preserve"> mechanistic level forms the analytical core of the dissertation. This transition supports the dissertation’s claim to generate theoretical knowledge beyond the descriptive findings of the </w:t>
      </w:r>
      <w:r w:rsidR="001D07D4">
        <w:rPr>
          <w:lang w:val="en-US"/>
        </w:rPr>
        <w:t>publications</w:t>
      </w:r>
      <w:r w:rsidRPr="00D27B7A">
        <w:rPr>
          <w:lang w:val="en-US"/>
        </w:rPr>
        <w:t>.</w:t>
      </w:r>
    </w:p>
    <w:p w14:paraId="05CC57C2" w14:textId="151F621A" w:rsidR="00B071BD" w:rsidRPr="00D27B7A" w:rsidRDefault="00B408D6" w:rsidP="00676FCE">
      <w:pPr>
        <w:pStyle w:val="Normal-Fyrstalnaeftirkaflaskil"/>
        <w:rPr>
          <w:lang w:val="en-US"/>
        </w:rPr>
      </w:pPr>
      <w:r w:rsidRPr="00D27B7A">
        <w:rPr>
          <w:lang w:val="en-US"/>
        </w:rPr>
        <w:t xml:space="preserve">It is important to clarify the scope and limitations of retroductive inference. Retroduction does not provide causal proof in a positivist sense. Instead, it offers theoretically grounded and empirically supported accounts of mechanisms that plausibly explain observed patterns. Claims in the discussion and conclusion should be seen as the strongest theoretical explanations available. These are based on evidence interpreted through critical </w:t>
      </w:r>
      <w:r w:rsidR="007F13BC" w:rsidRPr="00D27B7A">
        <w:rPr>
          <w:lang w:val="en-US"/>
        </w:rPr>
        <w:t>social justice leadership</w:t>
      </w:r>
      <w:r w:rsidR="00B7391D" w:rsidRPr="00D27B7A">
        <w:rPr>
          <w:lang w:val="en-US"/>
        </w:rPr>
        <w:t xml:space="preserve"> theory</w:t>
      </w:r>
      <w:r w:rsidRPr="00D27B7A">
        <w:rPr>
          <w:lang w:val="en-US"/>
        </w:rPr>
        <w:t>, Fraser</w:t>
      </w:r>
      <w:r w:rsidR="001D07D4">
        <w:rPr>
          <w:lang w:val="en-US"/>
        </w:rPr>
        <w:t>’</w:t>
      </w:r>
      <w:r w:rsidRPr="00D27B7A">
        <w:rPr>
          <w:lang w:val="en-US"/>
        </w:rPr>
        <w:t>s participatory theory of justice, and Woods</w:t>
      </w:r>
      <w:r w:rsidR="001D07D4">
        <w:rPr>
          <w:lang w:val="en-US"/>
        </w:rPr>
        <w:t>’</w:t>
      </w:r>
      <w:r w:rsidRPr="00D27B7A">
        <w:rPr>
          <w:lang w:val="en-US"/>
        </w:rPr>
        <w:t xml:space="preserve">s trialectic model of agency </w:t>
      </w:r>
      <w:r w:rsidR="001D07D4">
        <w:rPr>
          <w:lang w:val="en-US"/>
        </w:rPr>
        <w:t>to explain</w:t>
      </w:r>
      <w:r w:rsidR="001D07D4" w:rsidRPr="00D27B7A">
        <w:rPr>
          <w:lang w:val="en-US"/>
        </w:rPr>
        <w:t xml:space="preserve"> </w:t>
      </w:r>
      <w:r w:rsidRPr="00D27B7A">
        <w:rPr>
          <w:lang w:val="en-US"/>
        </w:rPr>
        <w:t xml:space="preserve">what enables </w:t>
      </w:r>
      <w:r w:rsidR="007F13BC" w:rsidRPr="00D27B7A">
        <w:rPr>
          <w:lang w:val="en-US"/>
        </w:rPr>
        <w:t>social justice leadership</w:t>
      </w:r>
      <w:r w:rsidRPr="00D27B7A">
        <w:rPr>
          <w:lang w:val="en-US"/>
        </w:rPr>
        <w:t xml:space="preserve"> in culturally diverse Icelandic schools.</w:t>
      </w:r>
    </w:p>
    <w:p w14:paraId="0B4F612E" w14:textId="77777777" w:rsidR="00A55B50" w:rsidRPr="00D27B7A" w:rsidRDefault="00A55B50" w:rsidP="00F9369D">
      <w:pPr>
        <w:pStyle w:val="Heading2"/>
      </w:pPr>
      <w:bookmarkStart w:id="61" w:name="_Toc240361475"/>
      <w:r w:rsidRPr="00D27B7A">
        <w:lastRenderedPageBreak/>
        <w:t>Trustworthiness</w:t>
      </w:r>
      <w:bookmarkEnd w:id="61"/>
    </w:p>
    <w:p w14:paraId="7F4FE1EC" w14:textId="77777777" w:rsidR="00652CE0" w:rsidRPr="00D27B7A" w:rsidRDefault="00652CE0" w:rsidP="00676FCE">
      <w:pPr>
        <w:pStyle w:val="Normal-Fyrstalnaeftirkaflaskil"/>
        <w:rPr>
          <w:lang w:val="en-US"/>
        </w:rPr>
      </w:pPr>
      <w:r w:rsidRPr="00D27B7A">
        <w:rPr>
          <w:lang w:val="en-US"/>
        </w:rPr>
        <w:t xml:space="preserve">To ensure the trustworthiness of the study, several strategies were employed throughout the research process. During and after the interviews, reflective notes were taken to document the </w:t>
      </w:r>
      <w:r w:rsidR="00A6345E" w:rsidRPr="00D27B7A">
        <w:rPr>
          <w:lang w:val="en-US"/>
        </w:rPr>
        <w:t>author</w:t>
      </w:r>
      <w:r w:rsidR="00E55264" w:rsidRPr="00D27B7A">
        <w:rPr>
          <w:lang w:val="en-US"/>
        </w:rPr>
        <w:t>’</w:t>
      </w:r>
      <w:r w:rsidR="00A6345E" w:rsidRPr="00D27B7A">
        <w:rPr>
          <w:lang w:val="en-US"/>
        </w:rPr>
        <w:t>s</w:t>
      </w:r>
      <w:r w:rsidRPr="00D27B7A">
        <w:rPr>
          <w:lang w:val="en-US"/>
        </w:rPr>
        <w:t xml:space="preserve"> initial impressions, feelings, and biases (Houghton et al., 2013). These notes informed the analytic process and contributed to reflexivity.</w:t>
      </w:r>
    </w:p>
    <w:p w14:paraId="369B0E20" w14:textId="0851F539" w:rsidR="00652CE0" w:rsidRPr="00D27B7A" w:rsidRDefault="00652CE0" w:rsidP="00676FCE">
      <w:pPr>
        <w:pStyle w:val="Normal-Fyrstalnaeftirkaflaskil"/>
        <w:rPr>
          <w:lang w:val="en-US"/>
        </w:rPr>
      </w:pPr>
      <w:r w:rsidRPr="00D27B7A">
        <w:rPr>
          <w:lang w:val="en-US"/>
        </w:rPr>
        <w:t>The study used theoretical triangulation by drawing on multiple theories to interpret the data. These</w:t>
      </w:r>
      <w:r w:rsidR="008E687D" w:rsidRPr="00D27B7A">
        <w:rPr>
          <w:lang w:val="en-US"/>
        </w:rPr>
        <w:t xml:space="preserve"> theories</w:t>
      </w:r>
      <w:r w:rsidRPr="00D27B7A">
        <w:rPr>
          <w:lang w:val="en-US"/>
        </w:rPr>
        <w:t xml:space="preserve"> included social justice theory</w:t>
      </w:r>
      <w:r w:rsidR="008E687D" w:rsidRPr="00D27B7A">
        <w:rPr>
          <w:lang w:val="en-US"/>
        </w:rPr>
        <w:t xml:space="preserve"> (Fraser, 2009)</w:t>
      </w:r>
      <w:r w:rsidRPr="00D27B7A">
        <w:rPr>
          <w:lang w:val="en-US"/>
        </w:rPr>
        <w:t>, selected leadership theories (Hargreaves &amp; Fink, 2006; House, 1996; Woods, 2016), and</w:t>
      </w:r>
      <w:r w:rsidR="008E687D" w:rsidRPr="00D27B7A">
        <w:rPr>
          <w:lang w:val="en-US"/>
        </w:rPr>
        <w:t xml:space="preserve"> </w:t>
      </w:r>
      <w:r w:rsidRPr="00D27B7A">
        <w:rPr>
          <w:lang w:val="en-US"/>
        </w:rPr>
        <w:t>democratic theory (Stokes, 2002; Woods, 2005). The diverse range of theoretical approaches enriched the analysis and offered a comprehensive understanding of the research (Aguilar-Solano, 2020).</w:t>
      </w:r>
    </w:p>
    <w:p w14:paraId="7579B0F9" w14:textId="3E61638E" w:rsidR="00A55B50" w:rsidRPr="00D27B7A" w:rsidRDefault="00652CE0" w:rsidP="00676FCE">
      <w:pPr>
        <w:pStyle w:val="Normal-Fyrstalnaeftirkaflaskil"/>
        <w:rPr>
          <w:lang w:val="en-US"/>
        </w:rPr>
      </w:pPr>
      <w:r w:rsidRPr="00D27B7A">
        <w:rPr>
          <w:lang w:val="en-US"/>
        </w:rPr>
        <w:t>Throughout the LSP project, the researcher collaborated with co</w:t>
      </w:r>
      <w:r w:rsidR="00676FCE">
        <w:rPr>
          <w:lang w:val="en-US"/>
        </w:rPr>
        <w:t>-</w:t>
      </w:r>
      <w:r w:rsidRPr="00D27B7A">
        <w:rPr>
          <w:lang w:val="en-US"/>
        </w:rPr>
        <w:t xml:space="preserve">researchers. The researcher led the project, proposed the theoretical framework guiding data analysis, and discussed themes and codes with coresearchers to reach conclusions. After the LSP project ended, the doctoral committee and supervisors provided critical feedback, greatly strengthening the process and ensuring the </w:t>
      </w:r>
      <w:r w:rsidR="001D07D4">
        <w:rPr>
          <w:lang w:val="en-US"/>
        </w:rPr>
        <w:t xml:space="preserve">trustworthiness of the </w:t>
      </w:r>
      <w:r w:rsidRPr="00D27B7A">
        <w:rPr>
          <w:lang w:val="en-US"/>
        </w:rPr>
        <w:t>research.</w:t>
      </w:r>
    </w:p>
    <w:p w14:paraId="58872802" w14:textId="77777777" w:rsidR="00F9291A" w:rsidRPr="00D27B7A" w:rsidRDefault="00A036EA" w:rsidP="00F9369D">
      <w:pPr>
        <w:pStyle w:val="Heading2"/>
      </w:pPr>
      <w:bookmarkStart w:id="62" w:name="_Toc240361476"/>
      <w:r w:rsidRPr="00D27B7A">
        <w:t>Study L</w:t>
      </w:r>
      <w:r w:rsidR="00F9291A" w:rsidRPr="00D27B7A">
        <w:t>imitations</w:t>
      </w:r>
      <w:bookmarkEnd w:id="62"/>
    </w:p>
    <w:p w14:paraId="5416AFC3" w14:textId="2FCC3E2F" w:rsidR="00347ABE" w:rsidRPr="00D27B7A" w:rsidRDefault="00347ABE" w:rsidP="00676FCE">
      <w:pPr>
        <w:pStyle w:val="Normal-Fyrstalnaeftirkaflaskil"/>
        <w:rPr>
          <w:lang w:val="en-US"/>
        </w:rPr>
      </w:pPr>
      <w:r w:rsidRPr="00D27B7A">
        <w:rPr>
          <w:lang w:val="en-US"/>
        </w:rPr>
        <w:t>This study acknowledges several limitations</w:t>
      </w:r>
      <w:r w:rsidR="00EF5570" w:rsidRPr="00D27B7A">
        <w:rPr>
          <w:lang w:val="en-US"/>
        </w:rPr>
        <w:t>, the f</w:t>
      </w:r>
      <w:r w:rsidRPr="00D27B7A">
        <w:rPr>
          <w:lang w:val="en-US"/>
        </w:rPr>
        <w:t>irst</w:t>
      </w:r>
      <w:r w:rsidR="00EF5570" w:rsidRPr="00D27B7A">
        <w:rPr>
          <w:lang w:val="en-US"/>
        </w:rPr>
        <w:t xml:space="preserve"> of which is that</w:t>
      </w:r>
      <w:r w:rsidRPr="00D27B7A">
        <w:rPr>
          <w:lang w:val="en-US"/>
        </w:rPr>
        <w:t xml:space="preserve"> the data used in this study were collected between 2013 and 2014 and reflect leadership practices and school contexts from that period. Since then, school demographics, leadership, and policy environments may have shifted. However, the underlying dynamic</w:t>
      </w:r>
      <w:r w:rsidR="0091271F" w:rsidRPr="00D27B7A">
        <w:rPr>
          <w:lang w:val="en-US"/>
        </w:rPr>
        <w:t>s</w:t>
      </w:r>
      <w:r w:rsidRPr="00D27B7A">
        <w:rPr>
          <w:lang w:val="en-US"/>
        </w:rPr>
        <w:t xml:space="preserve"> of structures</w:t>
      </w:r>
      <w:r w:rsidR="00EF5570" w:rsidRPr="00D27B7A">
        <w:rPr>
          <w:lang w:val="en-US"/>
        </w:rPr>
        <w:t xml:space="preserve"> (e.g.,</w:t>
      </w:r>
      <w:r w:rsidRPr="00D27B7A">
        <w:rPr>
          <w:lang w:val="en-US"/>
        </w:rPr>
        <w:t xml:space="preserve"> policies</w:t>
      </w:r>
      <w:r w:rsidR="00EF5570" w:rsidRPr="00D27B7A">
        <w:rPr>
          <w:lang w:val="en-US"/>
        </w:rPr>
        <w:t xml:space="preserve">, </w:t>
      </w:r>
      <w:r w:rsidRPr="00D27B7A">
        <w:rPr>
          <w:lang w:val="en-US"/>
        </w:rPr>
        <w:t>institutional norms</w:t>
      </w:r>
      <w:r w:rsidR="00EF5570" w:rsidRPr="00D27B7A">
        <w:rPr>
          <w:lang w:val="en-US"/>
        </w:rPr>
        <w:t xml:space="preserve">) </w:t>
      </w:r>
      <w:r w:rsidRPr="00D27B7A">
        <w:rPr>
          <w:lang w:val="en-US"/>
        </w:rPr>
        <w:t>and agency</w:t>
      </w:r>
      <w:r w:rsidR="00EF5570" w:rsidRPr="00D27B7A">
        <w:rPr>
          <w:lang w:val="en-US"/>
        </w:rPr>
        <w:t xml:space="preserve"> (i.e., </w:t>
      </w:r>
      <w:r w:rsidRPr="00D27B7A">
        <w:rPr>
          <w:lang w:val="en-US"/>
        </w:rPr>
        <w:t>the capacity of individuals to act within or against these structures</w:t>
      </w:r>
      <w:r w:rsidR="00EF5570" w:rsidRPr="00D27B7A">
        <w:rPr>
          <w:lang w:val="en-US"/>
        </w:rPr>
        <w:t xml:space="preserve">) </w:t>
      </w:r>
      <w:r w:rsidRPr="00D27B7A">
        <w:rPr>
          <w:lang w:val="en-US"/>
        </w:rPr>
        <w:t>remain a central focus. The</w:t>
      </w:r>
      <w:r w:rsidR="0091271F" w:rsidRPr="00D27B7A">
        <w:rPr>
          <w:lang w:val="en-US"/>
        </w:rPr>
        <w:t xml:space="preserve"> results of the</w:t>
      </w:r>
      <w:r w:rsidRPr="00D27B7A">
        <w:rPr>
          <w:lang w:val="en-US"/>
        </w:rPr>
        <w:t xml:space="preserve"> study thus provide insight into how leadership practices are shaped by the interplay between these elements in a specific context. </w:t>
      </w:r>
      <w:r w:rsidR="0091271F" w:rsidRPr="00D27B7A">
        <w:rPr>
          <w:lang w:val="en-US"/>
        </w:rPr>
        <w:t>Regardless, t</w:t>
      </w:r>
      <w:r w:rsidRPr="00D27B7A">
        <w:rPr>
          <w:lang w:val="en-US"/>
        </w:rPr>
        <w:t>his limitation highlights the need for updated research.</w:t>
      </w:r>
    </w:p>
    <w:p w14:paraId="0561C048" w14:textId="0DAA8454" w:rsidR="00347ABE" w:rsidRPr="00D27B7A" w:rsidRDefault="00347ABE" w:rsidP="00676FCE">
      <w:pPr>
        <w:pStyle w:val="Normal-Fyrstalnaeftirkaflaskil"/>
        <w:rPr>
          <w:lang w:val="en-US"/>
        </w:rPr>
      </w:pPr>
      <w:r w:rsidRPr="00D27B7A">
        <w:rPr>
          <w:lang w:val="en-US"/>
        </w:rPr>
        <w:t xml:space="preserve">Second, the schools were </w:t>
      </w:r>
      <w:r w:rsidR="001D07D4">
        <w:rPr>
          <w:lang w:val="en-US"/>
        </w:rPr>
        <w:t xml:space="preserve">selected </w:t>
      </w:r>
      <w:r w:rsidRPr="00D27B7A">
        <w:rPr>
          <w:lang w:val="en-US"/>
        </w:rPr>
        <w:t>based on their perceived success in implementing social justice and inclusive learning spaces for immigrant students. However, this success was determined by subjective or institutional assessments</w:t>
      </w:r>
      <w:r w:rsidR="00B9452A" w:rsidRPr="00D27B7A">
        <w:rPr>
          <w:lang w:val="en-US"/>
        </w:rPr>
        <w:t>,</w:t>
      </w:r>
      <w:r w:rsidRPr="00D27B7A">
        <w:rPr>
          <w:lang w:val="en-US"/>
        </w:rPr>
        <w:t xml:space="preserve"> </w:t>
      </w:r>
      <w:r w:rsidR="00B9452A" w:rsidRPr="00D27B7A">
        <w:rPr>
          <w:lang w:val="en-US"/>
        </w:rPr>
        <w:t xml:space="preserve">which </w:t>
      </w:r>
      <w:r w:rsidRPr="00D27B7A">
        <w:rPr>
          <w:lang w:val="en-US"/>
        </w:rPr>
        <w:t>may</w:t>
      </w:r>
      <w:r w:rsidR="00B9452A" w:rsidRPr="00D27B7A">
        <w:rPr>
          <w:lang w:val="en-US"/>
        </w:rPr>
        <w:t xml:space="preserve"> have</w:t>
      </w:r>
      <w:r w:rsidRPr="00D27B7A">
        <w:rPr>
          <w:lang w:val="en-US"/>
        </w:rPr>
        <w:t xml:space="preserve"> overstate</w:t>
      </w:r>
      <w:r w:rsidR="00B9452A" w:rsidRPr="00D27B7A">
        <w:rPr>
          <w:lang w:val="en-US"/>
        </w:rPr>
        <w:t>d</w:t>
      </w:r>
      <w:r w:rsidRPr="00D27B7A">
        <w:rPr>
          <w:lang w:val="en-US"/>
        </w:rPr>
        <w:t xml:space="preserve"> the schools</w:t>
      </w:r>
      <w:r w:rsidR="00E55264" w:rsidRPr="00D27B7A">
        <w:rPr>
          <w:lang w:val="en-US"/>
        </w:rPr>
        <w:t>’</w:t>
      </w:r>
      <w:r w:rsidRPr="00D27B7A">
        <w:rPr>
          <w:lang w:val="en-US"/>
        </w:rPr>
        <w:t xml:space="preserve"> achievements</w:t>
      </w:r>
      <w:r w:rsidR="0091271F" w:rsidRPr="00D27B7A">
        <w:rPr>
          <w:lang w:val="en-US"/>
        </w:rPr>
        <w:t xml:space="preserve"> and thus</w:t>
      </w:r>
      <w:r w:rsidRPr="00D27B7A">
        <w:rPr>
          <w:lang w:val="en-US"/>
        </w:rPr>
        <w:t xml:space="preserve"> </w:t>
      </w:r>
      <w:r w:rsidR="0091271F" w:rsidRPr="00D27B7A">
        <w:rPr>
          <w:lang w:val="en-US"/>
        </w:rPr>
        <w:t>introduce</w:t>
      </w:r>
      <w:r w:rsidR="00B9452A" w:rsidRPr="00D27B7A">
        <w:rPr>
          <w:lang w:val="en-US"/>
        </w:rPr>
        <w:t>d</w:t>
      </w:r>
      <w:r w:rsidR="0091271F" w:rsidRPr="00D27B7A">
        <w:rPr>
          <w:lang w:val="en-US"/>
        </w:rPr>
        <w:t xml:space="preserve"> </w:t>
      </w:r>
      <w:r w:rsidRPr="00D27B7A">
        <w:rPr>
          <w:lang w:val="en-US"/>
        </w:rPr>
        <w:t>possible selection bias.</w:t>
      </w:r>
    </w:p>
    <w:p w14:paraId="121A47FA" w14:textId="4B56B0DD" w:rsidR="00347ABE" w:rsidRPr="00D27B7A" w:rsidRDefault="00347ABE" w:rsidP="00676FCE">
      <w:pPr>
        <w:pStyle w:val="Normal-Fyrstalnaeftirkaflaskil"/>
        <w:rPr>
          <w:lang w:val="en-US"/>
        </w:rPr>
      </w:pPr>
      <w:r w:rsidRPr="00D27B7A">
        <w:rPr>
          <w:lang w:val="en-US"/>
        </w:rPr>
        <w:t xml:space="preserve">Third, as a qualitative study, the findings are not meant to be generalizable but rather to illuminate the conditions that shape leadership practices aimed at creating equitable and socially just learning environments (Ragnarsdóttir &amp; Kulbrandstad, 2018). These findings deepen </w:t>
      </w:r>
      <w:r w:rsidR="001D07D4">
        <w:rPr>
          <w:lang w:val="en-US"/>
        </w:rPr>
        <w:t>the</w:t>
      </w:r>
      <w:r w:rsidR="001D07D4" w:rsidRPr="00D27B7A">
        <w:rPr>
          <w:lang w:val="en-US"/>
        </w:rPr>
        <w:t xml:space="preserve"> </w:t>
      </w:r>
      <w:r w:rsidRPr="00D27B7A">
        <w:rPr>
          <w:lang w:val="en-US"/>
        </w:rPr>
        <w:t>understanding of leadership practices that foster inclusion and social justice in Icelandic schools.</w:t>
      </w:r>
      <w:r w:rsidR="00ED7205" w:rsidRPr="00D27B7A">
        <w:rPr>
          <w:lang w:val="en-US"/>
        </w:rPr>
        <w:t xml:space="preserve"> </w:t>
      </w:r>
    </w:p>
    <w:p w14:paraId="1547EFAE" w14:textId="530C87F4" w:rsidR="007036FF" w:rsidRPr="00602E3E" w:rsidRDefault="00A73BFC" w:rsidP="00676FCE">
      <w:pPr>
        <w:rPr>
          <w:rFonts w:eastAsia="AdvTimes" w:cs="Arial"/>
        </w:rPr>
      </w:pPr>
      <w:r w:rsidRPr="00D27B7A">
        <w:rPr>
          <w:rFonts w:eastAsia="AdvTimes" w:cs="Arial"/>
        </w:rPr>
        <w:t>Fourth, this study adopts a critical realist epistemology, which recognizes that knowledge is always produced from a specific standpoint and is therefore inherently fallible and subject to revision. Terms such as inclusion, social justice, and integration are not neutral; rather, they are value</w:t>
      </w:r>
      <w:r w:rsidR="006C035E">
        <w:rPr>
          <w:rFonts w:eastAsia="AdvTimes" w:cs="Arial"/>
        </w:rPr>
        <w:t xml:space="preserve"> </w:t>
      </w:r>
      <w:r w:rsidRPr="00D27B7A">
        <w:rPr>
          <w:rFonts w:eastAsia="AdvTimes" w:cs="Arial"/>
        </w:rPr>
        <w:t>laden</w:t>
      </w:r>
      <w:r w:rsidR="001D07D4">
        <w:rPr>
          <w:rFonts w:eastAsia="AdvTimes" w:cs="Arial"/>
        </w:rPr>
        <w:t>,</w:t>
      </w:r>
      <w:r w:rsidRPr="00D27B7A">
        <w:rPr>
          <w:rFonts w:eastAsia="AdvTimes" w:cs="Arial"/>
        </w:rPr>
        <w:t xml:space="preserve"> and their meanings are contested across different cultural and </w:t>
      </w:r>
      <w:r w:rsidRPr="00D27B7A">
        <w:rPr>
          <w:rFonts w:eastAsia="AdvTimes" w:cs="Arial"/>
        </w:rPr>
        <w:lastRenderedPageBreak/>
        <w:t xml:space="preserve">theoretical contexts. As a researcher from the mainstream cultural group investigating the experiences of schools serving immigrant students, I acknowledge that my interpretations are shaped by my own positional knowledge, including my cultural assumptions and professional experience. Critical realism does not seek to eliminate this positional influence but requires that it be made explicit and subjected to ongoing reflexive scrutiny. This approach ensures that the distance between the structural mechanisms the study aims to identify and the interpretive lens through which they are accessed remains visible throughout the analysis. Finally, relying solely on </w:t>
      </w:r>
      <w:proofErr w:type="spellStart"/>
      <w:r w:rsidRPr="00D27B7A">
        <w:rPr>
          <w:rFonts w:eastAsia="AdvTimes" w:cs="Arial"/>
        </w:rPr>
        <w:t>semistructured</w:t>
      </w:r>
      <w:proofErr w:type="spellEnd"/>
      <w:r w:rsidRPr="00D27B7A">
        <w:rPr>
          <w:rFonts w:eastAsia="AdvTimes" w:cs="Arial"/>
        </w:rPr>
        <w:t xml:space="preserve"> interviews, without additional data such as classroom observations or school documents, limited the potential for triangulation. Furthermore, translating participants’ narratives from Icelandic to English introduced challenges in capturing cultural meanings.</w:t>
      </w:r>
    </w:p>
    <w:p w14:paraId="03C29FFC" w14:textId="77777777" w:rsidR="00B04010" w:rsidRPr="00D27B7A" w:rsidRDefault="00B04010" w:rsidP="00676FCE">
      <w:pPr>
        <w:sectPr w:rsidR="00B04010" w:rsidRPr="00D27B7A" w:rsidSect="00A07EC5">
          <w:footerReference w:type="even" r:id="rId24"/>
          <w:type w:val="oddPage"/>
          <w:pgSz w:w="9979" w:h="14175" w:code="34"/>
          <w:pgMar w:top="1134" w:right="1134" w:bottom="1134" w:left="1418" w:header="680" w:footer="510" w:gutter="0"/>
          <w:cols w:space="708"/>
          <w:titlePg/>
          <w:docGrid w:linePitch="360"/>
        </w:sectPr>
      </w:pPr>
    </w:p>
    <w:p w14:paraId="5C803BBF" w14:textId="77777777" w:rsidR="00F476EA" w:rsidRPr="00D27B7A" w:rsidRDefault="00F9291A" w:rsidP="00F9369D">
      <w:pPr>
        <w:pStyle w:val="Heading1"/>
      </w:pPr>
      <w:bookmarkStart w:id="63" w:name="_Toc240361477"/>
      <w:r w:rsidRPr="00D27B7A">
        <w:lastRenderedPageBreak/>
        <w:t>Summary of the Publications</w:t>
      </w:r>
      <w:bookmarkEnd w:id="63"/>
    </w:p>
    <w:p w14:paraId="3E80E6E1" w14:textId="0FC99205" w:rsidR="00EA0FD0" w:rsidRPr="00D27B7A" w:rsidRDefault="00F9291A" w:rsidP="00602E3E">
      <w:bookmarkStart w:id="64" w:name="OLE_LINK1"/>
      <w:bookmarkStart w:id="65" w:name="OLE_LINK2"/>
      <w:r w:rsidRPr="00D27B7A">
        <w:rPr>
          <w:rFonts w:eastAsia="AdvTimes" w:cs="Arial"/>
        </w:rPr>
        <w:t>This chapter introduces the dissertation</w:t>
      </w:r>
      <w:r w:rsidR="00E55264" w:rsidRPr="00D27B7A">
        <w:rPr>
          <w:rFonts w:eastAsia="AdvTimes" w:cs="Arial"/>
        </w:rPr>
        <w:t>’</w:t>
      </w:r>
      <w:r w:rsidRPr="00D27B7A">
        <w:rPr>
          <w:rFonts w:eastAsia="AdvTimes" w:cs="Arial"/>
        </w:rPr>
        <w:t>s four publications</w:t>
      </w:r>
      <w:r w:rsidR="0028004C" w:rsidRPr="00D27B7A">
        <w:rPr>
          <w:rFonts w:eastAsia="AdvTimes" w:cs="Arial"/>
        </w:rPr>
        <w:t xml:space="preserve"> and</w:t>
      </w:r>
      <w:r w:rsidRPr="00D27B7A">
        <w:rPr>
          <w:rFonts w:eastAsia="AdvTimes" w:cs="Arial"/>
        </w:rPr>
        <w:t xml:space="preserve"> their main findings and explains how they relate to the project</w:t>
      </w:r>
      <w:r w:rsidR="00E55264" w:rsidRPr="00D27B7A">
        <w:rPr>
          <w:rFonts w:eastAsia="AdvTimes" w:cs="Arial"/>
        </w:rPr>
        <w:t>’</w:t>
      </w:r>
      <w:r w:rsidRPr="00D27B7A">
        <w:rPr>
          <w:rFonts w:eastAsia="AdvTimes" w:cs="Arial"/>
        </w:rPr>
        <w:t xml:space="preserve">s overarching research question. The </w:t>
      </w:r>
      <w:r w:rsidR="001D07D4">
        <w:rPr>
          <w:rFonts w:eastAsia="AdvTimes" w:cs="Arial"/>
        </w:rPr>
        <w:t>publications</w:t>
      </w:r>
      <w:r w:rsidR="001D07D4" w:rsidRPr="00D27B7A">
        <w:rPr>
          <w:rFonts w:eastAsia="AdvTimes" w:cs="Arial"/>
        </w:rPr>
        <w:t xml:space="preserve"> </w:t>
      </w:r>
      <w:r w:rsidRPr="00D27B7A">
        <w:rPr>
          <w:rFonts w:eastAsia="AdvTimes" w:cs="Arial"/>
        </w:rPr>
        <w:t>are available in their entirety in the project</w:t>
      </w:r>
      <w:r w:rsidR="00E55264" w:rsidRPr="00D27B7A">
        <w:rPr>
          <w:rFonts w:eastAsia="AdvTimes" w:cs="Arial"/>
        </w:rPr>
        <w:t>’</w:t>
      </w:r>
      <w:r w:rsidRPr="00D27B7A">
        <w:rPr>
          <w:rFonts w:eastAsia="AdvTimes" w:cs="Arial"/>
        </w:rPr>
        <w:t>s appendix</w:t>
      </w:r>
      <w:r w:rsidR="001D07D4">
        <w:rPr>
          <w:rFonts w:eastAsia="AdvTimes" w:cs="Arial"/>
        </w:rPr>
        <w:t>es</w:t>
      </w:r>
      <w:r w:rsidRPr="00D27B7A">
        <w:rPr>
          <w:rFonts w:eastAsia="AdvTimes" w:cs="Arial"/>
        </w:rPr>
        <w:t>.</w:t>
      </w:r>
    </w:p>
    <w:p w14:paraId="72260D11" w14:textId="4E2D6F47" w:rsidR="00EA0FD0" w:rsidRPr="00D27B7A" w:rsidRDefault="00F9291A" w:rsidP="00F9369D">
      <w:pPr>
        <w:pStyle w:val="Heading2"/>
      </w:pPr>
      <w:bookmarkStart w:id="66" w:name="_Toc240361478"/>
      <w:bookmarkEnd w:id="64"/>
      <w:bookmarkEnd w:id="65"/>
      <w:r w:rsidRPr="00D27B7A">
        <w:t xml:space="preserve">Publication </w:t>
      </w:r>
      <w:r w:rsidR="00C02BCF" w:rsidRPr="00D27B7A">
        <w:t>I</w:t>
      </w:r>
      <w:r w:rsidR="006836DF">
        <w:t xml:space="preserve">: </w:t>
      </w:r>
      <w:r w:rsidR="007F13BC" w:rsidRPr="00D27B7A">
        <w:t xml:space="preserve">Social </w:t>
      </w:r>
      <w:r w:rsidR="001D07D4">
        <w:t>J</w:t>
      </w:r>
      <w:r w:rsidR="007F13BC" w:rsidRPr="00D27B7A">
        <w:t xml:space="preserve">ustice </w:t>
      </w:r>
      <w:r w:rsidR="001D07D4">
        <w:t>L</w:t>
      </w:r>
      <w:r w:rsidR="007F13BC" w:rsidRPr="00D27B7A">
        <w:t>eadership</w:t>
      </w:r>
      <w:r w:rsidRPr="00D27B7A">
        <w:t xml:space="preserve"> in </w:t>
      </w:r>
      <w:r w:rsidR="00366B8E" w:rsidRPr="00D27B7A">
        <w:t>C</w:t>
      </w:r>
      <w:r w:rsidRPr="00D27B7A">
        <w:t xml:space="preserve">ulturally </w:t>
      </w:r>
      <w:r w:rsidR="00366B8E" w:rsidRPr="00D27B7A">
        <w:t>D</w:t>
      </w:r>
      <w:r w:rsidRPr="00D27B7A">
        <w:t xml:space="preserve">iverse </w:t>
      </w:r>
      <w:r w:rsidR="00366B8E" w:rsidRPr="00D27B7A">
        <w:t>S</w:t>
      </w:r>
      <w:r w:rsidRPr="00D27B7A">
        <w:t xml:space="preserve">chools in Iceland: Addressing </w:t>
      </w:r>
      <w:r w:rsidR="00366B8E" w:rsidRPr="00D27B7A">
        <w:t>S</w:t>
      </w:r>
      <w:r w:rsidRPr="00D27B7A">
        <w:t xml:space="preserve">ocial </w:t>
      </w:r>
      <w:r w:rsidR="00366B8E" w:rsidRPr="00D27B7A">
        <w:t>J</w:t>
      </w:r>
      <w:r w:rsidRPr="00D27B7A">
        <w:t xml:space="preserve">ustice </w:t>
      </w:r>
      <w:proofErr w:type="gramStart"/>
      <w:r w:rsidR="00084759">
        <w:t>F</w:t>
      </w:r>
      <w:r w:rsidRPr="00D27B7A">
        <w:t>rom</w:t>
      </w:r>
      <w:proofErr w:type="gramEnd"/>
      <w:r w:rsidRPr="00D27B7A">
        <w:t xml:space="preserve"> a </w:t>
      </w:r>
      <w:r w:rsidR="00366B8E" w:rsidRPr="00D27B7A">
        <w:t>S</w:t>
      </w:r>
      <w:r w:rsidRPr="00D27B7A">
        <w:t xml:space="preserve">ocial </w:t>
      </w:r>
      <w:r w:rsidR="00366B8E" w:rsidRPr="00D27B7A">
        <w:t>S</w:t>
      </w:r>
      <w:r w:rsidRPr="00D27B7A">
        <w:t xml:space="preserve">tatus </w:t>
      </w:r>
      <w:r w:rsidR="00366B8E" w:rsidRPr="00D27B7A">
        <w:t>P</w:t>
      </w:r>
      <w:r w:rsidRPr="00D27B7A">
        <w:t>erspective</w:t>
      </w:r>
      <w:bookmarkEnd w:id="66"/>
    </w:p>
    <w:p w14:paraId="38D04262" w14:textId="77777777" w:rsidR="00BE2275" w:rsidRPr="00D27B7A" w:rsidRDefault="00BE2275" w:rsidP="00D25D05">
      <w:pPr>
        <w:pStyle w:val="Normal-Fyrstalnaeftirkaflaskil"/>
        <w:rPr>
          <w:lang w:val="en-US"/>
        </w:rPr>
      </w:pPr>
      <w:r w:rsidRPr="00D27B7A">
        <w:rPr>
          <w:lang w:val="en-US"/>
        </w:rPr>
        <w:t>This article draws on data from all three school levels</w:t>
      </w:r>
      <w:r w:rsidR="0028004C" w:rsidRPr="00D27B7A">
        <w:rPr>
          <w:lang w:val="en-US"/>
        </w:rPr>
        <w:t xml:space="preserve"> and</w:t>
      </w:r>
      <w:r w:rsidRPr="00D27B7A">
        <w:rPr>
          <w:lang w:val="en-US"/>
        </w:rPr>
        <w:t xml:space="preserve"> examines how school leaders</w:t>
      </w:r>
      <w:r w:rsidR="00E55264" w:rsidRPr="00D27B7A">
        <w:rPr>
          <w:lang w:val="en-US"/>
        </w:rPr>
        <w:t>’</w:t>
      </w:r>
      <w:r w:rsidRPr="00D27B7A">
        <w:rPr>
          <w:lang w:val="en-US"/>
        </w:rPr>
        <w:t xml:space="preserve"> values and practices foster social justice and inclusion for immigrant students and their families. The study applies Fraser</w:t>
      </w:r>
      <w:r w:rsidR="00E55264" w:rsidRPr="00D27B7A">
        <w:rPr>
          <w:lang w:val="en-US"/>
        </w:rPr>
        <w:t>’</w:t>
      </w:r>
      <w:r w:rsidRPr="00D27B7A">
        <w:rPr>
          <w:lang w:val="en-US"/>
        </w:rPr>
        <w:t xml:space="preserve">s (2009) theory of social justice, focusing on the concept of parity of participation, which emphasizes objective, intersubjective, and representative conditions. </w:t>
      </w:r>
      <w:r w:rsidR="0028004C" w:rsidRPr="00D27B7A">
        <w:rPr>
          <w:lang w:val="en-US"/>
        </w:rPr>
        <w:t>Moreover, i</w:t>
      </w:r>
      <w:r w:rsidRPr="00D27B7A">
        <w:rPr>
          <w:lang w:val="en-US"/>
        </w:rPr>
        <w:t xml:space="preserve">t examines how leaders operate from a perspective of social status rather than social identity. </w:t>
      </w:r>
    </w:p>
    <w:p w14:paraId="288F7129" w14:textId="1C5ED207" w:rsidR="00BE2275" w:rsidRPr="00D27B7A" w:rsidRDefault="00BE2275" w:rsidP="00D25D05">
      <w:pPr>
        <w:pStyle w:val="Normal-Fyrstalnaeftirkaflaskil"/>
        <w:rPr>
          <w:lang w:val="en-US"/>
        </w:rPr>
      </w:pPr>
      <w:r w:rsidRPr="00D27B7A">
        <w:rPr>
          <w:lang w:val="en-US"/>
        </w:rPr>
        <w:t>Findings reveal that the school leaders demonstrate strong agency by aligning personal values with inclusive practices. They emphasize trust</w:t>
      </w:r>
      <w:r w:rsidR="00084759">
        <w:rPr>
          <w:lang w:val="en-US"/>
        </w:rPr>
        <w:t xml:space="preserve"> </w:t>
      </w:r>
      <w:r w:rsidRPr="00D27B7A">
        <w:rPr>
          <w:lang w:val="en-US"/>
        </w:rPr>
        <w:t>building with immigrant families through open communication, inclusive activities, and consistent yet flexible support, often going beyond formal duties to ensure participation and belonging.</w:t>
      </w:r>
    </w:p>
    <w:p w14:paraId="21F4F748" w14:textId="056C1768" w:rsidR="00F9291A" w:rsidRPr="00D27B7A" w:rsidRDefault="00BE2275" w:rsidP="00D25D05">
      <w:pPr>
        <w:pStyle w:val="Normal-Fyrstalnaeftirkaflaskil"/>
        <w:rPr>
          <w:lang w:val="en-US"/>
        </w:rPr>
      </w:pPr>
      <w:r w:rsidRPr="00D27B7A">
        <w:rPr>
          <w:lang w:val="en-US"/>
        </w:rPr>
        <w:t xml:space="preserve">The article illustrates how </w:t>
      </w:r>
      <w:r w:rsidR="000035E5">
        <w:rPr>
          <w:lang w:val="en-US"/>
        </w:rPr>
        <w:t xml:space="preserve">the </w:t>
      </w:r>
      <w:r w:rsidRPr="00D27B7A">
        <w:rPr>
          <w:lang w:val="en-US"/>
        </w:rPr>
        <w:t xml:space="preserve">school leaders in </w:t>
      </w:r>
      <w:r w:rsidR="000035E5">
        <w:rPr>
          <w:lang w:val="en-US"/>
        </w:rPr>
        <w:t>the participating</w:t>
      </w:r>
      <w:r w:rsidRPr="00D27B7A">
        <w:rPr>
          <w:lang w:val="en-US"/>
        </w:rPr>
        <w:t xml:space="preserve"> schools navigate the tension between identity</w:t>
      </w:r>
      <w:r w:rsidR="000035E5">
        <w:rPr>
          <w:lang w:val="en-US"/>
        </w:rPr>
        <w:t xml:space="preserve"> </w:t>
      </w:r>
      <w:r w:rsidRPr="00D27B7A">
        <w:rPr>
          <w:lang w:val="en-US"/>
        </w:rPr>
        <w:t>and status-based justice frameworks. Their agency, expressed through inclusive values, practical innovation, and critical self-reflection, enables them to promote equity despite structural challenges. The findings highlight the importance of ethical and value-driven leadership that bridges institutional mandates and everyday realities.</w:t>
      </w:r>
    </w:p>
    <w:p w14:paraId="4DBF4046" w14:textId="3657236B" w:rsidR="00F9291A" w:rsidRPr="00D27B7A" w:rsidRDefault="00F9291A" w:rsidP="00F9369D">
      <w:pPr>
        <w:pStyle w:val="Heading2"/>
      </w:pPr>
      <w:bookmarkStart w:id="67" w:name="_Toc240361479"/>
      <w:r w:rsidRPr="00D27B7A">
        <w:t xml:space="preserve">Publication </w:t>
      </w:r>
      <w:r w:rsidR="00483471" w:rsidRPr="00D27B7A">
        <w:t>II</w:t>
      </w:r>
      <w:r w:rsidR="006836DF">
        <w:t xml:space="preserve">: </w:t>
      </w:r>
      <w:r w:rsidRPr="00D27B7A">
        <w:t xml:space="preserve">Democratic </w:t>
      </w:r>
      <w:r w:rsidR="00366B8E" w:rsidRPr="00D27B7A">
        <w:t>L</w:t>
      </w:r>
      <w:r w:rsidRPr="00D27B7A">
        <w:t>eadership</w:t>
      </w:r>
      <w:r w:rsidR="0028004C" w:rsidRPr="00D27B7A">
        <w:t xml:space="preserve"> Practices in Three</w:t>
      </w:r>
      <w:r w:rsidRPr="00D27B7A">
        <w:t xml:space="preserve"> </w:t>
      </w:r>
      <w:r w:rsidR="0028004C" w:rsidRPr="00D27B7A">
        <w:t xml:space="preserve">Preschools </w:t>
      </w:r>
      <w:r w:rsidRPr="00D27B7A">
        <w:t>in Iceland</w:t>
      </w:r>
      <w:bookmarkEnd w:id="67"/>
      <w:r w:rsidR="0028004C" w:rsidRPr="00D27B7A">
        <w:t xml:space="preserve"> </w:t>
      </w:r>
    </w:p>
    <w:p w14:paraId="3D11A355" w14:textId="77777777" w:rsidR="009A302D" w:rsidRPr="00D27B7A" w:rsidRDefault="009A302D" w:rsidP="00D25D05">
      <w:pPr>
        <w:pStyle w:val="Normal-Fyrstalnaeftirkaflaskil"/>
        <w:rPr>
          <w:lang w:val="en-US"/>
        </w:rPr>
      </w:pPr>
      <w:r w:rsidRPr="00D27B7A">
        <w:rPr>
          <w:lang w:val="en-US"/>
        </w:rPr>
        <w:t>This book chapter examines preschool leaders</w:t>
      </w:r>
      <w:r w:rsidR="00E55264" w:rsidRPr="00D27B7A">
        <w:rPr>
          <w:lang w:val="en-US"/>
        </w:rPr>
        <w:t>’</w:t>
      </w:r>
      <w:r w:rsidRPr="00D27B7A">
        <w:rPr>
          <w:lang w:val="en-US"/>
        </w:rPr>
        <w:t xml:space="preserve"> dispositions toward democratic leadership and how these dispositions </w:t>
      </w:r>
      <w:r w:rsidR="0028004C" w:rsidRPr="00D27B7A">
        <w:rPr>
          <w:lang w:val="en-US"/>
        </w:rPr>
        <w:t xml:space="preserve">affect </w:t>
      </w:r>
      <w:r w:rsidRPr="00D27B7A">
        <w:rPr>
          <w:lang w:val="en-US"/>
        </w:rPr>
        <w:t xml:space="preserve">their practices in preventing the marginalization of immigrant students and their families. </w:t>
      </w:r>
    </w:p>
    <w:p w14:paraId="68B3CEEA" w14:textId="77777777" w:rsidR="009A302D" w:rsidRPr="00D27B7A" w:rsidRDefault="009A302D" w:rsidP="00D25D05">
      <w:pPr>
        <w:pStyle w:val="Normal-Fyrstalnaeftirkaflaskil"/>
        <w:rPr>
          <w:lang w:val="en-US"/>
        </w:rPr>
      </w:pPr>
      <w:r w:rsidRPr="00D27B7A">
        <w:rPr>
          <w:lang w:val="en-US"/>
        </w:rPr>
        <w:t>The chapter uses Stokes</w:t>
      </w:r>
      <w:r w:rsidR="00E55264" w:rsidRPr="00D27B7A">
        <w:rPr>
          <w:lang w:val="en-US"/>
        </w:rPr>
        <w:t>’</w:t>
      </w:r>
      <w:r w:rsidR="0028004C" w:rsidRPr="00D27B7A">
        <w:rPr>
          <w:lang w:val="en-US"/>
        </w:rPr>
        <w:t>s</w:t>
      </w:r>
      <w:r w:rsidRPr="00D27B7A">
        <w:rPr>
          <w:lang w:val="en-US"/>
        </w:rPr>
        <w:t xml:space="preserve"> (2002) four models of democracy as a theoretical framework, distinguishing between republican and liberal democratic models. These models vary in their purposes, either societal development or individual growth, and in the degree of participation they expect from stakeholders. </w:t>
      </w:r>
      <w:r w:rsidR="00930AB6" w:rsidRPr="00D27B7A">
        <w:rPr>
          <w:lang w:val="en-US"/>
        </w:rPr>
        <w:t>This framework offers a lens for examining how leadership practices foster inclusion through democratic engagement.</w:t>
      </w:r>
    </w:p>
    <w:p w14:paraId="5515DB72" w14:textId="58CA5612" w:rsidR="00F9291A" w:rsidRPr="00D27B7A" w:rsidRDefault="009A302D" w:rsidP="00D25D05">
      <w:pPr>
        <w:pStyle w:val="Normal-Fyrstalnaeftirkaflaskil"/>
        <w:rPr>
          <w:lang w:val="en-US"/>
        </w:rPr>
      </w:pPr>
      <w:r w:rsidRPr="00D27B7A">
        <w:rPr>
          <w:lang w:val="en-US"/>
        </w:rPr>
        <w:t xml:space="preserve">The chapter demonstrates how leadership agency, shaped by individual dispositions and external structures, </w:t>
      </w:r>
      <w:proofErr w:type="gramStart"/>
      <w:r w:rsidR="0068176B" w:rsidRPr="00D27B7A">
        <w:rPr>
          <w:lang w:val="en-US"/>
        </w:rPr>
        <w:t>influence</w:t>
      </w:r>
      <w:r w:rsidR="001D07D4">
        <w:rPr>
          <w:lang w:val="en-US"/>
        </w:rPr>
        <w:t>s</w:t>
      </w:r>
      <w:proofErr w:type="gramEnd"/>
      <w:r w:rsidRPr="00D27B7A">
        <w:rPr>
          <w:lang w:val="en-US"/>
        </w:rPr>
        <w:t xml:space="preserve"> democratic practices in preschools. The diversity in </w:t>
      </w:r>
      <w:r w:rsidRPr="00D27B7A">
        <w:rPr>
          <w:lang w:val="en-US"/>
        </w:rPr>
        <w:lastRenderedPageBreak/>
        <w:t xml:space="preserve">leadership styles reflects varied models of democracy, each with implications for inclusion and marginalization. For democratic participation to be genuinely inclusive, school leaders must move beyond minimal engagement and proactively foster meaningful partnerships with families. Strengthening participatory leadership models, such as developmental democracy, offers </w:t>
      </w:r>
      <w:r w:rsidR="00C26F05" w:rsidRPr="00D27B7A">
        <w:rPr>
          <w:lang w:val="en-US"/>
        </w:rPr>
        <w:t xml:space="preserve">the </w:t>
      </w:r>
      <w:r w:rsidRPr="00D27B7A">
        <w:rPr>
          <w:lang w:val="en-US"/>
        </w:rPr>
        <w:t>potential for greater equity and a stronger bond between schools and their communities. However, realizing this potential requires systemic support to mitigate structural constraints and enable sustainable, inclusive practices.</w:t>
      </w:r>
    </w:p>
    <w:p w14:paraId="42908898" w14:textId="42EFE703" w:rsidR="00F9291A" w:rsidRPr="00D27B7A" w:rsidRDefault="00F9291A" w:rsidP="00F9369D">
      <w:pPr>
        <w:pStyle w:val="Heading2"/>
      </w:pPr>
      <w:bookmarkStart w:id="68" w:name="_Toc240361480"/>
      <w:r w:rsidRPr="00D27B7A">
        <w:t xml:space="preserve">Publication </w:t>
      </w:r>
      <w:r w:rsidR="002A5917" w:rsidRPr="00D27B7A">
        <w:t>III</w:t>
      </w:r>
      <w:r w:rsidR="006836DF">
        <w:t xml:space="preserve">: </w:t>
      </w:r>
      <w:r w:rsidRPr="00D27B7A">
        <w:t xml:space="preserve">Leadership and </w:t>
      </w:r>
      <w:r w:rsidR="00471D9A" w:rsidRPr="00D27B7A">
        <w:t>D</w:t>
      </w:r>
      <w:r w:rsidRPr="00D27B7A">
        <w:t xml:space="preserve">iversity in Icelandic </w:t>
      </w:r>
      <w:r w:rsidR="00471D9A" w:rsidRPr="00D27B7A">
        <w:t>S</w:t>
      </w:r>
      <w:r w:rsidRPr="00D27B7A">
        <w:t>chools</w:t>
      </w:r>
      <w:bookmarkEnd w:id="68"/>
    </w:p>
    <w:p w14:paraId="3DD50370" w14:textId="08D8DEF5" w:rsidR="004F57C5" w:rsidRPr="00D27B7A" w:rsidRDefault="004F57C5" w:rsidP="00D25D05">
      <w:pPr>
        <w:pStyle w:val="Normal-Fyrstalnaeftirkaflaskil"/>
        <w:rPr>
          <w:lang w:val="en-US"/>
        </w:rPr>
      </w:pPr>
      <w:r w:rsidRPr="00D27B7A">
        <w:rPr>
          <w:lang w:val="en-US"/>
        </w:rPr>
        <w:t>This article focuses on identifying key leadership practices across all three school levels that promote inclusion and social justice for immigrant students. The theoretical framework combines the path</w:t>
      </w:r>
      <w:r w:rsidR="00084759">
        <w:rPr>
          <w:lang w:val="en-US"/>
        </w:rPr>
        <w:t>–</w:t>
      </w:r>
      <w:r w:rsidRPr="00D27B7A">
        <w:rPr>
          <w:lang w:val="en-US"/>
        </w:rPr>
        <w:t xml:space="preserve">goal theory of leadership (House, 1996) with dimensions of transactional and transformational leadership (Burns, 1978; </w:t>
      </w:r>
      <w:proofErr w:type="spellStart"/>
      <w:r w:rsidRPr="00D27B7A">
        <w:rPr>
          <w:lang w:val="en-US"/>
        </w:rPr>
        <w:t>Sergiovanni</w:t>
      </w:r>
      <w:proofErr w:type="spellEnd"/>
      <w:r w:rsidRPr="00D27B7A">
        <w:rPr>
          <w:lang w:val="en-US"/>
        </w:rPr>
        <w:t xml:space="preserve">, 2006). </w:t>
      </w:r>
      <w:r w:rsidR="001D07D4">
        <w:rPr>
          <w:lang w:val="en-US"/>
        </w:rPr>
        <w:t>Although</w:t>
      </w:r>
      <w:r w:rsidR="001D07D4" w:rsidRPr="00D27B7A">
        <w:rPr>
          <w:lang w:val="en-US"/>
        </w:rPr>
        <w:t xml:space="preserve"> </w:t>
      </w:r>
      <w:r w:rsidR="002069DA" w:rsidRPr="00D27B7A">
        <w:rPr>
          <w:lang w:val="en-US"/>
        </w:rPr>
        <w:t xml:space="preserve">the </w:t>
      </w:r>
      <w:r w:rsidRPr="00D27B7A">
        <w:rPr>
          <w:lang w:val="en-US"/>
        </w:rPr>
        <w:t>path</w:t>
      </w:r>
      <w:r w:rsidR="00084759">
        <w:rPr>
          <w:lang w:val="en-US"/>
        </w:rPr>
        <w:t>–</w:t>
      </w:r>
      <w:r w:rsidRPr="00D27B7A">
        <w:rPr>
          <w:lang w:val="en-US"/>
        </w:rPr>
        <w:t>goal theory emphasizes leaders</w:t>
      </w:r>
      <w:r w:rsidR="0075452F" w:rsidRPr="00D27B7A">
        <w:rPr>
          <w:lang w:val="en-US"/>
        </w:rPr>
        <w:t>’</w:t>
      </w:r>
      <w:r w:rsidRPr="00D27B7A">
        <w:rPr>
          <w:lang w:val="en-US"/>
        </w:rPr>
        <w:t xml:space="preserve"> </w:t>
      </w:r>
      <w:r w:rsidR="001D07D4">
        <w:rPr>
          <w:lang w:val="en-US"/>
        </w:rPr>
        <w:t xml:space="preserve">role in </w:t>
      </w:r>
      <w:r w:rsidRPr="00D27B7A">
        <w:rPr>
          <w:lang w:val="en-US"/>
        </w:rPr>
        <w:t>guiding followers through challenges, transformational leadership highlights proactive, visionary practices.</w:t>
      </w:r>
    </w:p>
    <w:p w14:paraId="2FF1BFD2" w14:textId="77777777" w:rsidR="00F9291A" w:rsidRPr="00D27B7A" w:rsidRDefault="004F57C5" w:rsidP="00D25D05">
      <w:pPr>
        <w:pStyle w:val="Normal-Fyrstalnaeftirkaflaskil"/>
        <w:rPr>
          <w:lang w:val="en-US"/>
        </w:rPr>
      </w:pPr>
      <w:r w:rsidRPr="00D27B7A">
        <w:rPr>
          <w:lang w:val="en-US"/>
        </w:rPr>
        <w:t xml:space="preserve">The article </w:t>
      </w:r>
      <w:r w:rsidR="008803DD" w:rsidRPr="00D27B7A">
        <w:rPr>
          <w:lang w:val="en-US"/>
        </w:rPr>
        <w:t xml:space="preserve">identifies </w:t>
      </w:r>
      <w:r w:rsidR="00EC3FE4" w:rsidRPr="00D27B7A">
        <w:rPr>
          <w:lang w:val="en-US"/>
        </w:rPr>
        <w:t xml:space="preserve">structural hindrances and </w:t>
      </w:r>
      <w:r w:rsidRPr="00D27B7A">
        <w:rPr>
          <w:lang w:val="en-US"/>
        </w:rPr>
        <w:t>shows how leadership agency interacts with structural conditions. Participative, supportive, directive, and transformational styles are all tools used</w:t>
      </w:r>
      <w:r w:rsidR="0075452F" w:rsidRPr="00D27B7A">
        <w:rPr>
          <w:lang w:val="en-US"/>
        </w:rPr>
        <w:t>,</w:t>
      </w:r>
      <w:r w:rsidRPr="00D27B7A">
        <w:rPr>
          <w:lang w:val="en-US"/>
        </w:rPr>
        <w:t xml:space="preserve"> depending on the school</w:t>
      </w:r>
      <w:r w:rsidR="00E55264" w:rsidRPr="00D27B7A">
        <w:rPr>
          <w:lang w:val="en-US"/>
        </w:rPr>
        <w:t>’</w:t>
      </w:r>
      <w:r w:rsidRPr="00D27B7A">
        <w:rPr>
          <w:lang w:val="en-US"/>
        </w:rPr>
        <w:t>s context. Effective leadership in multicultural settings requires equipping principals with the knowledge and support to foster inclusive and just educational environments.</w:t>
      </w:r>
    </w:p>
    <w:p w14:paraId="6858B6D9" w14:textId="232C49CD" w:rsidR="00733C1C" w:rsidRPr="00D27B7A" w:rsidRDefault="00F9291A" w:rsidP="00F9369D">
      <w:pPr>
        <w:pStyle w:val="Heading2"/>
      </w:pPr>
      <w:bookmarkStart w:id="69" w:name="_Toc240361481"/>
      <w:r w:rsidRPr="00D27B7A">
        <w:t xml:space="preserve">Publication </w:t>
      </w:r>
      <w:r w:rsidR="002C6290" w:rsidRPr="00D27B7A">
        <w:t>IV</w:t>
      </w:r>
      <w:r w:rsidR="006836DF">
        <w:t xml:space="preserve">: </w:t>
      </w:r>
      <w:r w:rsidRPr="00D27B7A">
        <w:t xml:space="preserve">Leadership and </w:t>
      </w:r>
      <w:r w:rsidR="00471D9A" w:rsidRPr="00D27B7A">
        <w:t>S</w:t>
      </w:r>
      <w:r w:rsidRPr="00D27B7A">
        <w:t xml:space="preserve">uccession in </w:t>
      </w:r>
      <w:r w:rsidR="00471D9A" w:rsidRPr="00D27B7A">
        <w:t>E</w:t>
      </w:r>
      <w:r w:rsidRPr="00D27B7A">
        <w:t xml:space="preserve">thnically </w:t>
      </w:r>
      <w:r w:rsidR="00471D9A" w:rsidRPr="00D27B7A">
        <w:t>D</w:t>
      </w:r>
      <w:r w:rsidRPr="00D27B7A">
        <w:t xml:space="preserve">iverse </w:t>
      </w:r>
      <w:r w:rsidR="00471D9A" w:rsidRPr="00D27B7A">
        <w:t>S</w:t>
      </w:r>
      <w:r w:rsidRPr="00D27B7A">
        <w:t xml:space="preserve">chools: Examples </w:t>
      </w:r>
      <w:proofErr w:type="gramStart"/>
      <w:r w:rsidR="00084759">
        <w:t>F</w:t>
      </w:r>
      <w:r w:rsidR="0068176B" w:rsidRPr="00D27B7A">
        <w:t>rom</w:t>
      </w:r>
      <w:proofErr w:type="gramEnd"/>
      <w:r w:rsidRPr="00D27B7A">
        <w:t xml:space="preserve"> </w:t>
      </w:r>
      <w:r w:rsidR="00471D9A" w:rsidRPr="00D27B7A">
        <w:t>T</w:t>
      </w:r>
      <w:r w:rsidRPr="00D27B7A">
        <w:t xml:space="preserve">hree </w:t>
      </w:r>
      <w:r w:rsidR="00471D9A" w:rsidRPr="00D27B7A">
        <w:t>C</w:t>
      </w:r>
      <w:r w:rsidRPr="00D27B7A">
        <w:t xml:space="preserve">ompulsory </w:t>
      </w:r>
      <w:r w:rsidR="00471D9A" w:rsidRPr="00D27B7A">
        <w:t>S</w:t>
      </w:r>
      <w:r w:rsidRPr="00D27B7A">
        <w:t>chools in Iceland</w:t>
      </w:r>
      <w:bookmarkEnd w:id="69"/>
    </w:p>
    <w:p w14:paraId="2E6BA1B0" w14:textId="77777777" w:rsidR="000516F2" w:rsidRPr="00D27B7A" w:rsidRDefault="000516F2" w:rsidP="001736FB">
      <w:pPr>
        <w:rPr>
          <w:rFonts w:eastAsia="AdvTimes" w:cs="Arial"/>
        </w:rPr>
      </w:pPr>
      <w:r w:rsidRPr="00D27B7A">
        <w:rPr>
          <w:rFonts w:eastAsia="AdvTimes" w:cs="Arial"/>
        </w:rPr>
        <w:t>The fourth and final article explores sustainable leadership in compulsory schools. Written in Icelandic, it examines how leadership agency helps build long-term, systemic support for social justice in education. The article also asks whether this support extends beyond the school to influence society.</w:t>
      </w:r>
    </w:p>
    <w:p w14:paraId="7226A444" w14:textId="78F19A7C" w:rsidR="000516F2" w:rsidRPr="00D27B7A" w:rsidRDefault="000516F2" w:rsidP="001736FB">
      <w:pPr>
        <w:rPr>
          <w:rFonts w:eastAsia="AdvTimes" w:cs="Arial"/>
        </w:rPr>
      </w:pPr>
      <w:r w:rsidRPr="00D27B7A">
        <w:rPr>
          <w:rFonts w:eastAsia="AdvTimes" w:cs="Arial"/>
        </w:rPr>
        <w:t>The theoretical framework is based on Hargreaves and Fink</w:t>
      </w:r>
      <w:r w:rsidR="00E55264" w:rsidRPr="00D27B7A">
        <w:rPr>
          <w:rFonts w:eastAsia="AdvTimes" w:cs="Arial"/>
        </w:rPr>
        <w:t>’</w:t>
      </w:r>
      <w:r w:rsidRPr="00D27B7A">
        <w:rPr>
          <w:rFonts w:eastAsia="AdvTimes" w:cs="Arial"/>
        </w:rPr>
        <w:t>s (2006) idea of sustainable leadership</w:t>
      </w:r>
      <w:r w:rsidR="0041775A" w:rsidRPr="00D27B7A">
        <w:rPr>
          <w:rFonts w:eastAsia="AdvTimes" w:cs="Arial"/>
        </w:rPr>
        <w:t>, which</w:t>
      </w:r>
      <w:r w:rsidRPr="00D27B7A">
        <w:rPr>
          <w:rFonts w:eastAsia="AdvTimes" w:cs="Arial"/>
        </w:rPr>
        <w:t xml:space="preserve"> involves cultivating enduring and widely shared practices that persist despite changes in leadership. The framework</w:t>
      </w:r>
      <w:r w:rsidR="00E55264" w:rsidRPr="00D27B7A">
        <w:rPr>
          <w:rFonts w:eastAsia="AdvTimes" w:cs="Arial"/>
        </w:rPr>
        <w:t>’</w:t>
      </w:r>
      <w:r w:rsidRPr="00D27B7A">
        <w:rPr>
          <w:rFonts w:eastAsia="AdvTimes" w:cs="Arial"/>
        </w:rPr>
        <w:t>s central concepts are breadth and length, which describe leadership</w:t>
      </w:r>
      <w:r w:rsidR="0041775A" w:rsidRPr="00D27B7A">
        <w:rPr>
          <w:rFonts w:eastAsia="AdvTimes" w:cs="Arial"/>
        </w:rPr>
        <w:t xml:space="preserve"> that</w:t>
      </w:r>
      <w:r w:rsidRPr="00D27B7A">
        <w:rPr>
          <w:rFonts w:eastAsia="AdvTimes" w:cs="Arial"/>
        </w:rPr>
        <w:t xml:space="preserve"> </w:t>
      </w:r>
      <w:r w:rsidR="0041775A" w:rsidRPr="00D27B7A">
        <w:rPr>
          <w:rFonts w:eastAsia="AdvTimes" w:cs="Arial"/>
        </w:rPr>
        <w:t xml:space="preserve">extends </w:t>
      </w:r>
      <w:r w:rsidRPr="00D27B7A">
        <w:rPr>
          <w:rFonts w:eastAsia="AdvTimes" w:cs="Arial"/>
        </w:rPr>
        <w:t xml:space="preserve">across and beyond individual leaders. The article also asks </w:t>
      </w:r>
      <w:r w:rsidR="009D7027">
        <w:rPr>
          <w:rFonts w:eastAsia="AdvTimes" w:cs="Arial"/>
        </w:rPr>
        <w:t>whether</w:t>
      </w:r>
      <w:r w:rsidR="009D7027" w:rsidRPr="00D27B7A">
        <w:rPr>
          <w:rFonts w:eastAsia="AdvTimes" w:cs="Arial"/>
        </w:rPr>
        <w:t xml:space="preserve"> </w:t>
      </w:r>
      <w:r w:rsidRPr="00D27B7A">
        <w:rPr>
          <w:rFonts w:eastAsia="AdvTimes" w:cs="Arial"/>
        </w:rPr>
        <w:t>leadership transitions create continuity or discontinuity.</w:t>
      </w:r>
    </w:p>
    <w:p w14:paraId="4F78C1E8" w14:textId="77777777" w:rsidR="002B575B" w:rsidRPr="00D27B7A" w:rsidRDefault="000516F2" w:rsidP="001736FB">
      <w:pPr>
        <w:rPr>
          <w:bCs/>
        </w:rPr>
      </w:pPr>
      <w:r w:rsidRPr="00D27B7A">
        <w:rPr>
          <w:rFonts w:eastAsia="AdvTimes" w:cs="Arial"/>
        </w:rPr>
        <w:t xml:space="preserve">The article shows how leadership agency both shapes and </w:t>
      </w:r>
      <w:proofErr w:type="gramStart"/>
      <w:r w:rsidRPr="00D27B7A">
        <w:rPr>
          <w:rFonts w:eastAsia="AdvTimes" w:cs="Arial"/>
        </w:rPr>
        <w:t>is</w:t>
      </w:r>
      <w:proofErr w:type="gramEnd"/>
      <w:r w:rsidRPr="00D27B7A">
        <w:rPr>
          <w:rFonts w:eastAsia="AdvTimes" w:cs="Arial"/>
        </w:rPr>
        <w:t xml:space="preserve"> shaped by existing structures. It highlights leaders</w:t>
      </w:r>
      <w:r w:rsidR="00E55264" w:rsidRPr="00D27B7A">
        <w:rPr>
          <w:rFonts w:eastAsia="AdvTimes" w:cs="Arial"/>
        </w:rPr>
        <w:t>’</w:t>
      </w:r>
      <w:r w:rsidRPr="00D27B7A">
        <w:rPr>
          <w:rFonts w:eastAsia="AdvTimes" w:cs="Arial"/>
        </w:rPr>
        <w:t xml:space="preserve"> efforts to promote distributed leadership and shared responsibility among school stakeholders. However, it also finds that sustainable leadership is often neither clearly planned nor systematically pursued.</w:t>
      </w:r>
    </w:p>
    <w:p w14:paraId="66B3CF33" w14:textId="77777777" w:rsidR="002C6490" w:rsidRPr="00D27B7A" w:rsidRDefault="002C6490" w:rsidP="001736FB">
      <w:pPr>
        <w:rPr>
          <w:bCs/>
        </w:rPr>
        <w:sectPr w:rsidR="002C6490" w:rsidRPr="00D27B7A" w:rsidSect="00B163FB">
          <w:type w:val="oddPage"/>
          <w:pgSz w:w="9979" w:h="14175" w:code="34"/>
          <w:pgMar w:top="1134" w:right="1134" w:bottom="1134" w:left="1418" w:header="680" w:footer="510" w:gutter="0"/>
          <w:cols w:space="708"/>
          <w:titlePg/>
          <w:docGrid w:linePitch="360"/>
        </w:sectPr>
      </w:pPr>
    </w:p>
    <w:p w14:paraId="1B20C347" w14:textId="77777777" w:rsidR="002C6490" w:rsidRPr="00D27B7A" w:rsidRDefault="002B564D" w:rsidP="00F9369D">
      <w:pPr>
        <w:pStyle w:val="Heading1"/>
      </w:pPr>
      <w:bookmarkStart w:id="70" w:name="_Toc240361482"/>
      <w:r w:rsidRPr="00D27B7A">
        <w:lastRenderedPageBreak/>
        <w:t>Discussion</w:t>
      </w:r>
      <w:bookmarkEnd w:id="70"/>
    </w:p>
    <w:p w14:paraId="52F035E9" w14:textId="264A6B65" w:rsidR="002C6490" w:rsidRPr="00D27B7A" w:rsidRDefault="00CB4301" w:rsidP="001736FB">
      <w:pPr>
        <w:pStyle w:val="Normal-Fyrstalnaeftirkaflaskil"/>
        <w:rPr>
          <w:lang w:val="en-US"/>
        </w:rPr>
      </w:pPr>
      <w:r w:rsidRPr="00D27B7A">
        <w:rPr>
          <w:lang w:val="en-US"/>
        </w:rPr>
        <w:t>This chapter presents the research findings and discusses them in relation to Woods</w:t>
      </w:r>
      <w:r w:rsidR="00E55264" w:rsidRPr="00D27B7A">
        <w:rPr>
          <w:lang w:val="en-US"/>
        </w:rPr>
        <w:t>’</w:t>
      </w:r>
      <w:r w:rsidRPr="00D27B7A">
        <w:rPr>
          <w:lang w:val="en-US"/>
        </w:rPr>
        <w:t>s trialectic framework. The overarching research question guiding this study is</w:t>
      </w:r>
      <w:r w:rsidR="009D7027">
        <w:rPr>
          <w:lang w:val="en-US"/>
        </w:rPr>
        <w:t>:</w:t>
      </w:r>
      <w:r w:rsidRPr="00D27B7A">
        <w:rPr>
          <w:lang w:val="en-US"/>
        </w:rPr>
        <w:t xml:space="preserve"> </w:t>
      </w:r>
      <w:r w:rsidR="009D7027">
        <w:rPr>
          <w:lang w:val="en-US"/>
        </w:rPr>
        <w:t>W</w:t>
      </w:r>
      <w:r w:rsidR="0068176B" w:rsidRPr="00D27B7A">
        <w:rPr>
          <w:lang w:val="en-US"/>
        </w:rPr>
        <w:t>hat</w:t>
      </w:r>
      <w:r w:rsidR="004673D0" w:rsidRPr="00D27B7A">
        <w:rPr>
          <w:lang w:val="en-US"/>
        </w:rPr>
        <w:t xml:space="preserve"> </w:t>
      </w:r>
      <w:r w:rsidRPr="00D27B7A">
        <w:rPr>
          <w:lang w:val="en-US"/>
        </w:rPr>
        <w:t xml:space="preserve">leadership practices </w:t>
      </w:r>
      <w:r w:rsidR="004673D0" w:rsidRPr="00D27B7A">
        <w:rPr>
          <w:lang w:val="en-US"/>
        </w:rPr>
        <w:t xml:space="preserve">can be identified as </w:t>
      </w:r>
      <w:r w:rsidRPr="00D27B7A">
        <w:rPr>
          <w:lang w:val="en-US"/>
        </w:rPr>
        <w:t xml:space="preserve">influential in advancing and sustaining social justice for immigrant students and their families </w:t>
      </w:r>
      <w:r w:rsidR="009D7027">
        <w:rPr>
          <w:lang w:val="en-US"/>
        </w:rPr>
        <w:t>within</w:t>
      </w:r>
      <w:r w:rsidR="009D7027" w:rsidRPr="00D27B7A">
        <w:rPr>
          <w:lang w:val="en-US"/>
        </w:rPr>
        <w:t xml:space="preserve"> </w:t>
      </w:r>
      <w:r w:rsidRPr="00D27B7A">
        <w:rPr>
          <w:lang w:val="en-US"/>
        </w:rPr>
        <w:t xml:space="preserve">school communities? Four </w:t>
      </w:r>
      <w:proofErr w:type="spellStart"/>
      <w:r w:rsidRPr="00D27B7A">
        <w:rPr>
          <w:lang w:val="en-US"/>
        </w:rPr>
        <w:t>subquestions</w:t>
      </w:r>
      <w:proofErr w:type="spellEnd"/>
      <w:r w:rsidRPr="00D27B7A">
        <w:rPr>
          <w:lang w:val="en-US"/>
        </w:rPr>
        <w:t xml:space="preserve"> explore different dimensions of this issue. The following sections address each </w:t>
      </w:r>
      <w:proofErr w:type="spellStart"/>
      <w:r w:rsidRPr="00D27B7A">
        <w:rPr>
          <w:lang w:val="en-US"/>
        </w:rPr>
        <w:t>subquestion</w:t>
      </w:r>
      <w:proofErr w:type="spellEnd"/>
      <w:r w:rsidRPr="00D27B7A">
        <w:rPr>
          <w:lang w:val="en-US"/>
        </w:rPr>
        <w:t xml:space="preserve">, analyzing the findings related to the cultural, institutional, and social structures that help or hinder social justice in schools. The </w:t>
      </w:r>
      <w:r w:rsidR="008C1952" w:rsidRPr="00D27B7A">
        <w:rPr>
          <w:lang w:val="en-US"/>
        </w:rPr>
        <w:t>concluding section</w:t>
      </w:r>
      <w:r w:rsidRPr="00D27B7A">
        <w:rPr>
          <w:lang w:val="en-US"/>
        </w:rPr>
        <w:t xml:space="preserve"> synthesizes these insights to respond to the overarching research question, outlining the key leadership practices identified as effective in promoting equitable educational opportunities for immigrant students.</w:t>
      </w:r>
    </w:p>
    <w:p w14:paraId="6451118C" w14:textId="1DC2801E" w:rsidR="009807AA" w:rsidRPr="00D27B7A" w:rsidRDefault="009807AA" w:rsidP="001736FB">
      <w:r w:rsidRPr="00D27B7A">
        <w:t xml:space="preserve">This chapter constitutes the second level of the study’s analytical architecture, the retroductive synthesis described in the methodology chapter. Drawing on the empirical findings of the four </w:t>
      </w:r>
      <w:r w:rsidR="009D7027">
        <w:t>publications</w:t>
      </w:r>
      <w:r w:rsidRPr="00D27B7A">
        <w:t xml:space="preserve">, it moves from the patterns identified at the empirical level toward theoretical claims about the generative mechanisms and structural conditions that explain those patterns. The analytical question throughout is not simply what leaders do but what structural conditions and agentive capacities make certain leadership practices possible, constrained, or transformative in </w:t>
      </w:r>
      <w:r w:rsidR="003948CC">
        <w:t xml:space="preserve">the participating </w:t>
      </w:r>
      <w:r w:rsidRPr="00D27B7A">
        <w:t>schools. Consistent with the study’s critical realist epistemology, the discussion reasons across three levels of reality: the empirical level of what participants observed and reported, the actual level of the practices and conditions that exist whether or not they are visible to researchers or acknowledged by institutional actors, and the real level of the underlying generative mechanisms that produce those practices and conditions.</w:t>
      </w:r>
    </w:p>
    <w:p w14:paraId="151B02E6" w14:textId="77777777" w:rsidR="002C6490" w:rsidRPr="00D27B7A" w:rsidRDefault="002B564D" w:rsidP="00F9369D">
      <w:pPr>
        <w:pStyle w:val="Heading2"/>
      </w:pPr>
      <w:bookmarkStart w:id="71" w:name="_Toc240361483"/>
      <w:r w:rsidRPr="00D27B7A">
        <w:t xml:space="preserve">Influential </w:t>
      </w:r>
      <w:r w:rsidR="00471D9A" w:rsidRPr="00D27B7A">
        <w:t>F</w:t>
      </w:r>
      <w:r w:rsidRPr="00D27B7A">
        <w:t xml:space="preserve">actors in </w:t>
      </w:r>
      <w:r w:rsidR="004305D4" w:rsidRPr="00D27B7A">
        <w:t>t</w:t>
      </w:r>
      <w:r w:rsidRPr="00D27B7A">
        <w:t xml:space="preserve">he </w:t>
      </w:r>
      <w:r w:rsidR="00471D9A" w:rsidRPr="00D27B7A">
        <w:t>S</w:t>
      </w:r>
      <w:r w:rsidRPr="00D27B7A">
        <w:t>chools</w:t>
      </w:r>
      <w:r w:rsidR="00E55264" w:rsidRPr="00D27B7A">
        <w:t>’</w:t>
      </w:r>
      <w:r w:rsidRPr="00D27B7A">
        <w:t xml:space="preserve"> </w:t>
      </w:r>
      <w:r w:rsidR="00471D9A" w:rsidRPr="00D27B7A">
        <w:t>E</w:t>
      </w:r>
      <w:r w:rsidRPr="00D27B7A">
        <w:t>nvironment</w:t>
      </w:r>
      <w:r w:rsidR="004F04F2" w:rsidRPr="00D27B7A">
        <w:t>s</w:t>
      </w:r>
      <w:bookmarkEnd w:id="71"/>
    </w:p>
    <w:p w14:paraId="60F7CE1B" w14:textId="09F7C989" w:rsidR="00D1303B" w:rsidRPr="00D27B7A" w:rsidRDefault="00D1303B" w:rsidP="000B4B6B">
      <w:r w:rsidRPr="00D27B7A">
        <w:t xml:space="preserve">The section is organized around the study’s first </w:t>
      </w:r>
      <w:r w:rsidR="00F37E8C" w:rsidRPr="00D27B7A">
        <w:t>sub question</w:t>
      </w:r>
      <w:r w:rsidRPr="00D27B7A">
        <w:t>: How do cultural, institutional, and social factors shape leadership practices aimed at social justice in the schools under discussion? The section starts with a</w:t>
      </w:r>
      <w:r w:rsidR="00A435BA" w:rsidRPr="00D27B7A">
        <w:t>n</w:t>
      </w:r>
      <w:r w:rsidRPr="00D27B7A">
        <w:t xml:space="preserve"> overview of the </w:t>
      </w:r>
      <w:r w:rsidR="006D5DFC" w:rsidRPr="00D27B7A">
        <w:t xml:space="preserve">enabling and constraining </w:t>
      </w:r>
      <w:r w:rsidRPr="00D27B7A">
        <w:t>structures</w:t>
      </w:r>
      <w:r w:rsidR="006D5DFC" w:rsidRPr="00D27B7A">
        <w:t xml:space="preserve"> identified in the study</w:t>
      </w:r>
      <w:r w:rsidRPr="00D27B7A">
        <w:t xml:space="preserve">. The section then addresses the </w:t>
      </w:r>
      <w:r w:rsidR="00F170D8" w:rsidRPr="00D27B7A">
        <w:t>generative</w:t>
      </w:r>
      <w:r w:rsidRPr="00D27B7A">
        <w:t xml:space="preserve"> </w:t>
      </w:r>
      <w:r w:rsidR="009D7027">
        <w:t>mechanisms</w:t>
      </w:r>
      <w:r w:rsidR="009D7027" w:rsidRPr="00D27B7A">
        <w:t xml:space="preserve"> </w:t>
      </w:r>
      <w:r w:rsidRPr="00D27B7A">
        <w:t xml:space="preserve">that </w:t>
      </w:r>
      <w:proofErr w:type="gramStart"/>
      <w:r w:rsidRPr="00D27B7A">
        <w:t>constrains</w:t>
      </w:r>
      <w:proofErr w:type="gramEnd"/>
      <w:r w:rsidRPr="00D27B7A">
        <w:t xml:space="preserve"> </w:t>
      </w:r>
      <w:r w:rsidR="007F13BC" w:rsidRPr="00D27B7A">
        <w:t>social justice leadership</w:t>
      </w:r>
      <w:r w:rsidRPr="00D27B7A">
        <w:t xml:space="preserve"> and </w:t>
      </w:r>
      <w:r w:rsidR="009D7027">
        <w:t>analyzes</w:t>
      </w:r>
      <w:r w:rsidR="009D7027" w:rsidRPr="00D27B7A">
        <w:t xml:space="preserve"> </w:t>
      </w:r>
      <w:r w:rsidRPr="00D27B7A">
        <w:t xml:space="preserve">the empirical findings from the </w:t>
      </w:r>
      <w:r w:rsidR="009D7027">
        <w:t>publications</w:t>
      </w:r>
      <w:r w:rsidR="009D7027" w:rsidRPr="00D27B7A">
        <w:t xml:space="preserve"> </w:t>
      </w:r>
      <w:r w:rsidRPr="00D27B7A">
        <w:t>using Archer</w:t>
      </w:r>
      <w:r w:rsidR="009D7027">
        <w:t>’</w:t>
      </w:r>
      <w:r w:rsidRPr="00D27B7A">
        <w:t xml:space="preserve">s (2003) and Woods’s (2016) theoretical </w:t>
      </w:r>
      <w:r w:rsidR="009D7027">
        <w:t>frameworks</w:t>
      </w:r>
      <w:r w:rsidRPr="00D27B7A">
        <w:t xml:space="preserve"> and Fraser’s social justice theory. The section concludes by summarizing and problematizing the ways in which constraining structures affect school leadership.</w:t>
      </w:r>
    </w:p>
    <w:p w14:paraId="3B60704B" w14:textId="2D271EA1" w:rsidR="00D1303B" w:rsidRPr="00D27B7A" w:rsidRDefault="00B165A7" w:rsidP="000B4B6B">
      <w:r w:rsidRPr="00D27B7A">
        <w:t xml:space="preserve">Iceland’s social, institutional, and cultural structures </w:t>
      </w:r>
      <w:r w:rsidR="00D1303B" w:rsidRPr="00D27B7A">
        <w:t xml:space="preserve">promote inclusion through democratic values, human rights, social trust, and inclusive policies. However, they also create barriers for school leaders (Auðardóttir &amp; Magnúsdóttir, 2020; </w:t>
      </w:r>
      <w:proofErr w:type="spellStart"/>
      <w:r w:rsidR="00D1303B" w:rsidRPr="00D27B7A">
        <w:t>Gunnulfsen</w:t>
      </w:r>
      <w:proofErr w:type="spellEnd"/>
      <w:r w:rsidR="00D1303B" w:rsidRPr="00D27B7A">
        <w:t xml:space="preserve"> et al., 2023; Oddsson, </w:t>
      </w:r>
      <w:r w:rsidR="00D1303B" w:rsidRPr="00D27B7A">
        <w:lastRenderedPageBreak/>
        <w:t>2021; Ragnarsdóttir, 2020; Víðisdóttir &amp; Geirdal, 2023; Woods &amp; Barnett, 2021</w:t>
      </w:r>
      <w:r w:rsidR="00B825D8">
        <w:t xml:space="preserve">; </w:t>
      </w:r>
      <w:r w:rsidR="00B825D8" w:rsidRPr="00D27B7A">
        <w:t>Önnudóttir, 2009</w:t>
      </w:r>
      <w:r w:rsidR="00D1303B" w:rsidRPr="00D27B7A">
        <w:t xml:space="preserve">). </w:t>
      </w:r>
    </w:p>
    <w:p w14:paraId="6FC80267" w14:textId="38A0FADC" w:rsidR="00625B15" w:rsidRPr="00D27B7A" w:rsidRDefault="00173FDA" w:rsidP="000B4B6B">
      <w:r w:rsidRPr="00D27B7A">
        <w:t xml:space="preserve">Despite </w:t>
      </w:r>
      <w:r w:rsidR="008C3C24" w:rsidRPr="00D27B7A">
        <w:t>a</w:t>
      </w:r>
      <w:r w:rsidRPr="00D27B7A">
        <w:t xml:space="preserve"> focus on structural barriers</w:t>
      </w:r>
      <w:r w:rsidR="008C3C24" w:rsidRPr="00D27B7A">
        <w:t xml:space="preserve"> in this thesis</w:t>
      </w:r>
      <w:r w:rsidRPr="00D27B7A">
        <w:t>, school leaders also described some flexibility within the legal and regulatory framework. Key teachers in the compulsory and upper-secondary schools expressed satisfaction with the autonomy and flexibility that came with running a department for immigrant students, noting that this flexibility allowed them to adapt practices to student needs (Publication III). This flexibility, however, is not simply a matter of individual initiative or leadership style. It is itself a structural feature that varies by school level, municipality, and policy context</w:t>
      </w:r>
      <w:r w:rsidR="00200225" w:rsidRPr="00D27B7A">
        <w:t xml:space="preserve">. </w:t>
      </w:r>
      <w:r w:rsidR="009D7027">
        <w:t>Thus</w:t>
      </w:r>
      <w:r w:rsidR="00591101" w:rsidRPr="00D27B7A">
        <w:t xml:space="preserve">, flexibility </w:t>
      </w:r>
      <w:r w:rsidRPr="00D27B7A">
        <w:t>functions as a generative mechanism that either enables or constrains what leaders can do in practice. Recognizing flexibility as a structural condition rather than a personal attribute therefore matters</w:t>
      </w:r>
      <w:r w:rsidR="00200225" w:rsidRPr="00D27B7A">
        <w:t xml:space="preserve">. </w:t>
      </w:r>
      <w:r w:rsidR="002B006E" w:rsidRPr="00D27B7A">
        <w:t>E</w:t>
      </w:r>
      <w:r w:rsidRPr="00D27B7A">
        <w:t>xpand</w:t>
      </w:r>
      <w:r w:rsidR="002B006E" w:rsidRPr="00D27B7A">
        <w:t>ing</w:t>
      </w:r>
      <w:r w:rsidRPr="00D27B7A">
        <w:t xml:space="preserve"> the conditions for </w:t>
      </w:r>
      <w:r w:rsidR="007F13BC" w:rsidRPr="00D27B7A">
        <w:t>social justice leadership</w:t>
      </w:r>
      <w:r w:rsidRPr="00D27B7A">
        <w:t xml:space="preserve"> means attending to the structures that shape students</w:t>
      </w:r>
      <w:r w:rsidR="009D7027">
        <w:t>’</w:t>
      </w:r>
      <w:r w:rsidRPr="00D27B7A">
        <w:t xml:space="preserve"> learning spaces, not only to leaders</w:t>
      </w:r>
      <w:r w:rsidR="009D7027">
        <w:t xml:space="preserve">’ </w:t>
      </w:r>
      <w:r w:rsidRPr="00D27B7A">
        <w:t>individual qualities and capabilities.</w:t>
      </w:r>
      <w:r w:rsidR="008C3C24" w:rsidRPr="00D27B7A">
        <w:t xml:space="preserve"> </w:t>
      </w:r>
    </w:p>
    <w:p w14:paraId="6862FFFF" w14:textId="6F07C3C8" w:rsidR="00D1303B" w:rsidRPr="00D27B7A" w:rsidRDefault="008C3C24" w:rsidP="000B4B6B">
      <w:r w:rsidRPr="00D27B7A">
        <w:t xml:space="preserve">Conversely, </w:t>
      </w:r>
      <w:r w:rsidR="00625B15" w:rsidRPr="00D27B7A">
        <w:t>f</w:t>
      </w:r>
      <w:r w:rsidRPr="00D27B7A">
        <w:t xml:space="preserve">our main barriers appear in this study: monolingualism, policy ambiguity and lack of funding, marginalized multicultural teacher education, and negative views of immigrant students. These barriers are linked, </w:t>
      </w:r>
      <w:r w:rsidR="009D7027">
        <w:t>revealing</w:t>
      </w:r>
      <w:r w:rsidR="009D7027" w:rsidRPr="00D27B7A">
        <w:t xml:space="preserve"> </w:t>
      </w:r>
      <w:r w:rsidRPr="00D27B7A">
        <w:t xml:space="preserve">a deeper mechanism that </w:t>
      </w:r>
      <w:r w:rsidR="009D7027">
        <w:t>maintains the dominance of</w:t>
      </w:r>
      <w:r w:rsidR="009D7027" w:rsidRPr="00D27B7A">
        <w:t xml:space="preserve"> </w:t>
      </w:r>
      <w:r w:rsidRPr="00D27B7A">
        <w:t>mainstream culture and controls access to education.</w:t>
      </w:r>
    </w:p>
    <w:p w14:paraId="62982C7C" w14:textId="0D73EB3D" w:rsidR="00D1303B" w:rsidRPr="00D27B7A" w:rsidRDefault="00D1303B" w:rsidP="000B4B6B">
      <w:r w:rsidRPr="00D27B7A">
        <w:t xml:space="preserve">The pattern identified across Publications I, II, and III shows that the role of Icelandic language proficiency as a prerequisite for parity of participation escalates systematically as </w:t>
      </w:r>
      <w:proofErr w:type="spellStart"/>
      <w:r w:rsidR="00BB6363" w:rsidRPr="00D27B7A">
        <w:t>students</w:t>
      </w:r>
      <w:proofErr w:type="spellEnd"/>
      <w:r w:rsidRPr="00D27B7A">
        <w:t xml:space="preserve"> progress through the school system. This points to a generative mechanism that operates beneath the level of individual school policy. </w:t>
      </w:r>
      <w:r w:rsidR="00E3701F" w:rsidRPr="00D27B7A">
        <w:t>At the empirical and actual levels, t</w:t>
      </w:r>
      <w:r w:rsidRPr="00D27B7A">
        <w:t>his mechanism manifests in specific institutional arrangements. In preschools, language development is integrated without formal access barriers (Publication</w:t>
      </w:r>
      <w:r w:rsidR="009D7027">
        <w:t>s</w:t>
      </w:r>
      <w:r w:rsidRPr="00D27B7A">
        <w:t xml:space="preserve"> II</w:t>
      </w:r>
      <w:r w:rsidR="00D0161D" w:rsidRPr="00D27B7A">
        <w:t xml:space="preserve"> </w:t>
      </w:r>
      <w:r w:rsidR="009D7027">
        <w:t>and</w:t>
      </w:r>
      <w:r w:rsidR="009D7027" w:rsidRPr="00D27B7A">
        <w:t xml:space="preserve"> </w:t>
      </w:r>
      <w:r w:rsidR="00D0161D" w:rsidRPr="00D27B7A">
        <w:t>III</w:t>
      </w:r>
      <w:r w:rsidRPr="00D27B7A">
        <w:t xml:space="preserve">). In compulsory schools, students are placed in reception </w:t>
      </w:r>
      <w:r w:rsidR="00590E75" w:rsidRPr="00D27B7A">
        <w:t>classes</w:t>
      </w:r>
      <w:r w:rsidRPr="00D27B7A">
        <w:t xml:space="preserve"> or special departments until they meet proficiency benchmarks (Publication</w:t>
      </w:r>
      <w:r w:rsidR="009D7027">
        <w:t>s</w:t>
      </w:r>
      <w:r w:rsidRPr="00D27B7A">
        <w:t xml:space="preserve"> </w:t>
      </w:r>
      <w:r w:rsidR="006C203B" w:rsidRPr="00D27B7A">
        <w:t xml:space="preserve">I </w:t>
      </w:r>
      <w:r w:rsidR="009D7027">
        <w:t>and</w:t>
      </w:r>
      <w:r w:rsidR="009D7027" w:rsidRPr="00D27B7A">
        <w:t xml:space="preserve"> </w:t>
      </w:r>
      <w:r w:rsidRPr="00D27B7A">
        <w:t>I</w:t>
      </w:r>
      <w:r w:rsidR="006C203B" w:rsidRPr="00D27B7A">
        <w:t>II</w:t>
      </w:r>
      <w:r w:rsidRPr="00D27B7A">
        <w:t xml:space="preserve">). In upper-secondary schools, Icelandic proficiency is required for course enrolment. Special programs in </w:t>
      </w:r>
      <w:r w:rsidR="00DA3823">
        <w:t>ISL</w:t>
      </w:r>
      <w:r w:rsidRPr="00D27B7A">
        <w:t xml:space="preserve"> provide a parallel but </w:t>
      </w:r>
      <w:r w:rsidR="00917BED" w:rsidRPr="00D27B7A">
        <w:t>restricted</w:t>
      </w:r>
      <w:r w:rsidRPr="00D27B7A">
        <w:t xml:space="preserve"> educational pathway (Publication III).</w:t>
      </w:r>
    </w:p>
    <w:p w14:paraId="380C3F4F" w14:textId="717A498C" w:rsidR="00D1303B" w:rsidRPr="00D27B7A" w:rsidRDefault="000A0F9E" w:rsidP="000B4B6B">
      <w:r w:rsidRPr="00D27B7A">
        <w:t>T</w:t>
      </w:r>
      <w:r w:rsidR="00D1303B" w:rsidRPr="00D27B7A">
        <w:t>his mechanism has a considerable impact on immigrant students. They encounter institutional arrangements as conditions for educational participation</w:t>
      </w:r>
      <w:r w:rsidR="00241A98" w:rsidRPr="00D27B7A">
        <w:t xml:space="preserve"> (Publication III</w:t>
      </w:r>
      <w:r w:rsidR="00AC0111" w:rsidRPr="00D27B7A">
        <w:t>)</w:t>
      </w:r>
      <w:r w:rsidR="00D1303B" w:rsidRPr="00D27B7A">
        <w:t>. These arrangements mean being assessed and categorized by linguistic criteria that they did not create and cannot easily meet. This puts them at a disadvantage</w:t>
      </w:r>
      <w:r w:rsidR="004B6ACF" w:rsidRPr="00D27B7A">
        <w:t xml:space="preserve"> and</w:t>
      </w:r>
      <w:r w:rsidR="00D1303B" w:rsidRPr="00D27B7A">
        <w:t xml:space="preserve"> contributes to lower academic achievement and higher dropout rates among immigrant students. </w:t>
      </w:r>
    </w:p>
    <w:p w14:paraId="26B0E7F8" w14:textId="791064B1" w:rsidR="00D1303B" w:rsidRPr="00D27B7A" w:rsidRDefault="00D1303B" w:rsidP="000B4B6B">
      <w:r w:rsidRPr="00D27B7A">
        <w:t xml:space="preserve">At the level of the real, monolingualism </w:t>
      </w:r>
      <w:r w:rsidR="009D7027">
        <w:t>represents</w:t>
      </w:r>
      <w:r w:rsidR="009D7027" w:rsidRPr="00D27B7A">
        <w:t xml:space="preserve"> </w:t>
      </w:r>
      <w:r w:rsidR="000A01F0" w:rsidRPr="00D27B7A">
        <w:t>a</w:t>
      </w:r>
      <w:r w:rsidRPr="00D27B7A">
        <w:t xml:space="preserve"> </w:t>
      </w:r>
      <w:r w:rsidR="00EB2AD3" w:rsidRPr="00D27B7A">
        <w:t>generative</w:t>
      </w:r>
      <w:r w:rsidRPr="00D27B7A">
        <w:t xml:space="preserve"> mechanism. It acts as a structural logic that reproduces linguistic hierarchy. Icelandic proficiency becomes the default for educational entitlement. Other linguistic repertoires are seen as insufficient for access to further education rather than as resources to be used. This mechanism is real in the critical realist sense and exerts causal force independently of any individual’s intent or awareness.</w:t>
      </w:r>
    </w:p>
    <w:p w14:paraId="3BEDC7A1" w14:textId="4AA4EE07" w:rsidR="00D1303B" w:rsidRPr="00D27B7A" w:rsidRDefault="00D1303B" w:rsidP="000B4B6B">
      <w:r w:rsidRPr="00D27B7A">
        <w:lastRenderedPageBreak/>
        <w:t xml:space="preserve">Monolingualism as a </w:t>
      </w:r>
      <w:r w:rsidR="00AC2E54" w:rsidRPr="00D27B7A">
        <w:t xml:space="preserve">generative </w:t>
      </w:r>
      <w:r w:rsidRPr="00D27B7A">
        <w:t xml:space="preserve">mechanism has deep structural roots. The emphasis on Icelandic language proficiency stems from cultural pride, geographic isolation, and a historically homogeneous population. It is genuinely intended to protect the national language from the pressures of globalization and digitalization (Sigurjónsdóttir &amp; Rögnvaldsson, 2018). However, </w:t>
      </w:r>
      <w:r w:rsidR="009D7027">
        <w:t>although</w:t>
      </w:r>
      <w:r w:rsidR="009D7027" w:rsidRPr="00D27B7A">
        <w:t xml:space="preserve"> </w:t>
      </w:r>
      <w:r w:rsidRPr="00D27B7A">
        <w:t xml:space="preserve">intended to preserve linguistic and cultural heritage, it also risks entrenching portrayals of immigrant students that focus on what they lack in the Icelandic context rather than recognizing their multilingual repertoires as valuable educational assets (Harðardóttir &amp; Magnúsdóttir, 2018; Peskova et al., 2023). In practice, this monolingual focus acts as a structural gatekeeper in Icelandic society and education (Borsch et al., 2019). It sustains deficit thinking </w:t>
      </w:r>
      <w:r w:rsidR="009D7027">
        <w:t>regardless of</w:t>
      </w:r>
      <w:r w:rsidRPr="00D27B7A">
        <w:t xml:space="preserve"> the intentions of individual leaders or teachers.</w:t>
      </w:r>
    </w:p>
    <w:p w14:paraId="04B6D66B" w14:textId="0D928CAB" w:rsidR="00D1303B" w:rsidRPr="00D27B7A" w:rsidRDefault="00D1303B" w:rsidP="000B4B6B">
      <w:r w:rsidRPr="00D27B7A">
        <w:t xml:space="preserve">This mechanism operates across all three of Fraser’s conditions for parity. It </w:t>
      </w:r>
      <w:r w:rsidR="009D7027">
        <w:t>establishes</w:t>
      </w:r>
      <w:r w:rsidRPr="00D27B7A">
        <w:t xml:space="preserve"> proficiency requirements that restrict educational access, entrenches norms of deficit thinking about immigrant students, and undervalues non-Icelandic languages in education. School leaders, especially in compulsory and upper-secondary schools, face a dilemma: prioritizing short-term language benchmarks for access or making long-term curricular changes to value multilingualism as a resource.</w:t>
      </w:r>
    </w:p>
    <w:p w14:paraId="1385686B" w14:textId="0F20BC31" w:rsidR="00D1303B" w:rsidRPr="00D27B7A" w:rsidRDefault="00D1303B" w:rsidP="000B4B6B">
      <w:r w:rsidRPr="00D27B7A">
        <w:t xml:space="preserve">As Peskova et al. (2023) noted, monolingualism contradicts the democratic and equality values of the Icelandic school system. It creates a structural contradiction in Nordic language policy. The policy formally </w:t>
      </w:r>
      <w:r w:rsidR="00851F47">
        <w:t>states</w:t>
      </w:r>
      <w:r w:rsidR="00851F47" w:rsidRPr="00D27B7A">
        <w:t xml:space="preserve"> </w:t>
      </w:r>
      <w:r w:rsidR="00AC0D66" w:rsidRPr="00D27B7A">
        <w:t xml:space="preserve">that </w:t>
      </w:r>
      <w:r w:rsidRPr="00D27B7A">
        <w:t xml:space="preserve">all residents </w:t>
      </w:r>
      <w:r w:rsidR="00AC0D66" w:rsidRPr="00D27B7A">
        <w:t xml:space="preserve">should have the opportunity </w:t>
      </w:r>
      <w:r w:rsidRPr="00D27B7A">
        <w:t xml:space="preserve">to maintain and develop their mother </w:t>
      </w:r>
      <w:r w:rsidR="00605038" w:rsidRPr="00D27B7A">
        <w:t>tongue but</w:t>
      </w:r>
      <w:r w:rsidRPr="00D27B7A">
        <w:t xml:space="preserve"> stops short of committing governments to support </w:t>
      </w:r>
      <w:r w:rsidR="001D3888" w:rsidRPr="00D27B7A">
        <w:t>this opportunity</w:t>
      </w:r>
      <w:r w:rsidRPr="00D27B7A">
        <w:t xml:space="preserve"> in practice. This contradiction is built into the structures. It stems from the tension between Nordic education’s commitment to universal inclusion and the competing priority of protecting a distinct national identity. School leaders committed to social justice must navigate this tension, but they cannot resolve it from within the school.</w:t>
      </w:r>
    </w:p>
    <w:p w14:paraId="49849FB0" w14:textId="61CA582B" w:rsidR="007D5B03" w:rsidRPr="00D27B7A" w:rsidRDefault="00D1303B" w:rsidP="000B4B6B">
      <w:r w:rsidRPr="00D27B7A">
        <w:t xml:space="preserve">The structural contradictions embedded in language policy directly connect to the second mechanism identified across the publications. </w:t>
      </w:r>
      <w:r w:rsidR="000E7285" w:rsidRPr="00D27B7A">
        <w:t>At the empirical and actual leve</w:t>
      </w:r>
      <w:r w:rsidR="00CC2A15" w:rsidRPr="00D27B7A">
        <w:t>l</w:t>
      </w:r>
      <w:r w:rsidR="000E7285" w:rsidRPr="00D27B7A">
        <w:t>s</w:t>
      </w:r>
      <w:r w:rsidR="00CC2A15" w:rsidRPr="00D27B7A">
        <w:t>,</w:t>
      </w:r>
      <w:r w:rsidRPr="00D27B7A">
        <w:t xml:space="preserve"> </w:t>
      </w:r>
      <w:r w:rsidR="003035FB" w:rsidRPr="00D27B7A">
        <w:t xml:space="preserve">a </w:t>
      </w:r>
      <w:r w:rsidRPr="00D27B7A">
        <w:t xml:space="preserve">systematic misalignment </w:t>
      </w:r>
      <w:r w:rsidR="00851F47">
        <w:t xml:space="preserve">appears </w:t>
      </w:r>
      <w:r w:rsidRPr="00D27B7A">
        <w:t xml:space="preserve">between the resource needs of schools serving immigrant students and the funding arrangements intended to address those needs. </w:t>
      </w:r>
      <w:r w:rsidR="00605038" w:rsidRPr="00D27B7A">
        <w:t xml:space="preserve">The school </w:t>
      </w:r>
      <w:r w:rsidRPr="00D27B7A">
        <w:t>leaders consistently reported insufficient and unstable funding at</w:t>
      </w:r>
      <w:r w:rsidR="00851F47">
        <w:t xml:space="preserve"> the</w:t>
      </w:r>
      <w:r w:rsidRPr="00D27B7A">
        <w:t xml:space="preserve"> compulsory and upper-secondary levels. By 2013, </w:t>
      </w:r>
      <w:r w:rsidR="0070084D">
        <w:t>5</w:t>
      </w:r>
      <w:r w:rsidRPr="00D27B7A">
        <w:t xml:space="preserve"> years after the financial crisis, staff shortages and reduced funding for immigrant students persisted. The government prioritized funding for mainstream students in its postcrisis recovery</w:t>
      </w:r>
      <w:r w:rsidR="00851F47">
        <w:t xml:space="preserve"> </w:t>
      </w:r>
      <w:r w:rsidRPr="00D27B7A">
        <w:t>while treating immigrant students</w:t>
      </w:r>
      <w:r w:rsidR="00851F47">
        <w:t xml:space="preserve">’ </w:t>
      </w:r>
      <w:r w:rsidRPr="00D27B7A">
        <w:t>education as a secondary concern (Publication III). The consequence was a structural shift toward project-based funding. Temporary grants replaced stable operational budgets as the primary mechanism for supporting immigrant student education</w:t>
      </w:r>
      <w:r w:rsidR="009B4569" w:rsidRPr="00D27B7A">
        <w:t xml:space="preserve"> (Publication</w:t>
      </w:r>
      <w:r w:rsidR="009178A8" w:rsidRPr="00D27B7A">
        <w:t xml:space="preserve">s I </w:t>
      </w:r>
      <w:r w:rsidR="009B4569" w:rsidRPr="00D27B7A">
        <w:t>and III</w:t>
      </w:r>
      <w:r w:rsidR="003035FB" w:rsidRPr="00D27B7A">
        <w:t>)</w:t>
      </w:r>
      <w:r w:rsidRPr="00D27B7A">
        <w:t>.</w:t>
      </w:r>
      <w:r w:rsidR="007D5B03" w:rsidRPr="00D27B7A">
        <w:t xml:space="preserve"> </w:t>
      </w:r>
      <w:r w:rsidR="00141805" w:rsidRPr="00D27B7A">
        <w:t>T</w:t>
      </w:r>
      <w:r w:rsidRPr="00D27B7A">
        <w:t>his arrangement generates a specific pattern of institutional behavior.</w:t>
      </w:r>
      <w:r w:rsidR="00E540F8" w:rsidRPr="00D27B7A">
        <w:t xml:space="preserve"> </w:t>
      </w:r>
      <w:proofErr w:type="spellStart"/>
      <w:r w:rsidR="00E540F8" w:rsidRPr="00D27B7A">
        <w:t>Keisu</w:t>
      </w:r>
      <w:proofErr w:type="spellEnd"/>
      <w:r w:rsidR="00E540F8" w:rsidRPr="00D27B7A">
        <w:t xml:space="preserve"> et al. (2024) noted</w:t>
      </w:r>
      <w:r w:rsidR="00F25ECB" w:rsidRPr="00D27B7A">
        <w:t xml:space="preserve"> that</w:t>
      </w:r>
      <w:r w:rsidR="00E540F8" w:rsidRPr="00D27B7A">
        <w:t xml:space="preserve"> project-based funding undermines long-term sustainability and signals the government’s tendency to treat the education of immigrant students as a secondary concern or a problem within the school system.</w:t>
      </w:r>
      <w:r w:rsidR="0009021F" w:rsidRPr="00D27B7A">
        <w:t xml:space="preserve"> </w:t>
      </w:r>
      <w:r w:rsidRPr="00D27B7A">
        <w:t xml:space="preserve">Schools become dependent on grant cycles. Leaders’ </w:t>
      </w:r>
      <w:r w:rsidRPr="00D27B7A">
        <w:lastRenderedPageBreak/>
        <w:t xml:space="preserve">attention is diverted from educational development to funding applications. Initiatives that begin as purposeful responses to student needs become contingent on the availability of short-term external support. </w:t>
      </w:r>
    </w:p>
    <w:p w14:paraId="5D6CCEE7" w14:textId="43A711F9" w:rsidR="00D1303B" w:rsidRPr="00D27B7A" w:rsidRDefault="00D1303B" w:rsidP="000B4B6B">
      <w:r w:rsidRPr="00D27B7A">
        <w:t xml:space="preserve">At the level of the real, the </w:t>
      </w:r>
      <w:r w:rsidR="00EB2AD3" w:rsidRPr="00D27B7A">
        <w:t>generative</w:t>
      </w:r>
      <w:r w:rsidRPr="00D27B7A">
        <w:t xml:space="preserve"> mechanism is the structural </w:t>
      </w:r>
      <w:r w:rsidR="00851F47">
        <w:t>positioning</w:t>
      </w:r>
      <w:r w:rsidR="00851F47" w:rsidRPr="00D27B7A">
        <w:t xml:space="preserve"> </w:t>
      </w:r>
      <w:r w:rsidRPr="00D27B7A">
        <w:t xml:space="preserve">of immigrant student education as an exceptional, rather than ordinary, feature of the school system. Educating immigrant students becomes a problem to be managed through targeted interventions rather than a permanent feature of the educational landscape with clear policy and appropriate resources. This mechanism is reproduced through the accumulated decisions of funding bodies, unclear policy frameworks, and institutional priorities. These factors collectively signal that the education of immigrant students is an auxiliary element rather than a constitutive part of the core mission of </w:t>
      </w:r>
      <w:r w:rsidR="008F0928">
        <w:t>the participating</w:t>
      </w:r>
      <w:r w:rsidRPr="00D27B7A">
        <w:t xml:space="preserve"> schools.</w:t>
      </w:r>
    </w:p>
    <w:p w14:paraId="6B58D1D2" w14:textId="57D06B51" w:rsidR="00D1303B" w:rsidRPr="00D27B7A" w:rsidRDefault="00D1303B" w:rsidP="000B4B6B">
      <w:r w:rsidRPr="00D27B7A">
        <w:t xml:space="preserve">In Fraser’s (2009) terms, this is a failure of objective and intersubjective conditions. Resource allocation does not align with actual needs, and the resulting material inequity constrains leaders’ capacity to create the structural conditions for parity of participation. However, it also carries intersubjective implications. Treating immigrant student education as a special project rather than a core responsibility reinforces a deficit mindset </w:t>
      </w:r>
      <w:r w:rsidR="00851F47">
        <w:t>toward</w:t>
      </w:r>
      <w:r w:rsidR="00851F47" w:rsidRPr="00D27B7A">
        <w:t xml:space="preserve"> </w:t>
      </w:r>
      <w:r w:rsidRPr="00D27B7A">
        <w:t xml:space="preserve">immigrant students. Furthermore, it reflects and reproduces the misrecognition of immigrant students as peripheral members of the school </w:t>
      </w:r>
      <w:r w:rsidR="00BB6363" w:rsidRPr="00D27B7A">
        <w:t>community.</w:t>
      </w:r>
    </w:p>
    <w:p w14:paraId="5E234450" w14:textId="149C944B" w:rsidR="00D1303B" w:rsidRPr="00D27B7A" w:rsidRDefault="00D1303B" w:rsidP="000B4B6B">
      <w:r w:rsidRPr="00D27B7A">
        <w:t>This resource misalignment generates and widens the agency gap. In other words, equity values are written into policy, but the resources, training, and institutional support needed to put those values into practice are not provided, creating a gap between leaders</w:t>
      </w:r>
      <w:r w:rsidR="00851F47">
        <w:t xml:space="preserve">’ </w:t>
      </w:r>
      <w:r w:rsidRPr="00D27B7A">
        <w:t xml:space="preserve">aspirations and what they </w:t>
      </w:r>
      <w:r w:rsidR="00851F47">
        <w:t xml:space="preserve">can </w:t>
      </w:r>
      <w:proofErr w:type="gramStart"/>
      <w:r w:rsidRPr="00D27B7A">
        <w:t>actually do</w:t>
      </w:r>
      <w:proofErr w:type="gramEnd"/>
      <w:r w:rsidRPr="00D27B7A">
        <w:t xml:space="preserve">. This mechanism would create agency gaps even for leaders with strong social justice </w:t>
      </w:r>
      <w:r w:rsidR="00200225" w:rsidRPr="00D27B7A">
        <w:t>commitments because</w:t>
      </w:r>
      <w:r w:rsidRPr="00D27B7A">
        <w:t xml:space="preserve"> it operates at the structural rather than the individual</w:t>
      </w:r>
      <w:r w:rsidR="00851F47">
        <w:t xml:space="preserve"> </w:t>
      </w:r>
      <w:r w:rsidRPr="00D27B7A">
        <w:t>agency level. As a result, leaders often find that their time and energy are diverted from strategic educational development to grant</w:t>
      </w:r>
      <w:r w:rsidR="0070084D">
        <w:t xml:space="preserve"> </w:t>
      </w:r>
      <w:r w:rsidRPr="00D27B7A">
        <w:t>seeking and crisis management (Karlsson Pérez et al., 2024), not because they lack commitment or capacity but because the structural conditions within which they operate make sustained development practically difficult.</w:t>
      </w:r>
    </w:p>
    <w:p w14:paraId="56EDF743" w14:textId="3C72E323" w:rsidR="00D1303B" w:rsidRPr="00D27B7A" w:rsidRDefault="00D1303B" w:rsidP="000B4B6B">
      <w:r w:rsidRPr="00D27B7A">
        <w:t xml:space="preserve">The issue of resource misalignment also intersects with the question of how schools are funded. To increase transparency and equitable distribution of support, it is common to connect educational needs to specific social categories, for example, </w:t>
      </w:r>
      <w:r w:rsidR="00851F47">
        <w:t xml:space="preserve">by </w:t>
      </w:r>
      <w:r w:rsidRPr="00D27B7A">
        <w:t xml:space="preserve">tying access to language support to the criterion of immigrant parents, as one compulsory school principal reported (Publication I). </w:t>
      </w:r>
      <w:r w:rsidR="00902240" w:rsidRPr="00D27B7A">
        <w:t>T</w:t>
      </w:r>
      <w:r w:rsidRPr="00D27B7A">
        <w:t>his arrangement reveals a further dimension of the resource misalignment mechanism</w:t>
      </w:r>
      <w:r w:rsidR="00851F47">
        <w:t>:</w:t>
      </w:r>
      <w:r w:rsidRPr="00D27B7A">
        <w:t xml:space="preserve"> </w:t>
      </w:r>
      <w:r w:rsidR="00851F47">
        <w:t>t</w:t>
      </w:r>
      <w:r w:rsidRPr="00D27B7A">
        <w:t xml:space="preserve">he use of social identity categories as proxies for educational need. </w:t>
      </w:r>
      <w:r w:rsidR="00851F47">
        <w:t>Although</w:t>
      </w:r>
      <w:r w:rsidR="00851F47" w:rsidRPr="00D27B7A">
        <w:t xml:space="preserve"> </w:t>
      </w:r>
      <w:r w:rsidRPr="00D27B7A">
        <w:t xml:space="preserve">directing funds this way simplifies administrative matters, this approach increases the risk of misrecognition, </w:t>
      </w:r>
      <w:r w:rsidR="00851F47">
        <w:t>which</w:t>
      </w:r>
      <w:r w:rsidR="00851F47" w:rsidRPr="00D27B7A">
        <w:t xml:space="preserve"> </w:t>
      </w:r>
      <w:r w:rsidRPr="00D27B7A">
        <w:t>Fraser (2009) identified as a structural barrier to parity of participation. Diversity is perceived as a deviation from the mainstream, thereby narrowing what is considered a typical student</w:t>
      </w:r>
      <w:r w:rsidR="00851F47">
        <w:t xml:space="preserve"> and what are considered typical</w:t>
      </w:r>
      <w:r w:rsidRPr="00D27B7A">
        <w:t xml:space="preserve"> students</w:t>
      </w:r>
      <w:r w:rsidR="00851F47">
        <w:t>’</w:t>
      </w:r>
      <w:r w:rsidRPr="00D27B7A">
        <w:t xml:space="preserve"> needs. By extension, the estimated cost of their education is calculated based on assumed needs, thereby reducing the potential for social justice </w:t>
      </w:r>
      <w:r w:rsidR="00851F47">
        <w:t xml:space="preserve">leadership </w:t>
      </w:r>
      <w:r w:rsidRPr="00D27B7A">
        <w:t xml:space="preserve">(Jantunen et al., 2025). </w:t>
      </w:r>
      <w:r w:rsidRPr="00D27B7A">
        <w:lastRenderedPageBreak/>
        <w:t>The result is an agency gap in which leaders</w:t>
      </w:r>
      <w:r w:rsidR="00A842A4" w:rsidRPr="00D27B7A">
        <w:t xml:space="preserve"> </w:t>
      </w:r>
      <w:r w:rsidRPr="00D27B7A">
        <w:t xml:space="preserve">struggle to direct funds and support </w:t>
      </w:r>
      <w:r w:rsidR="00FA4597" w:rsidRPr="00D27B7A">
        <w:t>where</w:t>
      </w:r>
      <w:r w:rsidRPr="00D27B7A">
        <w:t xml:space="preserve"> they believe</w:t>
      </w:r>
      <w:r w:rsidR="00851F47">
        <w:t xml:space="preserve"> they</w:t>
      </w:r>
      <w:r w:rsidRPr="00D27B7A">
        <w:t xml:space="preserve"> are most </w:t>
      </w:r>
      <w:r w:rsidR="00C67858" w:rsidRPr="00D27B7A">
        <w:t>needed</w:t>
      </w:r>
      <w:r w:rsidRPr="00D27B7A">
        <w:t xml:space="preserve"> because the funding architecture itself </w:t>
      </w:r>
      <w:r w:rsidR="00C67858" w:rsidRPr="00D27B7A">
        <w:t>determines</w:t>
      </w:r>
      <w:r w:rsidR="00996898" w:rsidRPr="00D27B7A">
        <w:t xml:space="preserve"> </w:t>
      </w:r>
      <w:r w:rsidR="00851F47">
        <w:t>who</w:t>
      </w:r>
      <w:r w:rsidR="00851F47" w:rsidRPr="00D27B7A">
        <w:t xml:space="preserve"> </w:t>
      </w:r>
      <w:r w:rsidR="00996898" w:rsidRPr="00D27B7A">
        <w:t>makes that decision</w:t>
      </w:r>
      <w:r w:rsidRPr="00D27B7A">
        <w:t>.</w:t>
      </w:r>
    </w:p>
    <w:p w14:paraId="148AB590" w14:textId="61369FCA" w:rsidR="00D1303B" w:rsidRPr="00D27B7A" w:rsidRDefault="00D1303B" w:rsidP="000B4B6B">
      <w:r w:rsidRPr="00D27B7A">
        <w:t xml:space="preserve">The third structural barrier identified across the publications, the peripheral position of multicultural teacher education, reflects a generative mechanism that operates through the institutional definition of professional competence. </w:t>
      </w:r>
      <w:r w:rsidR="0032078F" w:rsidRPr="00D27B7A">
        <w:t>At the empirical and actual levels, l</w:t>
      </w:r>
      <w:r w:rsidRPr="00D27B7A">
        <w:t xml:space="preserve">eaders across Publications I and III generally reported positive attitudes toward multiculturalism among </w:t>
      </w:r>
      <w:r w:rsidR="00BB6363" w:rsidRPr="00D27B7A">
        <w:t>staff but</w:t>
      </w:r>
      <w:r w:rsidRPr="00D27B7A">
        <w:t xml:space="preserve"> noted shortcomings in teachers</w:t>
      </w:r>
      <w:r w:rsidR="00851F47">
        <w:t xml:space="preserve">’ </w:t>
      </w:r>
      <w:r w:rsidRPr="00D27B7A">
        <w:t>knowledge and training in multicultural teaching practices. Schools frequently relied on a small number of individuals who had developed expertise through special training or experience to guide colleagues who lacked such knowledge (Publication III). Some teachers viewed multicultural practices as burdensome or unnecessary, and those with limited experience often depended heavily on reception classes or immigrant teams for guidance. Targeted recruitment of teachers from immigrant backgrounds was rare</w:t>
      </w:r>
      <w:r w:rsidR="005779FD" w:rsidRPr="00D27B7A">
        <w:t xml:space="preserve"> (Publications </w:t>
      </w:r>
      <w:r w:rsidR="00BB6363" w:rsidRPr="00D27B7A">
        <w:t>I, II</w:t>
      </w:r>
      <w:r w:rsidR="00851F47">
        <w:t>,</w:t>
      </w:r>
      <w:r w:rsidR="005779FD" w:rsidRPr="00D27B7A">
        <w:t xml:space="preserve"> and III)</w:t>
      </w:r>
      <w:r w:rsidRPr="00D27B7A">
        <w:t>.</w:t>
      </w:r>
    </w:p>
    <w:p w14:paraId="220826AC" w14:textId="62F1EE3B" w:rsidR="00D1303B" w:rsidRPr="00D27B7A" w:rsidRDefault="003C5F13" w:rsidP="000B4B6B">
      <w:r w:rsidRPr="00D27B7A">
        <w:t>T</w:t>
      </w:r>
      <w:r w:rsidR="00D1303B" w:rsidRPr="00D27B7A">
        <w:t>his pattern generates a specific structural dynamic. Multicultural competence is concentrated in specialist roles rather than distributed across the professional community. This concentration of multicultural competence creates a structural dependency on experts and reinforces the idea that diversity is an exceptional challenge</w:t>
      </w:r>
      <w:r w:rsidR="001A1C07" w:rsidRPr="00D27B7A">
        <w:t xml:space="preserve"> </w:t>
      </w:r>
      <w:r w:rsidR="00851F47">
        <w:t>for</w:t>
      </w:r>
      <w:r w:rsidR="00851F47" w:rsidRPr="00D27B7A">
        <w:t xml:space="preserve"> </w:t>
      </w:r>
      <w:r w:rsidR="001A1C07" w:rsidRPr="00D27B7A">
        <w:t>which the institutionalization of diversity into designated roles releases the rest of the organization from responsibility</w:t>
      </w:r>
      <w:r w:rsidR="00885F43" w:rsidRPr="00D27B7A">
        <w:t xml:space="preserve"> (Ahmed, 2012</w:t>
      </w:r>
      <w:r w:rsidR="00E66067" w:rsidRPr="00D27B7A">
        <w:t xml:space="preserve">; </w:t>
      </w:r>
      <w:proofErr w:type="spellStart"/>
      <w:r w:rsidR="00E66067" w:rsidRPr="00D27B7A">
        <w:t>Bunar</w:t>
      </w:r>
      <w:proofErr w:type="spellEnd"/>
      <w:r w:rsidR="00E66067" w:rsidRPr="00D27B7A">
        <w:t xml:space="preserve"> &amp; </w:t>
      </w:r>
      <w:r w:rsidR="00931855" w:rsidRPr="00D27B7A">
        <w:t>Juvonen, 2022</w:t>
      </w:r>
      <w:r w:rsidR="00885F43" w:rsidRPr="00D27B7A">
        <w:t xml:space="preserve">) </w:t>
      </w:r>
      <w:r w:rsidR="00D1303B" w:rsidRPr="00D27B7A">
        <w:t xml:space="preserve">At the level of the real, </w:t>
      </w:r>
      <w:r w:rsidR="00931855" w:rsidRPr="00D27B7A">
        <w:t>t</w:t>
      </w:r>
      <w:r w:rsidR="00D1303B" w:rsidRPr="00D27B7A">
        <w:t>his structural definition is reproduced through teacher education curricula, professional development frameworks, staffing models, and the everyday language schools use to describe and respond to cultural diversity.</w:t>
      </w:r>
    </w:p>
    <w:p w14:paraId="44677C1C" w14:textId="713DDB22" w:rsidR="00D1303B" w:rsidRPr="00D27B7A" w:rsidRDefault="00D1303B" w:rsidP="000B4B6B">
      <w:r w:rsidRPr="00D27B7A">
        <w:t xml:space="preserve">This mechanism carries significant consequences for </w:t>
      </w:r>
      <w:r w:rsidR="007F13BC" w:rsidRPr="00D27B7A">
        <w:t>social justice leadership</w:t>
      </w:r>
      <w:r w:rsidRPr="00D27B7A">
        <w:t xml:space="preserve">. As Yang Hansen et al. (2020) emphasized, teachers are central to creating inclusive classrooms, and treating multicultural competence as a special project sustains narrow norms about the normal student, limits cultural definitions, and reinforces a deficit mindset toward immigrant students (Benediktsson, 2024; </w:t>
      </w:r>
      <w:proofErr w:type="spellStart"/>
      <w:r w:rsidRPr="00D27B7A">
        <w:t>Jahreie</w:t>
      </w:r>
      <w:proofErr w:type="spellEnd"/>
      <w:r w:rsidRPr="00D27B7A">
        <w:t>, 2022; Wee et al., 2023). Without systematic capacity</w:t>
      </w:r>
      <w:r w:rsidR="00851F47">
        <w:t xml:space="preserve"> </w:t>
      </w:r>
      <w:r w:rsidRPr="00D27B7A">
        <w:t xml:space="preserve">building across the professional community, </w:t>
      </w:r>
      <w:r w:rsidR="007F13BC" w:rsidRPr="00D27B7A">
        <w:t>social justice leadership</w:t>
      </w:r>
      <w:r w:rsidRPr="00D27B7A">
        <w:t xml:space="preserve"> relies on individuals or short-term initiatives, hindering sustainable development and creating structural fragility. Furthermore, the peripheral position of multicultural competence in teacher education entrenches the deficit perspective at its root.</w:t>
      </w:r>
    </w:p>
    <w:p w14:paraId="1623D02A" w14:textId="76FCCF44" w:rsidR="00D1303B" w:rsidRPr="00D27B7A" w:rsidRDefault="00D1303B" w:rsidP="000B4B6B">
      <w:r w:rsidRPr="00D27B7A">
        <w:t xml:space="preserve">In Fraser’s (2009) framework, this mechanism operates primarily at the intersubjective level, reinforcing institutional cultural values that treat the monolingual, ethnically Icelandic student as the norm against which others are measured and valued. </w:t>
      </w:r>
      <w:r w:rsidR="00851F47">
        <w:t>However,</w:t>
      </w:r>
      <w:r w:rsidR="00851F47" w:rsidRPr="00D27B7A">
        <w:t xml:space="preserve"> </w:t>
      </w:r>
      <w:r w:rsidRPr="00D27B7A">
        <w:t xml:space="preserve">it also has objective consequences. The concentration of multicultural competence in specialist roles means that the distribution of effective teaching is itself inequitable. It means that immigrant students are disproportionately likely to be taught by teachers who are less well prepared to meet their needs. The agency gap is widened here not </w:t>
      </w:r>
      <w:r w:rsidR="00BB5BEF">
        <w:t>only</w:t>
      </w:r>
      <w:r w:rsidRPr="00D27B7A">
        <w:t xml:space="preserve"> by insufficient funding</w:t>
      </w:r>
      <w:r w:rsidR="00851F47">
        <w:t xml:space="preserve"> </w:t>
      </w:r>
      <w:r w:rsidRPr="00D27B7A">
        <w:t>but also by insufficient professional infrastructure</w:t>
      </w:r>
      <w:r w:rsidR="00200225" w:rsidRPr="00D27B7A">
        <w:t xml:space="preserve">. </w:t>
      </w:r>
      <w:r w:rsidRPr="00D27B7A">
        <w:t xml:space="preserve">School leaders may have the </w:t>
      </w:r>
      <w:r w:rsidRPr="00D27B7A">
        <w:lastRenderedPageBreak/>
        <w:t>values and strategic vision to promote social justice, but without a professionally prepared teaching workforce to enact that vision, their agency remains structurally constrained.</w:t>
      </w:r>
    </w:p>
    <w:p w14:paraId="46070D3E" w14:textId="6DA9C5F4" w:rsidR="00D1303B" w:rsidRPr="00D27B7A" w:rsidRDefault="00D1303B" w:rsidP="000B4B6B">
      <w:r w:rsidRPr="00D27B7A">
        <w:t>The fourth structural barrier, negative societal attitudes toward immigrant students, points to the study</w:t>
      </w:r>
      <w:r w:rsidR="00851F47">
        <w:t>’</w:t>
      </w:r>
      <w:r w:rsidRPr="00D27B7A">
        <w:t xml:space="preserve">s deepest and most pervasive mechanism. </w:t>
      </w:r>
      <w:r w:rsidR="006A7C82" w:rsidRPr="00D27B7A">
        <w:t>T</w:t>
      </w:r>
      <w:r w:rsidRPr="00D27B7A">
        <w:t>his is understood as</w:t>
      </w:r>
      <w:r w:rsidR="00851F47">
        <w:t xml:space="preserve"> the</w:t>
      </w:r>
      <w:r w:rsidRPr="00D27B7A">
        <w:t xml:space="preserve"> social and cultural structures (Woods, 2016) that shape and constrain the choices of all actors within the educational system, defining what counts as a good student, a good school, and a good educational outcome through the lens of monolingual, ethnically Icelandic norms.</w:t>
      </w:r>
    </w:p>
    <w:p w14:paraId="20F5EF8F" w14:textId="6501B4AE" w:rsidR="00D1303B" w:rsidRPr="00D27B7A" w:rsidRDefault="00D1303B" w:rsidP="000B4B6B">
      <w:r w:rsidRPr="00D27B7A">
        <w:t xml:space="preserve">At the empirical </w:t>
      </w:r>
      <w:r w:rsidR="006A7C82" w:rsidRPr="00D27B7A">
        <w:t xml:space="preserve">and actual </w:t>
      </w:r>
      <w:r w:rsidRPr="00D27B7A">
        <w:t>level</w:t>
      </w:r>
      <w:r w:rsidR="006A7C82" w:rsidRPr="00D27B7A">
        <w:t>s</w:t>
      </w:r>
      <w:r w:rsidRPr="00D27B7A">
        <w:t xml:space="preserve">, this mechanism manifests in leaders’ reports that public opinion often views schools with a high proportion of immigrant students as low-status schools (Publications I and III). </w:t>
      </w:r>
      <w:r w:rsidR="00851F47">
        <w:t>I</w:t>
      </w:r>
      <w:r w:rsidRPr="00D27B7A">
        <w:t>n preschool</w:t>
      </w:r>
      <w:r w:rsidR="00851F47">
        <w:t>s</w:t>
      </w:r>
      <w:r w:rsidRPr="00D27B7A">
        <w:t>,</w:t>
      </w:r>
      <w:r w:rsidR="00851F47">
        <w:t xml:space="preserve"> it also manifests in</w:t>
      </w:r>
      <w:r w:rsidRPr="00D27B7A">
        <w:t xml:space="preserve"> immigrant parents’ expressions of a lack of confidence in participating in school activities</w:t>
      </w:r>
      <w:r w:rsidR="00851F47">
        <w:t>,</w:t>
      </w:r>
      <w:r w:rsidRPr="00D27B7A">
        <w:t xml:space="preserve"> </w:t>
      </w:r>
      <w:r w:rsidR="00851F47">
        <w:t>which were</w:t>
      </w:r>
      <w:r w:rsidR="00851F47" w:rsidRPr="00D27B7A">
        <w:t xml:space="preserve"> </w:t>
      </w:r>
      <w:r w:rsidRPr="00D27B7A">
        <w:t xml:space="preserve">partly </w:t>
      </w:r>
      <w:r w:rsidR="00851F47">
        <w:t>attributed</w:t>
      </w:r>
      <w:r w:rsidR="00851F47" w:rsidRPr="00D27B7A">
        <w:t xml:space="preserve"> </w:t>
      </w:r>
      <w:r w:rsidRPr="00D27B7A">
        <w:t xml:space="preserve">to a lack of a sense of belonging (Publication II). </w:t>
      </w:r>
      <w:r w:rsidR="00E4514D" w:rsidRPr="00D27B7A">
        <w:t xml:space="preserve">It manifests in the daily </w:t>
      </w:r>
      <w:proofErr w:type="spellStart"/>
      <w:r w:rsidR="00E4514D" w:rsidRPr="00D27B7A">
        <w:t>microinteractions</w:t>
      </w:r>
      <w:proofErr w:type="spellEnd"/>
      <w:r w:rsidR="00E4514D" w:rsidRPr="00D27B7A">
        <w:t xml:space="preserve"> of school life. </w:t>
      </w:r>
      <w:r w:rsidR="007A61D3" w:rsidRPr="00D27B7A">
        <w:t>Moodl</w:t>
      </w:r>
      <w:r w:rsidR="00B53DC1">
        <w:t>e</w:t>
      </w:r>
      <w:r w:rsidR="007A61D3" w:rsidRPr="00D27B7A">
        <w:t>y (20</w:t>
      </w:r>
      <w:r w:rsidR="00A00D9A">
        <w:t>21</w:t>
      </w:r>
      <w:r w:rsidR="007A61D3" w:rsidRPr="00D27B7A">
        <w:t xml:space="preserve">) </w:t>
      </w:r>
      <w:r w:rsidR="00E4514D" w:rsidRPr="00D27B7A">
        <w:t>show</w:t>
      </w:r>
      <w:r w:rsidR="00BB5BEF">
        <w:t>ed</w:t>
      </w:r>
      <w:r w:rsidR="00E4514D" w:rsidRPr="00D27B7A">
        <w:t xml:space="preserve"> how the discourses </w:t>
      </w:r>
      <w:r w:rsidR="00B117AA">
        <w:t>circulating</w:t>
      </w:r>
      <w:r w:rsidR="00B117AA" w:rsidRPr="00D27B7A">
        <w:t xml:space="preserve"> </w:t>
      </w:r>
      <w:r w:rsidR="00E4514D" w:rsidRPr="00D27B7A">
        <w:t>within schools</w:t>
      </w:r>
      <w:r w:rsidR="009278E7" w:rsidRPr="00D27B7A">
        <w:t xml:space="preserve"> </w:t>
      </w:r>
      <w:r w:rsidR="00E4514D" w:rsidRPr="00D27B7A">
        <w:t>through</w:t>
      </w:r>
      <w:r w:rsidR="00B117AA">
        <w:t xml:space="preserve"> the</w:t>
      </w:r>
      <w:r w:rsidR="00E4514D" w:rsidRPr="00D27B7A">
        <w:t xml:space="preserve"> curriculum, </w:t>
      </w:r>
      <w:r w:rsidR="00283A0B" w:rsidRPr="00D27B7A">
        <w:t xml:space="preserve">language </w:t>
      </w:r>
      <w:r w:rsidR="001D4708" w:rsidRPr="00D27B7A">
        <w:t>used in staff meetings</w:t>
      </w:r>
      <w:r w:rsidR="00E4514D" w:rsidRPr="00D27B7A">
        <w:t>, and the expectations communicated to students and families</w:t>
      </w:r>
      <w:r w:rsidR="001D4708" w:rsidRPr="00D27B7A">
        <w:t>, reproduce</w:t>
      </w:r>
      <w:r w:rsidR="00E4514D" w:rsidRPr="00D27B7A">
        <w:t xml:space="preserve"> assumptions about race, ethnicity, and cultural belonging. These are rarely explicit acts of exclusion; they operate through what is treated as normal, unremarkable, and self-evident, reproducing the idea of the normal student as a reference point against which immigrant students are measured and found wanting (Guimond et al., 2014; Moodley, 2021).</w:t>
      </w:r>
      <w:r w:rsidRPr="00D27B7A">
        <w:t xml:space="preserve"> At the level of the real, the underlying </w:t>
      </w:r>
      <w:r w:rsidR="00EB2AD3" w:rsidRPr="00D27B7A">
        <w:t>generative</w:t>
      </w:r>
      <w:r w:rsidRPr="00D27B7A">
        <w:t xml:space="preserve"> mechanism is the institutional logic that ties a student’s educational worth and sense of belonging to how closely </w:t>
      </w:r>
      <w:r w:rsidR="00B117AA">
        <w:t>the student conforms</w:t>
      </w:r>
      <w:r w:rsidRPr="00D27B7A">
        <w:t xml:space="preserve"> to the norms of the mainstream cultural group.</w:t>
      </w:r>
    </w:p>
    <w:p w14:paraId="4EA96097" w14:textId="166F9ED5" w:rsidR="00D1303B" w:rsidRPr="00D27B7A" w:rsidRDefault="00D1303B" w:rsidP="000B4B6B">
      <w:r w:rsidRPr="00D27B7A">
        <w:t xml:space="preserve">In Fraser’s (2009) terms, this mainstream cultural structure manifests simultaneously as maldistribution, misrecognition, and misrepresentation. </w:t>
      </w:r>
      <w:r w:rsidR="00B117AA">
        <w:t>First</w:t>
      </w:r>
      <w:r w:rsidRPr="00D27B7A">
        <w:t xml:space="preserve">, the allocation of educational resources reflects the lower institutional status of schools serving high proportions of immigrant students. </w:t>
      </w:r>
      <w:r w:rsidR="00B117AA">
        <w:t>Second</w:t>
      </w:r>
      <w:r w:rsidRPr="00D27B7A">
        <w:t xml:space="preserve">, the cultural values embedded in society do not treat immigrant students with equal respect or social esteem, and </w:t>
      </w:r>
      <w:r w:rsidR="00B117AA">
        <w:t>third</w:t>
      </w:r>
      <w:r w:rsidRPr="00D27B7A">
        <w:t xml:space="preserve">, immigrant students and their families have limited or no influence over the governance structures and policy processes that shape their educational experiences. In Woods’s (2016) model, the mainstream cultural structure widens the gap between leaders’ person dimension and their feasible practice because the structural conditions within which they work reproduce the deficit thinking that constrains what </w:t>
      </w:r>
      <w:r w:rsidR="007F13BC" w:rsidRPr="00D27B7A">
        <w:t>social justice leadership</w:t>
      </w:r>
      <w:r w:rsidRPr="00D27B7A">
        <w:t xml:space="preserve"> can achieve.</w:t>
      </w:r>
    </w:p>
    <w:p w14:paraId="2D1C8CA5" w14:textId="0AAA84E2" w:rsidR="00D1303B" w:rsidRPr="00D27B7A" w:rsidRDefault="00D1303B" w:rsidP="000B4B6B">
      <w:r w:rsidRPr="00D27B7A">
        <w:t xml:space="preserve">As Furman (2012) argued, school leaders need to assert their agency not only within the school but also in the broader societal context. This is a demanding expectation, and the study’s findings suggest that even leaders in relatively successful schools struggle to meet it consistently. Democratic values, social trust, and the Nordic tradition of equality provide some countervailing leverage against mainstream structures, but they do not dissolve them. The coexistence of formally inclusive values and structurally exclusive practices is not a failure of implementation but a structural condition. It is the product of the same historical </w:t>
      </w:r>
      <w:r w:rsidRPr="00D27B7A">
        <w:lastRenderedPageBreak/>
        <w:t>and institutional processes that have produced both the intended equity commitments and the persistent inequities of the Nordic educational model.</w:t>
      </w:r>
    </w:p>
    <w:p w14:paraId="7A9D8909" w14:textId="1C986970" w:rsidR="00D1303B" w:rsidRPr="00D27B7A" w:rsidRDefault="00D1303B" w:rsidP="000B4B6B">
      <w:r w:rsidRPr="00D27B7A">
        <w:t>It is worth reflecting on what the persistence of these structural barriers in schools designated as successful implies for the study’s findings and their theoretical significance. The schools in this study were selected based on evidence that they were creating relatively more equitable conditions for immigrant students than the national average, as reflected in retention rates, academic performance across diverse student groups, and positive external evaluations highlighting inclusive practices. Yet the structural constraints identified across all four publications were present and active in all nine schools.</w:t>
      </w:r>
    </w:p>
    <w:p w14:paraId="5D15C60B" w14:textId="2AF81B91" w:rsidR="00D1303B" w:rsidRPr="00D27B7A" w:rsidRDefault="00D1303B" w:rsidP="000B4B6B">
      <w:r w:rsidRPr="00D27B7A">
        <w:t>Taken together, the four mechanisms identified in this discussion</w:t>
      </w:r>
      <w:r w:rsidR="00B117AA">
        <w:t>—</w:t>
      </w:r>
      <w:r w:rsidRPr="00D27B7A">
        <w:t>linguistic gatekeeping, resource misalignment, the institutionalization of multicultural competence as specialist knowledge, and the narrow definition of the normal student</w:t>
      </w:r>
      <w:r w:rsidR="00B117AA">
        <w:t>—</w:t>
      </w:r>
      <w:r w:rsidRPr="00D27B7A">
        <w:t xml:space="preserve">constitute an interconnected structural architecture that shapes and constrains </w:t>
      </w:r>
      <w:r w:rsidR="007F13BC" w:rsidRPr="00D27B7A">
        <w:t>social justice leadership</w:t>
      </w:r>
      <w:r w:rsidRPr="00D27B7A">
        <w:t xml:space="preserve"> in </w:t>
      </w:r>
      <w:r w:rsidR="001170E9">
        <w:t>the participating schools</w:t>
      </w:r>
      <w:r w:rsidRPr="00D27B7A">
        <w:t xml:space="preserve">. These mechanisms are not independent policy failures that could be addressed through targeted reforms in isolation. They are structurally interconnected expressions of </w:t>
      </w:r>
      <w:r w:rsidR="00BB6363" w:rsidRPr="00D27B7A">
        <w:t>deeper</w:t>
      </w:r>
      <w:r w:rsidRPr="00D27B7A">
        <w:t xml:space="preserve"> institutional logic</w:t>
      </w:r>
      <w:r w:rsidR="00200225" w:rsidRPr="00D27B7A">
        <w:t xml:space="preserve">. </w:t>
      </w:r>
    </w:p>
    <w:p w14:paraId="71088A20" w14:textId="13394428" w:rsidR="003B6FAE" w:rsidRPr="00D27B7A" w:rsidRDefault="0001775E" w:rsidP="000B4B6B">
      <w:r w:rsidRPr="00D27B7A">
        <w:t>T</w:t>
      </w:r>
      <w:r w:rsidR="00D1303B" w:rsidRPr="00D27B7A">
        <w:t xml:space="preserve">his structural architecture exists at the level of the real. It operates independently of whether individual actors are aware of it, intend it, or endorse it. It is reproduced through the accumulated weight of institutional, social, and cultural structures and everyday practices. Together, these elements define what a normal student, a good school, and a successful education look like in the Icelandic context. This structural architecture has direct implications for </w:t>
      </w:r>
      <w:r w:rsidR="007F13BC" w:rsidRPr="00D27B7A">
        <w:t>social justice leadership</w:t>
      </w:r>
      <w:r w:rsidR="00D1303B" w:rsidRPr="00D27B7A">
        <w:t xml:space="preserve">. </w:t>
      </w:r>
      <w:r w:rsidR="00B117AA">
        <w:t>These mechanisms</w:t>
      </w:r>
      <w:r w:rsidR="00B117AA" w:rsidRPr="00D27B7A">
        <w:t xml:space="preserve"> </w:t>
      </w:r>
      <w:r w:rsidR="00D1303B" w:rsidRPr="00D27B7A">
        <w:t xml:space="preserve">cannot be dismantled through individual commitment or good intentions alone within each school. Leaders who seek to promote equity are not simply navigating policy gaps or resource shortfalls. They are working against </w:t>
      </w:r>
      <w:r w:rsidR="00BE74E2" w:rsidRPr="00D27B7A">
        <w:t>generative</w:t>
      </w:r>
      <w:r w:rsidR="00D1303B" w:rsidRPr="00D27B7A">
        <w:t xml:space="preserve"> mechanisms that are actively reproduced by the very institutional arrangements within which they operate. Yet the fact that the schools in this study produced relatively more equitable outcomes despite operating under the same structural constraints suggests that wh</w:t>
      </w:r>
      <w:r w:rsidR="00BB5BEF">
        <w:t>ereas</w:t>
      </w:r>
      <w:r w:rsidR="00D1303B" w:rsidRPr="00D27B7A">
        <w:t xml:space="preserve"> structures set the parameters of what is possible, they do not determine outcomes. Archer (2003) </w:t>
      </w:r>
      <w:r w:rsidR="00B117AA">
        <w:t>argue</w:t>
      </w:r>
      <w:r w:rsidR="00BB5BEF">
        <w:t>d</w:t>
      </w:r>
      <w:r w:rsidR="00B117AA" w:rsidRPr="00D27B7A">
        <w:t xml:space="preserve"> </w:t>
      </w:r>
      <w:r w:rsidR="00D1303B" w:rsidRPr="00D27B7A">
        <w:t xml:space="preserve">that agency can </w:t>
      </w:r>
      <w:r w:rsidR="00696E52" w:rsidRPr="00D27B7A">
        <w:t>open</w:t>
      </w:r>
      <w:r w:rsidR="00D1303B" w:rsidRPr="00D27B7A">
        <w:t xml:space="preserve"> spaces for social justice even within constraining structural arrangements. What remains to be examined, then, is how the leaders in these schools </w:t>
      </w:r>
      <w:r w:rsidR="009359D9" w:rsidRPr="00D27B7A">
        <w:t>exercised</w:t>
      </w:r>
      <w:r w:rsidR="00D1303B" w:rsidRPr="00D27B7A">
        <w:t xml:space="preserve"> that agency. The following </w:t>
      </w:r>
      <w:r w:rsidR="009359D9" w:rsidRPr="00D27B7A">
        <w:t>sections</w:t>
      </w:r>
      <w:r w:rsidR="00D1303B" w:rsidRPr="00D27B7A">
        <w:t xml:space="preserve"> explore how leaders navigated, responded to, and at times pushed back against the structural conditions described here and what </w:t>
      </w:r>
      <w:proofErr w:type="gramStart"/>
      <w:r w:rsidR="00D1303B" w:rsidRPr="00D27B7A">
        <w:t>this reveals</w:t>
      </w:r>
      <w:proofErr w:type="gramEnd"/>
      <w:r w:rsidR="00D1303B" w:rsidRPr="00D27B7A">
        <w:t xml:space="preserve"> about the nature and limits of </w:t>
      </w:r>
      <w:r w:rsidR="007F13BC" w:rsidRPr="00D27B7A">
        <w:t>social justice leadership</w:t>
      </w:r>
      <w:r w:rsidR="00D1303B" w:rsidRPr="00D27B7A">
        <w:t xml:space="preserve"> in practice.</w:t>
      </w:r>
    </w:p>
    <w:p w14:paraId="6FA7DD57" w14:textId="77777777" w:rsidR="00101B8F" w:rsidRPr="00D27B7A" w:rsidRDefault="00101B8F" w:rsidP="00F9369D">
      <w:pPr>
        <w:pStyle w:val="Heading2"/>
      </w:pPr>
      <w:bookmarkStart w:id="72" w:name="_Toc240361484"/>
      <w:r w:rsidRPr="00D27B7A">
        <w:t>Leaders</w:t>
      </w:r>
      <w:r w:rsidR="00E55264" w:rsidRPr="00D27B7A">
        <w:t>’</w:t>
      </w:r>
      <w:r w:rsidRPr="00D27B7A">
        <w:t xml:space="preserve"> Dispositions Regarding Social Justice</w:t>
      </w:r>
      <w:bookmarkEnd w:id="72"/>
    </w:p>
    <w:p w14:paraId="25DEA916" w14:textId="53539E93" w:rsidR="00037368" w:rsidRPr="00D27B7A" w:rsidRDefault="00037368" w:rsidP="00F8560D">
      <w:pPr>
        <w:pStyle w:val="Normal-Fyrstalnaeftirkaflaskil"/>
        <w:rPr>
          <w:lang w:val="en-US"/>
        </w:rPr>
      </w:pPr>
      <w:r w:rsidRPr="00D27B7A">
        <w:rPr>
          <w:lang w:val="en-US"/>
        </w:rPr>
        <w:t xml:space="preserve">This section addresses the second research </w:t>
      </w:r>
      <w:proofErr w:type="spellStart"/>
      <w:r w:rsidRPr="00D27B7A">
        <w:rPr>
          <w:lang w:val="en-US"/>
        </w:rPr>
        <w:t>subquestion</w:t>
      </w:r>
      <w:proofErr w:type="spellEnd"/>
      <w:r w:rsidRPr="00D27B7A">
        <w:rPr>
          <w:lang w:val="en-US"/>
        </w:rPr>
        <w:t>: What are the school leaders</w:t>
      </w:r>
      <w:r w:rsidR="0094520F">
        <w:rPr>
          <w:lang w:val="en-US"/>
        </w:rPr>
        <w:t>’</w:t>
      </w:r>
      <w:r w:rsidRPr="00D27B7A">
        <w:rPr>
          <w:lang w:val="en-US"/>
        </w:rPr>
        <w:t xml:space="preserve"> values, attitudes, and priorities in promoting social justice within their schools? It examines how the person dimension of Woods</w:t>
      </w:r>
      <w:r w:rsidR="006C50D1">
        <w:rPr>
          <w:lang w:val="en-US"/>
        </w:rPr>
        <w:t>’</w:t>
      </w:r>
      <w:r w:rsidRPr="00D27B7A">
        <w:rPr>
          <w:lang w:val="en-US"/>
        </w:rPr>
        <w:t>s (2016) trialectic framework influences leaders</w:t>
      </w:r>
      <w:r w:rsidR="006C50D1">
        <w:rPr>
          <w:lang w:val="en-US"/>
        </w:rPr>
        <w:t>’</w:t>
      </w:r>
      <w:r w:rsidRPr="00D27B7A">
        <w:rPr>
          <w:lang w:val="en-US"/>
        </w:rPr>
        <w:t xml:space="preserve"> responses to</w:t>
      </w:r>
      <w:r w:rsidR="006C50D1">
        <w:rPr>
          <w:lang w:val="en-US"/>
        </w:rPr>
        <w:t xml:space="preserve"> the</w:t>
      </w:r>
      <w:r w:rsidRPr="00D27B7A">
        <w:rPr>
          <w:lang w:val="en-US"/>
        </w:rPr>
        <w:t xml:space="preserve"> structural constraints discussed earlier. This dimension includes the skills, </w:t>
      </w:r>
      <w:r w:rsidRPr="00D27B7A">
        <w:rPr>
          <w:lang w:val="en-US"/>
        </w:rPr>
        <w:lastRenderedPageBreak/>
        <w:t>values, motivations, and reflective capacities that leaders bring to their role. The section first presents evidence of leaders’ internal conversations</w:t>
      </w:r>
      <w:r w:rsidR="00916233" w:rsidRPr="00D27B7A">
        <w:rPr>
          <w:lang w:val="en-US"/>
        </w:rPr>
        <w:t xml:space="preserve"> as </w:t>
      </w:r>
      <w:r w:rsidR="00E703B9" w:rsidRPr="00D27B7A">
        <w:rPr>
          <w:lang w:val="en-US"/>
        </w:rPr>
        <w:t>intr</w:t>
      </w:r>
      <w:r w:rsidR="00181A56" w:rsidRPr="00D27B7A">
        <w:rPr>
          <w:lang w:val="en-US"/>
        </w:rPr>
        <w:t>oduced</w:t>
      </w:r>
      <w:r w:rsidR="00E703B9" w:rsidRPr="00D27B7A">
        <w:rPr>
          <w:lang w:val="en-US"/>
        </w:rPr>
        <w:t xml:space="preserve"> in </w:t>
      </w:r>
      <w:r w:rsidR="006C50D1">
        <w:rPr>
          <w:lang w:val="en-US"/>
        </w:rPr>
        <w:t>Section</w:t>
      </w:r>
      <w:r w:rsidR="006C50D1" w:rsidRPr="00D27B7A">
        <w:rPr>
          <w:lang w:val="en-US"/>
        </w:rPr>
        <w:t xml:space="preserve"> </w:t>
      </w:r>
      <w:r w:rsidR="00E703B9" w:rsidRPr="00D27B7A">
        <w:rPr>
          <w:lang w:val="en-US"/>
        </w:rPr>
        <w:t>3.2.1</w:t>
      </w:r>
      <w:r w:rsidRPr="00D27B7A">
        <w:rPr>
          <w:lang w:val="en-US"/>
        </w:rPr>
        <w:t>. Next, it introduces</w:t>
      </w:r>
      <w:r w:rsidR="006D5DFC" w:rsidRPr="00D27B7A">
        <w:rPr>
          <w:lang w:val="en-US"/>
        </w:rPr>
        <w:t xml:space="preserve"> the</w:t>
      </w:r>
      <w:r w:rsidRPr="00D27B7A">
        <w:rPr>
          <w:lang w:val="en-US"/>
        </w:rPr>
        <w:t xml:space="preserve"> </w:t>
      </w:r>
      <w:r w:rsidR="006D5DFC" w:rsidRPr="00D27B7A">
        <w:rPr>
          <w:lang w:val="en-US"/>
        </w:rPr>
        <w:t>four</w:t>
      </w:r>
      <w:r w:rsidRPr="00D27B7A">
        <w:rPr>
          <w:lang w:val="en-US"/>
        </w:rPr>
        <w:t xml:space="preserve"> leader</w:t>
      </w:r>
      <w:r w:rsidR="00BB5BEF">
        <w:rPr>
          <w:lang w:val="en-US"/>
        </w:rPr>
        <w:t>–</w:t>
      </w:r>
      <w:r w:rsidRPr="00D27B7A">
        <w:rPr>
          <w:lang w:val="en-US"/>
        </w:rPr>
        <w:t xml:space="preserve">person agency </w:t>
      </w:r>
      <w:r w:rsidR="006D5DFC" w:rsidRPr="00D27B7A">
        <w:rPr>
          <w:lang w:val="en-US"/>
        </w:rPr>
        <w:t>traits identified in the study</w:t>
      </w:r>
      <w:r w:rsidR="00CE7A01" w:rsidRPr="00D27B7A">
        <w:rPr>
          <w:lang w:val="en-US"/>
        </w:rPr>
        <w:t xml:space="preserve"> and discusses how they address the</w:t>
      </w:r>
      <w:r w:rsidRPr="00D27B7A">
        <w:rPr>
          <w:lang w:val="en-US"/>
        </w:rPr>
        <w:t xml:space="preserve"> structural barriers</w:t>
      </w:r>
      <w:r w:rsidR="00CE7A01" w:rsidRPr="00D27B7A">
        <w:rPr>
          <w:lang w:val="en-US"/>
        </w:rPr>
        <w:t xml:space="preserve"> and their implications for social justice</w:t>
      </w:r>
      <w:r w:rsidRPr="00D27B7A">
        <w:rPr>
          <w:lang w:val="en-US"/>
        </w:rPr>
        <w:t xml:space="preserve">. The section concludes with </w:t>
      </w:r>
      <w:r w:rsidR="006C50D1">
        <w:rPr>
          <w:lang w:val="en-US"/>
        </w:rPr>
        <w:t xml:space="preserve">a </w:t>
      </w:r>
      <w:r w:rsidR="006D5DFC" w:rsidRPr="00D27B7A">
        <w:rPr>
          <w:lang w:val="en-US"/>
        </w:rPr>
        <w:t>summary of the analysis</w:t>
      </w:r>
      <w:r w:rsidRPr="00D27B7A">
        <w:rPr>
          <w:lang w:val="en-US"/>
        </w:rPr>
        <w:t>.</w:t>
      </w:r>
    </w:p>
    <w:p w14:paraId="0900977F" w14:textId="55A3AC83" w:rsidR="00037368" w:rsidRPr="00D27B7A" w:rsidRDefault="00037368" w:rsidP="00F8560D">
      <w:pPr>
        <w:pStyle w:val="Normal-Fyrstalnaeftirkaflaskil"/>
        <w:rPr>
          <w:lang w:val="en-US"/>
        </w:rPr>
      </w:pPr>
      <w:r w:rsidRPr="00D27B7A">
        <w:rPr>
          <w:lang w:val="en-US"/>
        </w:rPr>
        <w:t xml:space="preserve">Previous research </w:t>
      </w:r>
      <w:r w:rsidR="00BB5BEF">
        <w:rPr>
          <w:lang w:val="en-US"/>
        </w:rPr>
        <w:t xml:space="preserve">has </w:t>
      </w:r>
      <w:r w:rsidRPr="00D27B7A">
        <w:rPr>
          <w:lang w:val="en-US"/>
        </w:rPr>
        <w:t>identifie</w:t>
      </w:r>
      <w:r w:rsidR="00BB5BEF">
        <w:rPr>
          <w:lang w:val="en-US"/>
        </w:rPr>
        <w:t>d</w:t>
      </w:r>
      <w:r w:rsidRPr="00D27B7A">
        <w:rPr>
          <w:lang w:val="en-US"/>
        </w:rPr>
        <w:t xml:space="preserve"> critical reflection and self-examination as essential traits of social justice leaders (Furman, 2012; </w:t>
      </w:r>
      <w:proofErr w:type="spellStart"/>
      <w:r w:rsidRPr="00D27B7A">
        <w:rPr>
          <w:lang w:val="en-US"/>
        </w:rPr>
        <w:t>Karakose</w:t>
      </w:r>
      <w:proofErr w:type="spellEnd"/>
      <w:r w:rsidRPr="00D27B7A">
        <w:rPr>
          <w:lang w:val="en-US"/>
        </w:rPr>
        <w:t xml:space="preserve"> et al., 2023; Theoharis, 2007). Similarly, critical self-reflection, a</w:t>
      </w:r>
      <w:r w:rsidR="006D5DFC" w:rsidRPr="00D27B7A">
        <w:rPr>
          <w:lang w:val="en-US"/>
        </w:rPr>
        <w:t>nalogous</w:t>
      </w:r>
      <w:r w:rsidRPr="00D27B7A">
        <w:rPr>
          <w:lang w:val="en-US"/>
        </w:rPr>
        <w:t xml:space="preserve"> to Archer</w:t>
      </w:r>
      <w:r w:rsidR="006C50D1">
        <w:rPr>
          <w:lang w:val="en-US"/>
        </w:rPr>
        <w:t>’</w:t>
      </w:r>
      <w:r w:rsidRPr="00D27B7A">
        <w:rPr>
          <w:lang w:val="en-US"/>
        </w:rPr>
        <w:t xml:space="preserve">s (2003) internal conversation, enables leaders to reflect on their circumstances and clarify their commitments. Within the person dimension of agency, </w:t>
      </w:r>
      <w:r w:rsidR="00555011" w:rsidRPr="00D27B7A">
        <w:rPr>
          <w:lang w:val="en-US"/>
        </w:rPr>
        <w:t>generative</w:t>
      </w:r>
      <w:r w:rsidRPr="00D27B7A">
        <w:rPr>
          <w:lang w:val="en-US"/>
        </w:rPr>
        <w:t xml:space="preserve"> power can emerge to activate</w:t>
      </w:r>
      <w:r w:rsidR="00953931" w:rsidRPr="00D27B7A">
        <w:rPr>
          <w:lang w:val="en-US"/>
        </w:rPr>
        <w:t xml:space="preserve"> generative</w:t>
      </w:r>
      <w:r w:rsidRPr="00D27B7A">
        <w:rPr>
          <w:lang w:val="en-US"/>
        </w:rPr>
        <w:t xml:space="preserve"> mechanisms that transform constraints into enabling structures. Nonetheless, possession of </w:t>
      </w:r>
      <w:r w:rsidR="00953931" w:rsidRPr="00D27B7A">
        <w:rPr>
          <w:lang w:val="en-US"/>
        </w:rPr>
        <w:t>generative</w:t>
      </w:r>
      <w:r w:rsidRPr="00D27B7A">
        <w:rPr>
          <w:lang w:val="en-US"/>
        </w:rPr>
        <w:t xml:space="preserve"> power alone does not guarantee its use; applying it depends on leaders</w:t>
      </w:r>
      <w:r w:rsidR="006C50D1">
        <w:rPr>
          <w:lang w:val="en-US"/>
        </w:rPr>
        <w:t>’</w:t>
      </w:r>
      <w:r w:rsidRPr="00D27B7A">
        <w:rPr>
          <w:lang w:val="en-US"/>
        </w:rPr>
        <w:t xml:space="preserve"> conditions, institutional support, and whether reflexivity leads to sustained, purposeful action</w:t>
      </w:r>
      <w:r w:rsidR="00953931" w:rsidRPr="00D27B7A">
        <w:rPr>
          <w:lang w:val="en-US"/>
        </w:rPr>
        <w:t xml:space="preserve"> (</w:t>
      </w:r>
      <w:proofErr w:type="spellStart"/>
      <w:r w:rsidR="00C94741" w:rsidRPr="00D27B7A">
        <w:t>Thorpe</w:t>
      </w:r>
      <w:proofErr w:type="spellEnd"/>
      <w:r w:rsidR="00C94741" w:rsidRPr="00D27B7A">
        <w:t xml:space="preserve"> &amp; </w:t>
      </w:r>
      <w:proofErr w:type="spellStart"/>
      <w:r w:rsidR="00C94741" w:rsidRPr="00D27B7A">
        <w:t>Elonga</w:t>
      </w:r>
      <w:proofErr w:type="spellEnd"/>
      <w:r w:rsidR="00C94741" w:rsidRPr="00D27B7A">
        <w:t xml:space="preserve"> </w:t>
      </w:r>
      <w:proofErr w:type="spellStart"/>
      <w:r w:rsidR="00C94741" w:rsidRPr="00D27B7A">
        <w:t>Mboyo</w:t>
      </w:r>
      <w:proofErr w:type="spellEnd"/>
      <w:r w:rsidR="00C94741" w:rsidRPr="00D27B7A">
        <w:t>, 2025)</w:t>
      </w:r>
      <w:r w:rsidRPr="00D27B7A">
        <w:rPr>
          <w:lang w:val="en-US"/>
        </w:rPr>
        <w:t>.</w:t>
      </w:r>
    </w:p>
    <w:p w14:paraId="570B2370" w14:textId="71D6BEEB" w:rsidR="00037368" w:rsidRPr="00D27B7A" w:rsidRDefault="00037368" w:rsidP="00F8560D">
      <w:pPr>
        <w:pStyle w:val="Normal-Fyrstalnaeftirkaflaskil"/>
        <w:rPr>
          <w:lang w:val="en-US"/>
        </w:rPr>
      </w:pPr>
      <w:r w:rsidRPr="00D27B7A">
        <w:rPr>
          <w:lang w:val="en-US"/>
        </w:rPr>
        <w:t>All four publications show evidence of leaders</w:t>
      </w:r>
      <w:r w:rsidR="006C50D1">
        <w:rPr>
          <w:lang w:val="en-US"/>
        </w:rPr>
        <w:t>’</w:t>
      </w:r>
      <w:r w:rsidRPr="00D27B7A">
        <w:rPr>
          <w:lang w:val="en-US"/>
        </w:rPr>
        <w:t xml:space="preserve"> internal conversations in practice. For example, school leaders reflected on restrictive structures and responded by changing school practices.</w:t>
      </w:r>
      <w:r w:rsidR="00F1505B" w:rsidRPr="00D27B7A">
        <w:rPr>
          <w:lang w:val="en-US"/>
        </w:rPr>
        <w:t xml:space="preserve"> </w:t>
      </w:r>
      <w:r w:rsidR="007D368D">
        <w:rPr>
          <w:lang w:val="en-US"/>
        </w:rPr>
        <w:t xml:space="preserve">These </w:t>
      </w:r>
      <w:proofErr w:type="gramStart"/>
      <w:r w:rsidR="007D368D">
        <w:rPr>
          <w:lang w:val="en-US"/>
        </w:rPr>
        <w:t>include,</w:t>
      </w:r>
      <w:proofErr w:type="gramEnd"/>
      <w:r w:rsidRPr="00D27B7A">
        <w:rPr>
          <w:lang w:val="en-US"/>
        </w:rPr>
        <w:t xml:space="preserve"> support for students outside eligibility criteria (Publication I)</w:t>
      </w:r>
      <w:r w:rsidR="00CF0032" w:rsidRPr="00D27B7A">
        <w:rPr>
          <w:lang w:val="en-US"/>
        </w:rPr>
        <w:t>,</w:t>
      </w:r>
      <w:r w:rsidRPr="00D27B7A">
        <w:rPr>
          <w:lang w:val="en-US"/>
        </w:rPr>
        <w:t xml:space="preserve"> </w:t>
      </w:r>
      <w:r w:rsidR="00CF0032" w:rsidRPr="00D27B7A">
        <w:rPr>
          <w:lang w:val="en-US"/>
        </w:rPr>
        <w:t>r</w:t>
      </w:r>
      <w:r w:rsidRPr="00D27B7A">
        <w:rPr>
          <w:lang w:val="en-US"/>
        </w:rPr>
        <w:t xml:space="preserve">eflection on </w:t>
      </w:r>
      <w:r w:rsidR="0078793C" w:rsidRPr="00D27B7A">
        <w:rPr>
          <w:lang w:val="en-US"/>
        </w:rPr>
        <w:t>elev</w:t>
      </w:r>
      <w:r w:rsidR="003912E3" w:rsidRPr="00D27B7A">
        <w:rPr>
          <w:lang w:val="en-US"/>
        </w:rPr>
        <w:t>ating</w:t>
      </w:r>
      <w:r w:rsidRPr="00D27B7A">
        <w:rPr>
          <w:lang w:val="en-US"/>
        </w:rPr>
        <w:t xml:space="preserve"> children</w:t>
      </w:r>
      <w:r w:rsidR="006C50D1">
        <w:rPr>
          <w:lang w:val="en-US"/>
        </w:rPr>
        <w:t>’</w:t>
      </w:r>
      <w:r w:rsidRPr="00D27B7A">
        <w:rPr>
          <w:lang w:val="en-US"/>
        </w:rPr>
        <w:t>s and parents</w:t>
      </w:r>
      <w:r w:rsidR="006C50D1">
        <w:rPr>
          <w:lang w:val="en-US"/>
        </w:rPr>
        <w:t>’</w:t>
      </w:r>
      <w:r w:rsidRPr="00D27B7A">
        <w:rPr>
          <w:lang w:val="en-US"/>
        </w:rPr>
        <w:t xml:space="preserve"> voices in preschools (Publication II) and </w:t>
      </w:r>
      <w:r w:rsidR="006C50D1">
        <w:rPr>
          <w:lang w:val="en-US"/>
        </w:rPr>
        <w:t>mediating</w:t>
      </w:r>
      <w:r w:rsidR="006C50D1" w:rsidRPr="00D27B7A">
        <w:rPr>
          <w:lang w:val="en-US"/>
        </w:rPr>
        <w:t xml:space="preserve"> </w:t>
      </w:r>
      <w:r w:rsidRPr="00D27B7A">
        <w:rPr>
          <w:lang w:val="en-US"/>
        </w:rPr>
        <w:t>between conflicting policy demands to support participation and diversity (Publication III). Across several schools, staff jointly analyzed project</w:t>
      </w:r>
      <w:r w:rsidR="00102011" w:rsidRPr="00D27B7A">
        <w:rPr>
          <w:lang w:val="en-US"/>
        </w:rPr>
        <w:t xml:space="preserve"> </w:t>
      </w:r>
      <w:r w:rsidR="00D73DB9" w:rsidRPr="00D27B7A">
        <w:rPr>
          <w:lang w:val="en-US"/>
        </w:rPr>
        <w:t>proposals</w:t>
      </w:r>
      <w:r w:rsidRPr="00D27B7A">
        <w:rPr>
          <w:lang w:val="en-US"/>
        </w:rPr>
        <w:t xml:space="preserve"> and the vision</w:t>
      </w:r>
      <w:r w:rsidR="00102011" w:rsidRPr="00D27B7A">
        <w:rPr>
          <w:lang w:val="en-US"/>
        </w:rPr>
        <w:t xml:space="preserve"> </w:t>
      </w:r>
      <w:r w:rsidR="00683E6B" w:rsidRPr="00D27B7A">
        <w:rPr>
          <w:lang w:val="en-US"/>
        </w:rPr>
        <w:t>regarding</w:t>
      </w:r>
      <w:r w:rsidR="00102011" w:rsidRPr="00D27B7A">
        <w:rPr>
          <w:lang w:val="en-US"/>
        </w:rPr>
        <w:t xml:space="preserve"> diversity</w:t>
      </w:r>
      <w:r w:rsidRPr="00D27B7A">
        <w:rPr>
          <w:lang w:val="en-US"/>
        </w:rPr>
        <w:t xml:space="preserve"> (Publication I), </w:t>
      </w:r>
      <w:r w:rsidR="00102011" w:rsidRPr="00D27B7A">
        <w:rPr>
          <w:lang w:val="en-US"/>
        </w:rPr>
        <w:t>and in</w:t>
      </w:r>
      <w:r w:rsidR="00E21854" w:rsidRPr="00D27B7A">
        <w:rPr>
          <w:lang w:val="en-US"/>
        </w:rPr>
        <w:t xml:space="preserve"> the</w:t>
      </w:r>
      <w:r w:rsidRPr="00D27B7A">
        <w:rPr>
          <w:lang w:val="en-US"/>
        </w:rPr>
        <w:t xml:space="preserve"> preschools</w:t>
      </w:r>
      <w:r w:rsidR="006C50D1">
        <w:rPr>
          <w:lang w:val="en-US"/>
        </w:rPr>
        <w:t>,</w:t>
      </w:r>
      <w:r w:rsidRPr="00D27B7A">
        <w:rPr>
          <w:lang w:val="en-US"/>
        </w:rPr>
        <w:t xml:space="preserve"> </w:t>
      </w:r>
      <w:r w:rsidR="00E21854" w:rsidRPr="00D27B7A">
        <w:rPr>
          <w:lang w:val="en-US"/>
        </w:rPr>
        <w:t xml:space="preserve">the school leaders </w:t>
      </w:r>
      <w:r w:rsidRPr="00D27B7A">
        <w:rPr>
          <w:lang w:val="en-US"/>
        </w:rPr>
        <w:t xml:space="preserve">connected democracy to participation and reflective dialogue as drivers of change (Publication II). Together, these strategies created protected spaces for reflection, challenged established practices, and fostered more equitable cultures (Furman, 2012; </w:t>
      </w:r>
      <w:proofErr w:type="spellStart"/>
      <w:r w:rsidRPr="00D27B7A">
        <w:rPr>
          <w:lang w:val="en-US"/>
        </w:rPr>
        <w:t>Karakose</w:t>
      </w:r>
      <w:proofErr w:type="spellEnd"/>
      <w:r w:rsidRPr="00D27B7A">
        <w:rPr>
          <w:lang w:val="en-US"/>
        </w:rPr>
        <w:t xml:space="preserve"> et al., 2023).</w:t>
      </w:r>
    </w:p>
    <w:p w14:paraId="086F62C1" w14:textId="1C7108E9" w:rsidR="00037368" w:rsidRPr="00D27B7A" w:rsidRDefault="00037368" w:rsidP="00F8560D">
      <w:pPr>
        <w:pStyle w:val="Normal-Fyrstalnaeftirkaflaskil"/>
        <w:rPr>
          <w:lang w:val="en-US"/>
        </w:rPr>
      </w:pPr>
      <w:r w:rsidRPr="00D27B7A">
        <w:rPr>
          <w:lang w:val="en-US"/>
        </w:rPr>
        <w:t xml:space="preserve">Few direct verbal accounts of critical self-reflection appear in the data. However, leaders’ internal conversations </w:t>
      </w:r>
      <w:r w:rsidR="006C50D1">
        <w:rPr>
          <w:lang w:val="en-US"/>
        </w:rPr>
        <w:t>are evident</w:t>
      </w:r>
      <w:r w:rsidR="006C50D1" w:rsidRPr="00D27B7A">
        <w:rPr>
          <w:lang w:val="en-US"/>
        </w:rPr>
        <w:t xml:space="preserve"> </w:t>
      </w:r>
      <w:r w:rsidRPr="00D27B7A">
        <w:rPr>
          <w:lang w:val="en-US"/>
        </w:rPr>
        <w:t>in their actions but do not always surface in their words. Conclusions about leaders</w:t>
      </w:r>
      <w:r w:rsidR="006C50D1">
        <w:rPr>
          <w:lang w:val="en-US"/>
        </w:rPr>
        <w:t>’</w:t>
      </w:r>
      <w:r w:rsidRPr="00D27B7A">
        <w:rPr>
          <w:lang w:val="en-US"/>
        </w:rPr>
        <w:t xml:space="preserve"> reflexivity based on interviews alone require caution. Therefore, the analysis seeks evidence of </w:t>
      </w:r>
      <w:r w:rsidR="00F11337" w:rsidRPr="00D27B7A">
        <w:rPr>
          <w:lang w:val="en-US"/>
        </w:rPr>
        <w:t>generative</w:t>
      </w:r>
      <w:r w:rsidRPr="00D27B7A">
        <w:rPr>
          <w:lang w:val="en-US"/>
        </w:rPr>
        <w:t xml:space="preserve"> powers </w:t>
      </w:r>
      <w:r w:rsidR="006C50D1">
        <w:rPr>
          <w:lang w:val="en-US"/>
        </w:rPr>
        <w:t>at</w:t>
      </w:r>
      <w:r w:rsidR="006C50D1" w:rsidRPr="00D27B7A">
        <w:rPr>
          <w:lang w:val="en-US"/>
        </w:rPr>
        <w:t xml:space="preserve"> </w:t>
      </w:r>
      <w:r w:rsidRPr="00D27B7A">
        <w:rPr>
          <w:lang w:val="en-US"/>
        </w:rPr>
        <w:t>both the empirical and the actual</w:t>
      </w:r>
      <w:r w:rsidR="006C50D1">
        <w:rPr>
          <w:lang w:val="en-US"/>
        </w:rPr>
        <w:t xml:space="preserve"> levels</w:t>
      </w:r>
      <w:r w:rsidRPr="00D27B7A">
        <w:rPr>
          <w:lang w:val="en-US"/>
        </w:rPr>
        <w:t>. It also asks which structural constraints the person dimension of agency targets.</w:t>
      </w:r>
    </w:p>
    <w:p w14:paraId="1EC9F19E" w14:textId="58F962D3" w:rsidR="00037368" w:rsidRPr="00D27B7A" w:rsidRDefault="00037368" w:rsidP="00F8560D">
      <w:pPr>
        <w:pStyle w:val="Normal-Fyrstalnaeftirkaflaskil"/>
        <w:rPr>
          <w:lang w:val="en-US"/>
        </w:rPr>
      </w:pPr>
      <w:r w:rsidRPr="00D27B7A">
        <w:rPr>
          <w:lang w:val="en-US"/>
        </w:rPr>
        <w:t>Despite this reservation, the main argument emerging from the data is that leaders</w:t>
      </w:r>
      <w:r w:rsidR="006C50D1">
        <w:rPr>
          <w:lang w:val="en-US"/>
        </w:rPr>
        <w:t>’</w:t>
      </w:r>
      <w:r w:rsidRPr="00D27B7A">
        <w:rPr>
          <w:lang w:val="en-US"/>
        </w:rPr>
        <w:t xml:space="preserve"> person dimension comprises four interconnected qualities: a strong commitment to social justice, high expectations for all students, an activist mindset, and a pragmatic approach to constraints. The following discussion explains how each quality enables specific </w:t>
      </w:r>
      <w:r w:rsidR="00060445" w:rsidRPr="00D27B7A">
        <w:rPr>
          <w:lang w:val="en-US"/>
        </w:rPr>
        <w:t xml:space="preserve">generative </w:t>
      </w:r>
      <w:r w:rsidRPr="00D27B7A">
        <w:rPr>
          <w:lang w:val="en-US"/>
        </w:rPr>
        <w:t>powers and addresses related structural constraints.</w:t>
      </w:r>
    </w:p>
    <w:p w14:paraId="723CE3BB" w14:textId="50D9C0C9" w:rsidR="00037368" w:rsidRPr="00D27B7A" w:rsidRDefault="00F31622" w:rsidP="00F8560D">
      <w:pPr>
        <w:pStyle w:val="Normal-Fyrstalnaeftirkaflaskil"/>
        <w:rPr>
          <w:lang w:val="en-US"/>
        </w:rPr>
      </w:pPr>
      <w:r w:rsidRPr="00D27B7A">
        <w:rPr>
          <w:lang w:val="en-US"/>
        </w:rPr>
        <w:t>The first quality</w:t>
      </w:r>
      <w:r w:rsidR="000A2978" w:rsidRPr="00D27B7A">
        <w:rPr>
          <w:lang w:val="en-US"/>
        </w:rPr>
        <w:t xml:space="preserve"> of leaders’ person dimension,</w:t>
      </w:r>
      <w:r w:rsidRPr="00D27B7A">
        <w:rPr>
          <w:lang w:val="en-US"/>
        </w:rPr>
        <w:t xml:space="preserve"> discussed here</w:t>
      </w:r>
      <w:r w:rsidR="000A2978" w:rsidRPr="00D27B7A">
        <w:rPr>
          <w:lang w:val="en-US"/>
        </w:rPr>
        <w:t>,</w:t>
      </w:r>
      <w:r w:rsidRPr="00D27B7A">
        <w:rPr>
          <w:lang w:val="en-US"/>
        </w:rPr>
        <w:t xml:space="preserve"> is the leaders</w:t>
      </w:r>
      <w:r w:rsidR="000A2978" w:rsidRPr="00D27B7A">
        <w:rPr>
          <w:lang w:val="en-US"/>
        </w:rPr>
        <w:t>’</w:t>
      </w:r>
      <w:r w:rsidR="00037368" w:rsidRPr="00D27B7A">
        <w:rPr>
          <w:lang w:val="en-US"/>
        </w:rPr>
        <w:t xml:space="preserve"> strong commitment to social justice.</w:t>
      </w:r>
      <w:r w:rsidRPr="00D27B7A">
        <w:rPr>
          <w:lang w:val="en-US"/>
        </w:rPr>
        <w:t xml:space="preserve"> At the empirical </w:t>
      </w:r>
      <w:r w:rsidR="001D4E19" w:rsidRPr="00D27B7A">
        <w:rPr>
          <w:lang w:val="en-US"/>
        </w:rPr>
        <w:t>and actual levels</w:t>
      </w:r>
      <w:r w:rsidRPr="00D27B7A">
        <w:rPr>
          <w:lang w:val="en-US"/>
        </w:rPr>
        <w:t>, t</w:t>
      </w:r>
      <w:r w:rsidR="00037368" w:rsidRPr="00D27B7A">
        <w:rPr>
          <w:lang w:val="en-US"/>
        </w:rPr>
        <w:t xml:space="preserve">hey </w:t>
      </w:r>
      <w:r w:rsidRPr="00D27B7A">
        <w:rPr>
          <w:lang w:val="en-US"/>
        </w:rPr>
        <w:t>regard</w:t>
      </w:r>
      <w:r w:rsidR="00037368" w:rsidRPr="00D27B7A">
        <w:rPr>
          <w:lang w:val="en-US"/>
        </w:rPr>
        <w:t xml:space="preserve"> democracy, equity, and students</w:t>
      </w:r>
      <w:r w:rsidR="006C50D1">
        <w:rPr>
          <w:lang w:val="en-US"/>
        </w:rPr>
        <w:t>’</w:t>
      </w:r>
      <w:r w:rsidR="00037368" w:rsidRPr="00D27B7A">
        <w:rPr>
          <w:lang w:val="en-US"/>
        </w:rPr>
        <w:t xml:space="preserve"> well-being as essential prerequisites for successful education. This commitment shows most clearly in their rejection of narrow definitions of the </w:t>
      </w:r>
      <w:r w:rsidR="006C50D1">
        <w:rPr>
          <w:lang w:val="en-US"/>
        </w:rPr>
        <w:t>“</w:t>
      </w:r>
      <w:r w:rsidR="00037368" w:rsidRPr="00D27B7A">
        <w:rPr>
          <w:lang w:val="en-US"/>
        </w:rPr>
        <w:t>normal</w:t>
      </w:r>
      <w:r w:rsidR="006C50D1">
        <w:rPr>
          <w:lang w:val="en-US"/>
        </w:rPr>
        <w:t>”</w:t>
      </w:r>
      <w:r w:rsidR="00037368" w:rsidRPr="00D27B7A">
        <w:rPr>
          <w:lang w:val="en-US"/>
        </w:rPr>
        <w:t xml:space="preserve"> student and their stance against linguistic gatekeeping (Publication</w:t>
      </w:r>
      <w:r w:rsidR="006C50D1">
        <w:rPr>
          <w:lang w:val="en-US"/>
        </w:rPr>
        <w:t>s</w:t>
      </w:r>
      <w:r w:rsidR="00037368" w:rsidRPr="00D27B7A">
        <w:rPr>
          <w:lang w:val="en-US"/>
        </w:rPr>
        <w:t xml:space="preserve"> </w:t>
      </w:r>
      <w:r w:rsidR="001F3C81" w:rsidRPr="00D27B7A">
        <w:rPr>
          <w:lang w:val="en-US"/>
        </w:rPr>
        <w:t xml:space="preserve">I and </w:t>
      </w:r>
      <w:r w:rsidR="00037368" w:rsidRPr="00D27B7A">
        <w:rPr>
          <w:lang w:val="en-US"/>
        </w:rPr>
        <w:t xml:space="preserve">II). In Publication </w:t>
      </w:r>
      <w:r w:rsidR="00037368" w:rsidRPr="00D27B7A">
        <w:rPr>
          <w:lang w:val="en-US"/>
        </w:rPr>
        <w:lastRenderedPageBreak/>
        <w:t>I, leaders stressed safety, belonging, and listening</w:t>
      </w:r>
      <w:r w:rsidR="006C50D1">
        <w:rPr>
          <w:lang w:val="en-US"/>
        </w:rPr>
        <w:t>, wh</w:t>
      </w:r>
      <w:r w:rsidR="0031491E">
        <w:rPr>
          <w:lang w:val="en-US"/>
        </w:rPr>
        <w:t>ereas</w:t>
      </w:r>
      <w:r w:rsidR="006C50D1">
        <w:rPr>
          <w:lang w:val="en-US"/>
        </w:rPr>
        <w:t xml:space="preserve"> in </w:t>
      </w:r>
      <w:r w:rsidR="00037368" w:rsidRPr="00D27B7A">
        <w:rPr>
          <w:lang w:val="en-US"/>
        </w:rPr>
        <w:t xml:space="preserve">Publication III, promoting a culture of participation and shared learning was key. </w:t>
      </w:r>
    </w:p>
    <w:p w14:paraId="1111C72C" w14:textId="2845F9FE" w:rsidR="00037368" w:rsidRPr="00D27B7A" w:rsidRDefault="001D4E19" w:rsidP="00F8560D">
      <w:pPr>
        <w:pStyle w:val="Normal-Fyrstalnaeftirkaflaskil"/>
        <w:rPr>
          <w:lang w:val="en-US"/>
        </w:rPr>
      </w:pPr>
      <w:r w:rsidRPr="00D27B7A">
        <w:rPr>
          <w:lang w:val="en-US"/>
        </w:rPr>
        <w:t>T</w:t>
      </w:r>
      <w:r w:rsidR="00037368" w:rsidRPr="00D27B7A">
        <w:rPr>
          <w:lang w:val="en-US"/>
        </w:rPr>
        <w:t xml:space="preserve">he depth and specificity of this commitment varied across school levels. These differences do not reflect the leaders’ core values. Instead, they show how closely daily practice connects to the constraints faced by immigrant students. Leaders in close contact with immigrant students, such as preschool heads and compulsory school staff, demonstrated more concrete commitments, whereas upper-secondary principals made more general commitments. This variation is not a sign of different </w:t>
      </w:r>
      <w:r w:rsidR="00060445" w:rsidRPr="00D27B7A">
        <w:rPr>
          <w:lang w:val="en-US"/>
        </w:rPr>
        <w:t>generative</w:t>
      </w:r>
      <w:r w:rsidR="00037368" w:rsidRPr="00D27B7A">
        <w:rPr>
          <w:lang w:val="en-US"/>
        </w:rPr>
        <w:t xml:space="preserve"> powers but instead shows how context shapes perceptions of injustice and motivates specific responses, such as addressing linguistic gatekeeping and resource misalignment.</w:t>
      </w:r>
    </w:p>
    <w:p w14:paraId="515639AE" w14:textId="1C0C9BCD" w:rsidR="00037368" w:rsidRPr="00D27B7A" w:rsidRDefault="00037368" w:rsidP="00F8560D">
      <w:pPr>
        <w:pStyle w:val="Normal-Fyrstalnaeftirkaflaskil"/>
        <w:rPr>
          <w:lang w:val="en-US"/>
        </w:rPr>
      </w:pPr>
      <w:r w:rsidRPr="00D27B7A">
        <w:rPr>
          <w:lang w:val="en-US"/>
        </w:rPr>
        <w:t xml:space="preserve">At the real level, three structural barriers are the main targets of the </w:t>
      </w:r>
      <w:r w:rsidR="00E02FD0" w:rsidRPr="00D27B7A">
        <w:rPr>
          <w:lang w:val="en-US"/>
        </w:rPr>
        <w:t>generative</w:t>
      </w:r>
      <w:r w:rsidRPr="00D27B7A">
        <w:rPr>
          <w:lang w:val="en-US"/>
        </w:rPr>
        <w:t xml:space="preserve"> powers </w:t>
      </w:r>
      <w:r w:rsidR="006C50D1">
        <w:rPr>
          <w:lang w:val="en-US"/>
        </w:rPr>
        <w:t xml:space="preserve">arising </w:t>
      </w:r>
      <w:r w:rsidRPr="00D27B7A">
        <w:rPr>
          <w:lang w:val="en-US"/>
        </w:rPr>
        <w:t>from leaders</w:t>
      </w:r>
      <w:r w:rsidR="006C50D1">
        <w:rPr>
          <w:lang w:val="en-US"/>
        </w:rPr>
        <w:t>’</w:t>
      </w:r>
      <w:r w:rsidRPr="00D27B7A">
        <w:rPr>
          <w:lang w:val="en-US"/>
        </w:rPr>
        <w:t xml:space="preserve"> social justice commitment. The most significant is the narrow definition of the normal student. By rejecting deficit thinking about immigrant students and setting a broader educational purpose, leaders develop the power to redefine </w:t>
      </w:r>
      <w:r w:rsidR="00965D94" w:rsidRPr="00D27B7A">
        <w:rPr>
          <w:lang w:val="en-US"/>
        </w:rPr>
        <w:t xml:space="preserve">meaningful </w:t>
      </w:r>
      <w:r w:rsidRPr="00D27B7A">
        <w:rPr>
          <w:lang w:val="en-US"/>
        </w:rPr>
        <w:t>participation</w:t>
      </w:r>
      <w:r w:rsidR="0001159A" w:rsidRPr="00D27B7A">
        <w:rPr>
          <w:lang w:val="en-US"/>
        </w:rPr>
        <w:t xml:space="preserve"> (</w:t>
      </w:r>
      <w:r w:rsidR="00D77860" w:rsidRPr="00D27B7A">
        <w:rPr>
          <w:lang w:val="en-US"/>
        </w:rPr>
        <w:t>Moodley, 2021)</w:t>
      </w:r>
      <w:r w:rsidRPr="00D27B7A">
        <w:rPr>
          <w:lang w:val="en-US"/>
        </w:rPr>
        <w:t xml:space="preserve">. They challenge assumptions </w:t>
      </w:r>
      <w:r w:rsidR="006C50D1">
        <w:rPr>
          <w:lang w:val="en-US"/>
        </w:rPr>
        <w:t>underlying</w:t>
      </w:r>
      <w:r w:rsidR="006C50D1" w:rsidRPr="00D27B7A">
        <w:rPr>
          <w:lang w:val="en-US"/>
        </w:rPr>
        <w:t xml:space="preserve"> </w:t>
      </w:r>
      <w:r w:rsidRPr="00D27B7A">
        <w:rPr>
          <w:lang w:val="en-US"/>
        </w:rPr>
        <w:t>this mechanism and create space for more inclusive ideas of student success</w:t>
      </w:r>
      <w:r w:rsidR="00C6647A" w:rsidRPr="00D27B7A">
        <w:rPr>
          <w:lang w:val="en-US"/>
        </w:rPr>
        <w:t xml:space="preserve"> (Woods, 2005)</w:t>
      </w:r>
      <w:r w:rsidRPr="00D27B7A">
        <w:rPr>
          <w:lang w:val="en-US"/>
        </w:rPr>
        <w:t xml:space="preserve">. This is the most direct example of </w:t>
      </w:r>
      <w:r w:rsidR="00DD5BA8" w:rsidRPr="00D27B7A">
        <w:rPr>
          <w:lang w:val="en-US"/>
        </w:rPr>
        <w:t>generative</w:t>
      </w:r>
      <w:r w:rsidRPr="00D27B7A">
        <w:rPr>
          <w:lang w:val="en-US"/>
        </w:rPr>
        <w:t xml:space="preserve"> power in this dimension of agency. Two other barriers are addressed less directly. Emphasizing safety, belonging, and listening targets linguistic gatekeeping by creating spaces </w:t>
      </w:r>
      <w:r w:rsidR="006C50D1">
        <w:rPr>
          <w:lang w:val="en-US"/>
        </w:rPr>
        <w:t xml:space="preserve">for participation that are </w:t>
      </w:r>
      <w:r w:rsidRPr="00D27B7A">
        <w:rPr>
          <w:lang w:val="en-US"/>
        </w:rPr>
        <w:t>not based on language conformity. Leaders work to weaken language as a tool of exclusion. When leaders are close to families, they can turn those experiences into organizational responses. This helps address resource misalignment by ensuring</w:t>
      </w:r>
      <w:r w:rsidR="006C50D1">
        <w:rPr>
          <w:lang w:val="en-US"/>
        </w:rPr>
        <w:t xml:space="preserve"> that</w:t>
      </w:r>
      <w:r w:rsidRPr="00D27B7A">
        <w:rPr>
          <w:lang w:val="en-US"/>
        </w:rPr>
        <w:t xml:space="preserve"> resources meet actual needs.</w:t>
      </w:r>
    </w:p>
    <w:p w14:paraId="4D508590" w14:textId="6C11D59A" w:rsidR="00037368" w:rsidRPr="00D27B7A" w:rsidRDefault="00037368" w:rsidP="00F8560D">
      <w:pPr>
        <w:pStyle w:val="Normal-Fyrstalnaeftirkaflaskil"/>
        <w:rPr>
          <w:lang w:val="en-US"/>
        </w:rPr>
      </w:pPr>
      <w:r w:rsidRPr="00D27B7A">
        <w:rPr>
          <w:lang w:val="en-US"/>
        </w:rPr>
        <w:t>Fraser</w:t>
      </w:r>
      <w:r w:rsidR="006C50D1">
        <w:rPr>
          <w:lang w:val="en-US"/>
        </w:rPr>
        <w:t>’</w:t>
      </w:r>
      <w:r w:rsidRPr="00D27B7A">
        <w:rPr>
          <w:lang w:val="en-US"/>
        </w:rPr>
        <w:t xml:space="preserve">s (2009) framework links these </w:t>
      </w:r>
      <w:r w:rsidR="00456489" w:rsidRPr="00D27B7A">
        <w:rPr>
          <w:lang w:val="en-US"/>
        </w:rPr>
        <w:t>generative</w:t>
      </w:r>
      <w:r w:rsidRPr="00D27B7A">
        <w:rPr>
          <w:lang w:val="en-US"/>
        </w:rPr>
        <w:t xml:space="preserve"> powers to three participation conditions. Rejecting narrow definitions targets the cultural dimension of misrecognition and challenges stigmatizing norms</w:t>
      </w:r>
      <w:r w:rsidR="00A12C3F" w:rsidRPr="00D27B7A">
        <w:rPr>
          <w:lang w:val="en-US"/>
        </w:rPr>
        <w:t xml:space="preserve"> </w:t>
      </w:r>
      <w:r w:rsidR="00BA64C5" w:rsidRPr="00D27B7A">
        <w:rPr>
          <w:lang w:val="en-US"/>
        </w:rPr>
        <w:t xml:space="preserve">as argued by Gorski </w:t>
      </w:r>
      <w:r w:rsidR="00F9148B" w:rsidRPr="00D27B7A">
        <w:rPr>
          <w:lang w:val="en-US"/>
        </w:rPr>
        <w:t>and</w:t>
      </w:r>
      <w:r w:rsidR="00BA64C5" w:rsidRPr="00D27B7A">
        <w:rPr>
          <w:lang w:val="en-US"/>
        </w:rPr>
        <w:t xml:space="preserve"> Swalwe</w:t>
      </w:r>
      <w:r w:rsidR="006C50D1">
        <w:rPr>
          <w:lang w:val="en-US"/>
        </w:rPr>
        <w:t>l</w:t>
      </w:r>
      <w:r w:rsidR="00BA64C5" w:rsidRPr="00D27B7A">
        <w:rPr>
          <w:lang w:val="en-US"/>
        </w:rPr>
        <w:t>l</w:t>
      </w:r>
      <w:r w:rsidR="00F9148B" w:rsidRPr="00D27B7A">
        <w:rPr>
          <w:lang w:val="en-US"/>
        </w:rPr>
        <w:t xml:space="preserve"> </w:t>
      </w:r>
      <w:r w:rsidR="00BA64C5" w:rsidRPr="00D27B7A">
        <w:rPr>
          <w:lang w:val="en-US"/>
        </w:rPr>
        <w:t>(2015)</w:t>
      </w:r>
      <w:r w:rsidRPr="00D27B7A">
        <w:rPr>
          <w:lang w:val="en-US"/>
        </w:rPr>
        <w:t>. Creating inclusive spaces addresses the political dimension by enabling immigrant voices to be heard. Translating proximity into action addresses the economic dimension by matching resources to needs. Leaders</w:t>
      </w:r>
      <w:r w:rsidR="006C50D1">
        <w:rPr>
          <w:lang w:val="en-US"/>
        </w:rPr>
        <w:t>’</w:t>
      </w:r>
      <w:r w:rsidRPr="00D27B7A">
        <w:rPr>
          <w:lang w:val="en-US"/>
        </w:rPr>
        <w:t xml:space="preserve"> commitment to social justice does not act as one force. Instead, it creates multiple, connected powers. Each power is aimed at a specific structural barrier and supports parity of participation when conditions allow.</w:t>
      </w:r>
    </w:p>
    <w:p w14:paraId="766E7486" w14:textId="368AEB2D" w:rsidR="00037368" w:rsidRPr="00D27B7A" w:rsidRDefault="00037368" w:rsidP="00F8560D">
      <w:pPr>
        <w:pStyle w:val="Normal-Fyrstalnaeftirkaflaskil"/>
        <w:rPr>
          <w:lang w:val="en-US"/>
        </w:rPr>
      </w:pPr>
      <w:r w:rsidRPr="00D27B7A">
        <w:rPr>
          <w:lang w:val="en-US"/>
        </w:rPr>
        <w:t>The second quality of the leader</w:t>
      </w:r>
      <w:r w:rsidR="006C50D1">
        <w:rPr>
          <w:lang w:val="en-US"/>
        </w:rPr>
        <w:t>’</w:t>
      </w:r>
      <w:r w:rsidRPr="00D27B7A">
        <w:rPr>
          <w:lang w:val="en-US"/>
        </w:rPr>
        <w:t xml:space="preserve">s person dimension is high academic expectations for all students. At the empirical </w:t>
      </w:r>
      <w:r w:rsidR="003822FC" w:rsidRPr="00D27B7A">
        <w:rPr>
          <w:lang w:val="en-US"/>
        </w:rPr>
        <w:t xml:space="preserve">and actual </w:t>
      </w:r>
      <w:r w:rsidRPr="00D27B7A">
        <w:rPr>
          <w:lang w:val="en-US"/>
        </w:rPr>
        <w:t>level</w:t>
      </w:r>
      <w:r w:rsidR="003822FC" w:rsidRPr="00D27B7A">
        <w:rPr>
          <w:lang w:val="en-US"/>
        </w:rPr>
        <w:t>s</w:t>
      </w:r>
      <w:r w:rsidRPr="00D27B7A">
        <w:rPr>
          <w:lang w:val="en-US"/>
        </w:rPr>
        <w:t xml:space="preserve">, leaders in both compulsory and upper-secondary schools found it unacceptable </w:t>
      </w:r>
      <w:r w:rsidR="006C50D1">
        <w:rPr>
          <w:lang w:val="en-US"/>
        </w:rPr>
        <w:t>for</w:t>
      </w:r>
      <w:r w:rsidR="006C50D1" w:rsidRPr="00D27B7A">
        <w:rPr>
          <w:lang w:val="en-US"/>
        </w:rPr>
        <w:t xml:space="preserve"> </w:t>
      </w:r>
      <w:r w:rsidRPr="00D27B7A">
        <w:rPr>
          <w:lang w:val="en-US"/>
        </w:rPr>
        <w:t>immigrant students</w:t>
      </w:r>
      <w:r w:rsidR="006C50D1">
        <w:rPr>
          <w:lang w:val="en-US"/>
        </w:rPr>
        <w:t>’</w:t>
      </w:r>
      <w:r w:rsidRPr="00D27B7A">
        <w:rPr>
          <w:lang w:val="en-US"/>
        </w:rPr>
        <w:t xml:space="preserve"> academic performance </w:t>
      </w:r>
      <w:r w:rsidR="006C50D1">
        <w:rPr>
          <w:lang w:val="en-US"/>
        </w:rPr>
        <w:t xml:space="preserve">to </w:t>
      </w:r>
      <w:proofErr w:type="gramStart"/>
      <w:r w:rsidR="006C50D1">
        <w:rPr>
          <w:lang w:val="en-US"/>
        </w:rPr>
        <w:t>lag</w:t>
      </w:r>
      <w:r w:rsidR="006C50D1" w:rsidRPr="00D27B7A">
        <w:rPr>
          <w:lang w:val="en-US"/>
        </w:rPr>
        <w:t xml:space="preserve"> </w:t>
      </w:r>
      <w:r w:rsidRPr="00D27B7A">
        <w:rPr>
          <w:lang w:val="en-US"/>
        </w:rPr>
        <w:t>behind</w:t>
      </w:r>
      <w:proofErr w:type="gramEnd"/>
      <w:r w:rsidRPr="00D27B7A">
        <w:rPr>
          <w:lang w:val="en-US"/>
        </w:rPr>
        <w:t xml:space="preserve"> that of their peers (Publication III). This rejection extended beyond academic outcomes. Rather than seeing multilingualism as a deficit to be remedied, leaders viewed diverse languages and cultural knowledge as institutional assets. </w:t>
      </w:r>
    </w:p>
    <w:p w14:paraId="7257558E" w14:textId="3C5CD996" w:rsidR="00037368" w:rsidRPr="00D27B7A" w:rsidRDefault="005C6FC2" w:rsidP="00F8560D">
      <w:pPr>
        <w:pStyle w:val="Normal-Fyrstalnaeftirkaflaskil"/>
        <w:rPr>
          <w:lang w:val="en-US"/>
        </w:rPr>
      </w:pPr>
      <w:r w:rsidRPr="00D27B7A">
        <w:rPr>
          <w:lang w:val="en-US"/>
        </w:rPr>
        <w:t>T</w:t>
      </w:r>
      <w:r w:rsidR="00037368" w:rsidRPr="00D27B7A">
        <w:rPr>
          <w:lang w:val="en-US"/>
        </w:rPr>
        <w:t xml:space="preserve">his rejection of deficit thinking led to concrete institutional responses. Schools with </w:t>
      </w:r>
      <w:r w:rsidR="006C50D1">
        <w:rPr>
          <w:lang w:val="en-US"/>
        </w:rPr>
        <w:t xml:space="preserve">histories of </w:t>
      </w:r>
      <w:r w:rsidR="00037368" w:rsidRPr="00D27B7A">
        <w:rPr>
          <w:lang w:val="en-US"/>
        </w:rPr>
        <w:t>lower</w:t>
      </w:r>
      <w:r w:rsidR="006C50D1">
        <w:rPr>
          <w:lang w:val="en-US"/>
        </w:rPr>
        <w:t xml:space="preserve"> </w:t>
      </w:r>
      <w:r w:rsidR="00037368" w:rsidRPr="00D27B7A">
        <w:rPr>
          <w:lang w:val="en-US"/>
        </w:rPr>
        <w:t xml:space="preserve">performance set specific achievement goals (Publication III). Upper-secondary schools adapted assessment </w:t>
      </w:r>
      <w:r w:rsidRPr="00D27B7A">
        <w:rPr>
          <w:lang w:val="en-US"/>
        </w:rPr>
        <w:t>practices</w:t>
      </w:r>
      <w:r w:rsidR="00037368" w:rsidRPr="00D27B7A">
        <w:rPr>
          <w:lang w:val="en-US"/>
        </w:rPr>
        <w:t xml:space="preserve"> so</w:t>
      </w:r>
      <w:r w:rsidR="006C50D1">
        <w:rPr>
          <w:lang w:val="en-US"/>
        </w:rPr>
        <w:t xml:space="preserve"> that</w:t>
      </w:r>
      <w:r w:rsidR="00037368" w:rsidRPr="00D27B7A">
        <w:rPr>
          <w:lang w:val="en-US"/>
        </w:rPr>
        <w:t xml:space="preserve"> language barriers did not distort </w:t>
      </w:r>
      <w:r w:rsidR="00037368" w:rsidRPr="00D27B7A">
        <w:rPr>
          <w:lang w:val="en-US"/>
        </w:rPr>
        <w:lastRenderedPageBreak/>
        <w:t xml:space="preserve">evaluations of knowledge and skills (Publication I). These approaches allowed immigrant students to show what they knew regardless of linguistic proficiency. The data </w:t>
      </w:r>
      <w:proofErr w:type="gramStart"/>
      <w:r w:rsidR="006C50D1">
        <w:rPr>
          <w:lang w:val="en-US"/>
        </w:rPr>
        <w:t>do</w:t>
      </w:r>
      <w:proofErr w:type="gramEnd"/>
      <w:r w:rsidR="006C50D1" w:rsidRPr="00D27B7A">
        <w:rPr>
          <w:lang w:val="en-US"/>
        </w:rPr>
        <w:t xml:space="preserve"> </w:t>
      </w:r>
      <w:r w:rsidR="00037368" w:rsidRPr="00D27B7A">
        <w:rPr>
          <w:lang w:val="en-US"/>
        </w:rPr>
        <w:t xml:space="preserve">not include student perspectives directly. Yet, </w:t>
      </w:r>
      <w:r w:rsidR="00467B15">
        <w:rPr>
          <w:lang w:val="en-US"/>
        </w:rPr>
        <w:t xml:space="preserve">the </w:t>
      </w:r>
      <w:r w:rsidR="00037368" w:rsidRPr="00D27B7A">
        <w:rPr>
          <w:lang w:val="en-US"/>
        </w:rPr>
        <w:t>comparability of outcomes across groups suggests</w:t>
      </w:r>
      <w:r w:rsidR="00467B15">
        <w:rPr>
          <w:lang w:val="en-US"/>
        </w:rPr>
        <w:t xml:space="preserve"> that</w:t>
      </w:r>
      <w:r w:rsidR="00037368" w:rsidRPr="00D27B7A">
        <w:rPr>
          <w:lang w:val="en-US"/>
        </w:rPr>
        <w:t xml:space="preserve"> these orientations were not merely aspirational but carried real institutional consequences.</w:t>
      </w:r>
    </w:p>
    <w:p w14:paraId="35EF1C6A" w14:textId="0143306E" w:rsidR="00037368" w:rsidRPr="00D27B7A" w:rsidRDefault="00037368" w:rsidP="00F8560D">
      <w:pPr>
        <w:pStyle w:val="Normal-Fyrstalnaeftirkaflaskil"/>
        <w:rPr>
          <w:lang w:val="en-US"/>
        </w:rPr>
      </w:pPr>
      <w:r w:rsidRPr="00D27B7A">
        <w:rPr>
          <w:lang w:val="en-US"/>
        </w:rPr>
        <w:t xml:space="preserve">At the real level, two interrelated </w:t>
      </w:r>
      <w:r w:rsidR="007626ED" w:rsidRPr="00D27B7A">
        <w:rPr>
          <w:lang w:val="en-US"/>
        </w:rPr>
        <w:t xml:space="preserve">generative </w:t>
      </w:r>
      <w:r w:rsidRPr="00D27B7A">
        <w:rPr>
          <w:lang w:val="en-US"/>
        </w:rPr>
        <w:t>powers emerge from leaders</w:t>
      </w:r>
      <w:r w:rsidR="00467B15">
        <w:rPr>
          <w:lang w:val="en-US"/>
        </w:rPr>
        <w:t>’</w:t>
      </w:r>
      <w:r w:rsidRPr="00D27B7A">
        <w:rPr>
          <w:lang w:val="en-US"/>
        </w:rPr>
        <w:t xml:space="preserve"> commitment to high expectations. The first is the capacity to reframe linguistic diversity. Leaders challenge the structure that sees multilingualism as a deficit and </w:t>
      </w:r>
      <w:r w:rsidR="002F54B5" w:rsidRPr="00D27B7A">
        <w:rPr>
          <w:lang w:val="en-US"/>
        </w:rPr>
        <w:t xml:space="preserve">work to </w:t>
      </w:r>
      <w:r w:rsidRPr="00D27B7A">
        <w:rPr>
          <w:lang w:val="en-US"/>
        </w:rPr>
        <w:t xml:space="preserve">replace it with one that values diverse languages and cultural knowledge. This power opposes the logic of linguistic gatekeeping. The second is the ability to separate academic capability from linguistic proficiency. Leaders redefine what counts as knowledge and competence. This enables immigrant students to show their abilities equally. This targets the narrow definition of the normal student by expanding the criteria and valuing success more broadly. This is a deliberate effort to shift norms from a focus on deficits to recognizing potential and value (Noguera &amp; Syeed, 2021). This cultural shift is not merely symbolic. It works to dismantle the mechanisms that reproduce disadvantage and contribute to a positive school climate (Miranda &amp; </w:t>
      </w:r>
      <w:proofErr w:type="spellStart"/>
      <w:r w:rsidRPr="00D27B7A">
        <w:rPr>
          <w:lang w:val="en-US"/>
        </w:rPr>
        <w:t>Brezicha</w:t>
      </w:r>
      <w:proofErr w:type="spellEnd"/>
      <w:r w:rsidRPr="00D27B7A">
        <w:rPr>
          <w:lang w:val="en-US"/>
        </w:rPr>
        <w:t xml:space="preserve">, 2023). It creates the cultural </w:t>
      </w:r>
      <w:r w:rsidR="00467B15">
        <w:rPr>
          <w:lang w:val="en-US"/>
        </w:rPr>
        <w:t>basis</w:t>
      </w:r>
      <w:r w:rsidR="00467B15" w:rsidRPr="00D27B7A">
        <w:rPr>
          <w:lang w:val="en-US"/>
        </w:rPr>
        <w:t xml:space="preserve"> </w:t>
      </w:r>
      <w:r w:rsidRPr="00D27B7A">
        <w:rPr>
          <w:lang w:val="en-US"/>
        </w:rPr>
        <w:t>for immigrant students</w:t>
      </w:r>
      <w:r w:rsidR="00467B15">
        <w:rPr>
          <w:lang w:val="en-US"/>
        </w:rPr>
        <w:t>’</w:t>
      </w:r>
      <w:r w:rsidRPr="00D27B7A">
        <w:rPr>
          <w:lang w:val="en-US"/>
        </w:rPr>
        <w:t xml:space="preserve"> voices to be heard and their capabilities recognized.</w:t>
      </w:r>
    </w:p>
    <w:p w14:paraId="7940B984" w14:textId="71A9EED7" w:rsidR="00037368" w:rsidRPr="00D27B7A" w:rsidRDefault="00037368" w:rsidP="00F8560D">
      <w:pPr>
        <w:pStyle w:val="Normal-Fyrstalnaeftirkaflaskil"/>
        <w:rPr>
          <w:lang w:val="en-US"/>
        </w:rPr>
      </w:pPr>
      <w:r w:rsidRPr="00D27B7A">
        <w:rPr>
          <w:lang w:val="en-US"/>
        </w:rPr>
        <w:t>Viewed through Fraser</w:t>
      </w:r>
      <w:r w:rsidR="00467B15">
        <w:rPr>
          <w:lang w:val="en-US"/>
        </w:rPr>
        <w:t>’</w:t>
      </w:r>
      <w:r w:rsidRPr="00D27B7A">
        <w:rPr>
          <w:lang w:val="en-US"/>
        </w:rPr>
        <w:t>s (2009) framework, these two powers affect both intersubjective and objective conditions for parity of participation. At the intersubjective level, reframing linguistic diversity as an asset directly challenges misrecognition in linguistic gatekeeping and the narrow student definition. At the objective level, adapting assessment practices is a redistributive intervention that levels the conditions under which capability is measured and rewarded.</w:t>
      </w:r>
    </w:p>
    <w:p w14:paraId="5406BC40" w14:textId="2D573E41" w:rsidR="00037368" w:rsidRPr="00D27B7A" w:rsidRDefault="005F34AD" w:rsidP="00F8560D">
      <w:pPr>
        <w:pStyle w:val="Normal-Fyrstalnaeftirkaflaskil"/>
        <w:rPr>
          <w:lang w:val="en-US"/>
        </w:rPr>
      </w:pPr>
      <w:r w:rsidRPr="00D27B7A">
        <w:rPr>
          <w:lang w:val="en-US"/>
        </w:rPr>
        <w:t>R</w:t>
      </w:r>
      <w:r w:rsidR="00037368" w:rsidRPr="00D27B7A">
        <w:rPr>
          <w:lang w:val="en-US"/>
        </w:rPr>
        <w:t xml:space="preserve">ejecting entrenched structures such as deficit thinking requires more than values. It requires an activist mindset that translates personal commitments into deliberate action against unjust structures (Theoharis, 2007). </w:t>
      </w:r>
      <w:r w:rsidR="00B74BE7" w:rsidRPr="00D27B7A">
        <w:rPr>
          <w:lang w:val="en-US"/>
        </w:rPr>
        <w:t xml:space="preserve">At the empirical and actual </w:t>
      </w:r>
      <w:r w:rsidR="00467B15">
        <w:rPr>
          <w:lang w:val="en-US"/>
        </w:rPr>
        <w:t>levels</w:t>
      </w:r>
      <w:r w:rsidR="005207F6" w:rsidRPr="00D27B7A">
        <w:rPr>
          <w:lang w:val="en-US"/>
        </w:rPr>
        <w:t>,</w:t>
      </w:r>
      <w:r w:rsidR="00B74BE7" w:rsidRPr="00D27B7A">
        <w:rPr>
          <w:lang w:val="en-US"/>
        </w:rPr>
        <w:t xml:space="preserve"> </w:t>
      </w:r>
      <w:r w:rsidR="004755EC" w:rsidRPr="00D27B7A">
        <w:rPr>
          <w:lang w:val="en-US"/>
        </w:rPr>
        <w:t>leaders’ activism is</w:t>
      </w:r>
      <w:r w:rsidR="00037368" w:rsidRPr="00D27B7A">
        <w:rPr>
          <w:lang w:val="en-US"/>
        </w:rPr>
        <w:t xml:space="preserve"> clearly visible in </w:t>
      </w:r>
      <w:r w:rsidR="004755EC" w:rsidRPr="00D27B7A">
        <w:rPr>
          <w:lang w:val="en-US"/>
        </w:rPr>
        <w:t xml:space="preserve">their </w:t>
      </w:r>
      <w:r w:rsidR="00037368" w:rsidRPr="00D27B7A">
        <w:rPr>
          <w:lang w:val="en-US"/>
        </w:rPr>
        <w:t>accounts of what they do and how they respond when structural constraints bear down on immigrant students. In this sense, the activist mindset is best understood not as a declared identity but as a dispositional quality.</w:t>
      </w:r>
    </w:p>
    <w:p w14:paraId="7DA5866E" w14:textId="3741E029" w:rsidR="00037368" w:rsidRPr="00D27B7A" w:rsidRDefault="004755EC" w:rsidP="00F8560D">
      <w:pPr>
        <w:pStyle w:val="Normal-Fyrstalnaeftirkaflaskil"/>
        <w:rPr>
          <w:lang w:val="en-US"/>
        </w:rPr>
      </w:pPr>
      <w:r w:rsidRPr="00D27B7A">
        <w:rPr>
          <w:lang w:val="en-US"/>
        </w:rPr>
        <w:t>T</w:t>
      </w:r>
      <w:r w:rsidR="00037368" w:rsidRPr="00D27B7A">
        <w:rPr>
          <w:lang w:val="en-US"/>
        </w:rPr>
        <w:t>he leaders defended services against cuts, initiated Icelandic language courses for parents, launched development projects to expand students</w:t>
      </w:r>
      <w:r w:rsidR="00467B15">
        <w:rPr>
          <w:lang w:val="en-US"/>
        </w:rPr>
        <w:t>’</w:t>
      </w:r>
      <w:r w:rsidR="00037368" w:rsidRPr="00D27B7A">
        <w:rPr>
          <w:lang w:val="en-US"/>
        </w:rPr>
        <w:t xml:space="preserve"> learning opportunities (Publication</w:t>
      </w:r>
      <w:r w:rsidR="00D828A8" w:rsidRPr="00D27B7A">
        <w:rPr>
          <w:lang w:val="en-US"/>
        </w:rPr>
        <w:t>s I and</w:t>
      </w:r>
      <w:r w:rsidR="00037368" w:rsidRPr="00D27B7A">
        <w:rPr>
          <w:lang w:val="en-US"/>
        </w:rPr>
        <w:t xml:space="preserve"> III), confronted discriminatory practices and negative staff attitudes toward immigrant students, and in some cases bent rules that prevented immigrant students from receiving needed support (Publication I). These actions represent deliberate interventions at the point where structural constraints most directly affect immigrant students</w:t>
      </w:r>
      <w:r w:rsidR="00467B15">
        <w:rPr>
          <w:lang w:val="en-US"/>
        </w:rPr>
        <w:t>’</w:t>
      </w:r>
      <w:r w:rsidR="00037368" w:rsidRPr="00D27B7A">
        <w:rPr>
          <w:lang w:val="en-US"/>
        </w:rPr>
        <w:t xml:space="preserve"> access to learning and participation. Taken together, they constitute the activist mindset in practice.</w:t>
      </w:r>
    </w:p>
    <w:p w14:paraId="2743DF64" w14:textId="3929C705" w:rsidR="00037368" w:rsidRPr="00D27B7A" w:rsidRDefault="00037368" w:rsidP="00F8560D">
      <w:pPr>
        <w:pStyle w:val="Normal-Fyrstalnaeftirkaflaskil"/>
        <w:rPr>
          <w:lang w:val="en-US"/>
        </w:rPr>
      </w:pPr>
      <w:r w:rsidRPr="00D27B7A">
        <w:rPr>
          <w:lang w:val="en-US"/>
        </w:rPr>
        <w:t xml:space="preserve">At the level of the real, the activist mindset emerges as perhaps the most broadly directed </w:t>
      </w:r>
      <w:r w:rsidR="005F3938" w:rsidRPr="00D27B7A">
        <w:rPr>
          <w:lang w:val="en-US"/>
        </w:rPr>
        <w:t>generative</w:t>
      </w:r>
      <w:r w:rsidRPr="00D27B7A">
        <w:rPr>
          <w:lang w:val="en-US"/>
        </w:rPr>
        <w:t xml:space="preserve"> power within the person dimension of agency (Ryan </w:t>
      </w:r>
      <w:r w:rsidR="009C61A9">
        <w:rPr>
          <w:lang w:val="en-US"/>
        </w:rPr>
        <w:t>&amp;</w:t>
      </w:r>
      <w:r w:rsidRPr="00D27B7A">
        <w:rPr>
          <w:lang w:val="en-US"/>
        </w:rPr>
        <w:t xml:space="preserve"> </w:t>
      </w:r>
      <w:proofErr w:type="spellStart"/>
      <w:r w:rsidRPr="00D27B7A">
        <w:rPr>
          <w:lang w:val="en-US"/>
        </w:rPr>
        <w:t>Tuters</w:t>
      </w:r>
      <w:proofErr w:type="spellEnd"/>
      <w:r w:rsidRPr="00D27B7A">
        <w:rPr>
          <w:lang w:val="en-US"/>
        </w:rPr>
        <w:t xml:space="preserve">, 2017; Theoharis, </w:t>
      </w:r>
      <w:r w:rsidRPr="00D27B7A">
        <w:rPr>
          <w:lang w:val="en-US"/>
        </w:rPr>
        <w:lastRenderedPageBreak/>
        <w:t xml:space="preserve">2007), engaging all four structural mechanisms identified as constraining </w:t>
      </w:r>
      <w:r w:rsidR="007F13BC" w:rsidRPr="00D27B7A">
        <w:rPr>
          <w:lang w:val="en-US"/>
        </w:rPr>
        <w:t>social justice leadership</w:t>
      </w:r>
      <w:r w:rsidRPr="00D27B7A">
        <w:rPr>
          <w:lang w:val="en-US"/>
        </w:rPr>
        <w:t xml:space="preserve"> in </w:t>
      </w:r>
      <w:r w:rsidR="000E34B4">
        <w:rPr>
          <w:lang w:val="en-US"/>
        </w:rPr>
        <w:t>the</w:t>
      </w:r>
      <w:r w:rsidRPr="00D27B7A">
        <w:rPr>
          <w:lang w:val="en-US"/>
        </w:rPr>
        <w:t xml:space="preserve"> schools. By confronting negative staff attitudes and deficit-oriented thinking, leaders aim to disrupt the intersubjective foundations of the narrow definition of the </w:t>
      </w:r>
      <w:r w:rsidR="00467B15">
        <w:rPr>
          <w:lang w:val="en-US"/>
        </w:rPr>
        <w:t>“</w:t>
      </w:r>
      <w:r w:rsidRPr="00D27B7A">
        <w:rPr>
          <w:lang w:val="en-US"/>
        </w:rPr>
        <w:t>normal</w:t>
      </w:r>
      <w:r w:rsidR="00467B15">
        <w:rPr>
          <w:lang w:val="en-US"/>
        </w:rPr>
        <w:t>”</w:t>
      </w:r>
      <w:r w:rsidRPr="00D27B7A">
        <w:rPr>
          <w:lang w:val="en-US"/>
        </w:rPr>
        <w:t xml:space="preserve"> student. By creating alternative participation</w:t>
      </w:r>
      <w:r w:rsidR="005207F6">
        <w:rPr>
          <w:lang w:val="en-US"/>
        </w:rPr>
        <w:t xml:space="preserve"> pathways</w:t>
      </w:r>
      <w:r w:rsidRPr="00D27B7A">
        <w:rPr>
          <w:lang w:val="en-US"/>
        </w:rPr>
        <w:t xml:space="preserve">, they work against linguistic gatekeeping. By defending services and bending rules to secure </w:t>
      </w:r>
      <w:r w:rsidR="005207F6" w:rsidRPr="00D27B7A">
        <w:rPr>
          <w:lang w:val="en-US"/>
        </w:rPr>
        <w:t>the support needed</w:t>
      </w:r>
      <w:r w:rsidRPr="00D27B7A">
        <w:rPr>
          <w:lang w:val="en-US"/>
        </w:rPr>
        <w:t xml:space="preserve">, they push back against resource misalignment. </w:t>
      </w:r>
      <w:r w:rsidR="00467B15">
        <w:rPr>
          <w:lang w:val="en-US"/>
        </w:rPr>
        <w:t>B</w:t>
      </w:r>
      <w:r w:rsidRPr="00D27B7A">
        <w:rPr>
          <w:lang w:val="en-US"/>
        </w:rPr>
        <w:t>y challenging entrenched institutional norms and attitudes, they resist the institutionalization of multicultural competence as specialist knowledge, insisting instead that responsibility for immigrant students</w:t>
      </w:r>
      <w:r w:rsidR="00467B15">
        <w:rPr>
          <w:lang w:val="en-US"/>
        </w:rPr>
        <w:t>’</w:t>
      </w:r>
      <w:r w:rsidRPr="00D27B7A">
        <w:rPr>
          <w:lang w:val="en-US"/>
        </w:rPr>
        <w:t xml:space="preserve"> success is shared across the school community.</w:t>
      </w:r>
    </w:p>
    <w:p w14:paraId="66993B86" w14:textId="25A4F2BA" w:rsidR="00037368" w:rsidRPr="00D27B7A" w:rsidRDefault="00037368" w:rsidP="00F8560D">
      <w:pPr>
        <w:pStyle w:val="Normal-Fyrstalnaeftirkaflaskil"/>
        <w:rPr>
          <w:lang w:val="en-US"/>
        </w:rPr>
      </w:pPr>
      <w:r w:rsidRPr="00D27B7A">
        <w:rPr>
          <w:lang w:val="en-US"/>
        </w:rPr>
        <w:t>However, it is important to note that the activism documented here operates primarily within the school, working to reduce the impact of constraining structures rather than to transform them at their source</w:t>
      </w:r>
      <w:r w:rsidR="001003CB" w:rsidRPr="00D27B7A">
        <w:rPr>
          <w:lang w:val="en-US"/>
        </w:rPr>
        <w:t xml:space="preserve"> (Furman, 2012)</w:t>
      </w:r>
      <w:r w:rsidRPr="00D27B7A">
        <w:rPr>
          <w:lang w:val="en-US"/>
        </w:rPr>
        <w:t>. Leaders intervene at the point where structural mechanisms produce their most immediate effects on students and families, but the structures themselves remain intact. This distinction carries significant implications for understanding both the potential and the limits of agency in advancing structural change.</w:t>
      </w:r>
    </w:p>
    <w:p w14:paraId="112C1C3F" w14:textId="5E7C00FD" w:rsidR="00037368" w:rsidRPr="00D27B7A" w:rsidRDefault="00037368" w:rsidP="00F8560D">
      <w:pPr>
        <w:pStyle w:val="Normal-Fyrstalnaeftirkaflaskil"/>
        <w:rPr>
          <w:lang w:val="en-US"/>
        </w:rPr>
      </w:pPr>
      <w:r w:rsidRPr="00D27B7A">
        <w:rPr>
          <w:lang w:val="en-US"/>
        </w:rPr>
        <w:t>Viewed through Fraser</w:t>
      </w:r>
      <w:r w:rsidR="00467B15">
        <w:rPr>
          <w:lang w:val="en-US"/>
        </w:rPr>
        <w:t>’</w:t>
      </w:r>
      <w:r w:rsidRPr="00D27B7A">
        <w:rPr>
          <w:lang w:val="en-US"/>
        </w:rPr>
        <w:t>s (2009) framework, the activist mindset contributes to all three conditions for parity of participation, primarily within the school community. At the objective level, leaders</w:t>
      </w:r>
      <w:r w:rsidR="00467B15">
        <w:rPr>
          <w:lang w:val="en-US"/>
        </w:rPr>
        <w:t>’</w:t>
      </w:r>
      <w:r w:rsidRPr="00D27B7A">
        <w:rPr>
          <w:lang w:val="en-US"/>
        </w:rPr>
        <w:t xml:space="preserve"> willingness to defend services against cuts and bend rules to secure support represents a form of redistributive intervention. At the intersubjective level, leaders</w:t>
      </w:r>
      <w:r w:rsidR="00467B15">
        <w:rPr>
          <w:lang w:val="en-US"/>
        </w:rPr>
        <w:t>’</w:t>
      </w:r>
      <w:r w:rsidRPr="00D27B7A">
        <w:rPr>
          <w:lang w:val="en-US"/>
        </w:rPr>
        <w:t xml:space="preserve"> direct confrontation of discriminatory practices and negative staff attitudes constitutes an active challenge to the misrecognition of immigrant students. At the representative level, initiatives such as Icelandic language courses for parents are particularly significant. By removing a key linguistic barrier to engagement, leaders work to give immigrant families a genuine voice within the school community and strengthen their capacity to participate as recognized members of it.</w:t>
      </w:r>
    </w:p>
    <w:p w14:paraId="2AC35D5B" w14:textId="364EE249" w:rsidR="00037368" w:rsidRPr="00D27B7A" w:rsidRDefault="00037368" w:rsidP="00F8560D">
      <w:pPr>
        <w:pStyle w:val="Normal-Fyrstalnaeftirkaflaskil"/>
        <w:rPr>
          <w:lang w:val="en-US"/>
        </w:rPr>
      </w:pPr>
      <w:r w:rsidRPr="00D27B7A">
        <w:rPr>
          <w:lang w:val="en-US"/>
        </w:rPr>
        <w:t xml:space="preserve">Yet the powers generated through activism appear to reach their limits in relation to </w:t>
      </w:r>
      <w:r w:rsidR="00467B15">
        <w:rPr>
          <w:lang w:val="en-US"/>
        </w:rPr>
        <w:t>structural constraints</w:t>
      </w:r>
      <w:r w:rsidRPr="00D27B7A">
        <w:rPr>
          <w:lang w:val="en-US"/>
        </w:rPr>
        <w:t xml:space="preserve">. </w:t>
      </w:r>
      <w:r w:rsidR="00467B15">
        <w:rPr>
          <w:lang w:val="en-US"/>
        </w:rPr>
        <w:t xml:space="preserve">It is then that </w:t>
      </w:r>
      <w:r w:rsidRPr="00D27B7A">
        <w:rPr>
          <w:lang w:val="en-US"/>
        </w:rPr>
        <w:t xml:space="preserve">the fourth quality of the person dimension becomes evident. </w:t>
      </w:r>
      <w:r w:rsidR="00D33BBB" w:rsidRPr="00D27B7A">
        <w:rPr>
          <w:lang w:val="en-US"/>
        </w:rPr>
        <w:t>T</w:t>
      </w:r>
      <w:r w:rsidRPr="00D27B7A">
        <w:rPr>
          <w:lang w:val="en-US"/>
        </w:rPr>
        <w:t>he empirical</w:t>
      </w:r>
      <w:r w:rsidR="00DB13E4" w:rsidRPr="00D27B7A">
        <w:rPr>
          <w:lang w:val="en-US"/>
        </w:rPr>
        <w:t xml:space="preserve"> and actual</w:t>
      </w:r>
      <w:r w:rsidRPr="00D27B7A">
        <w:rPr>
          <w:lang w:val="en-US"/>
        </w:rPr>
        <w:t xml:space="preserve"> level</w:t>
      </w:r>
      <w:r w:rsidR="00DB13E4" w:rsidRPr="00D27B7A">
        <w:rPr>
          <w:lang w:val="en-US"/>
        </w:rPr>
        <w:t>s</w:t>
      </w:r>
      <w:r w:rsidR="00D33BBB" w:rsidRPr="00D27B7A">
        <w:rPr>
          <w:lang w:val="en-US"/>
        </w:rPr>
        <w:t xml:space="preserve"> reveal that </w:t>
      </w:r>
      <w:r w:rsidRPr="00D27B7A">
        <w:rPr>
          <w:lang w:val="en-US"/>
        </w:rPr>
        <w:t xml:space="preserve">although many leaders displayed an activist mindset, they were nonetheless pragmatic and acutely aware of the constraints structures imposed. Rather than pursuing ideal end goals, they primarily sought improvements that were achievable within existing conditions (Sen, 2010). This pragmatism was most evident in the establishment and operation of reception classes and departments for immigrant students (Publication III). </w:t>
      </w:r>
      <w:r w:rsidR="00467B15">
        <w:rPr>
          <w:lang w:val="en-US"/>
        </w:rPr>
        <w:t>Although</w:t>
      </w:r>
      <w:r w:rsidR="00467B15" w:rsidRPr="00D27B7A">
        <w:rPr>
          <w:lang w:val="en-US"/>
        </w:rPr>
        <w:t xml:space="preserve"> </w:t>
      </w:r>
      <w:r w:rsidRPr="00D27B7A">
        <w:rPr>
          <w:lang w:val="en-US"/>
        </w:rPr>
        <w:t xml:space="preserve">opinions differ on the value of such arrangements, </w:t>
      </w:r>
      <w:r w:rsidR="00341037" w:rsidRPr="00D27B7A">
        <w:rPr>
          <w:lang w:val="en-US"/>
        </w:rPr>
        <w:t xml:space="preserve">the leaders </w:t>
      </w:r>
      <w:r w:rsidRPr="00D27B7A">
        <w:rPr>
          <w:lang w:val="en-US"/>
        </w:rPr>
        <w:t>pointed out that it was not acceptable for schools to offer immigrant students an education without experienced teachers in multicultural contexts</w:t>
      </w:r>
      <w:r w:rsidR="00341037" w:rsidRPr="00D27B7A">
        <w:rPr>
          <w:lang w:val="en-US"/>
        </w:rPr>
        <w:t xml:space="preserve"> (Publications I</w:t>
      </w:r>
      <w:r w:rsidR="00467B15">
        <w:rPr>
          <w:lang w:val="en-US"/>
        </w:rPr>
        <w:t>,</w:t>
      </w:r>
      <w:r w:rsidR="00341037" w:rsidRPr="00D27B7A">
        <w:rPr>
          <w:lang w:val="en-US"/>
        </w:rPr>
        <w:t xml:space="preserve"> II</w:t>
      </w:r>
      <w:r w:rsidR="00467B15">
        <w:rPr>
          <w:lang w:val="en-US"/>
        </w:rPr>
        <w:t>,</w:t>
      </w:r>
      <w:r w:rsidR="00341037" w:rsidRPr="00D27B7A">
        <w:rPr>
          <w:lang w:val="en-US"/>
        </w:rPr>
        <w:t xml:space="preserve"> and III)</w:t>
      </w:r>
      <w:r w:rsidRPr="00D27B7A">
        <w:rPr>
          <w:lang w:val="en-US"/>
        </w:rPr>
        <w:t xml:space="preserve">, a pragmatic assessment that </w:t>
      </w:r>
      <w:r w:rsidR="00467B15">
        <w:rPr>
          <w:lang w:val="en-US"/>
        </w:rPr>
        <w:t>kept</w:t>
      </w:r>
      <w:r w:rsidR="00467B15" w:rsidRPr="00D27B7A">
        <w:rPr>
          <w:lang w:val="en-US"/>
        </w:rPr>
        <w:t xml:space="preserve"> </w:t>
      </w:r>
      <w:r w:rsidRPr="00D27B7A">
        <w:rPr>
          <w:lang w:val="en-US"/>
        </w:rPr>
        <w:t>social justice on the agenda within structural limits rather than abandoning it in the face of them.</w:t>
      </w:r>
    </w:p>
    <w:p w14:paraId="1385A2C4" w14:textId="00F73BF3" w:rsidR="00037368" w:rsidRPr="00D27B7A" w:rsidRDefault="00341037" w:rsidP="00F8560D">
      <w:pPr>
        <w:pStyle w:val="Normal-Fyrstalnaeftirkaflaskil"/>
        <w:rPr>
          <w:lang w:val="en-US"/>
        </w:rPr>
      </w:pPr>
      <w:r w:rsidRPr="00D27B7A">
        <w:rPr>
          <w:lang w:val="en-US"/>
        </w:rPr>
        <w:t>T</w:t>
      </w:r>
      <w:r w:rsidR="00037368" w:rsidRPr="00D27B7A">
        <w:rPr>
          <w:lang w:val="en-US"/>
        </w:rPr>
        <w:t>his pragmatism manifested in leaders working deliberately within the boundaries imposed by structural constraints while seeking to widen those boundaries where possible</w:t>
      </w:r>
      <w:r w:rsidR="008F5085" w:rsidRPr="00D27B7A">
        <w:rPr>
          <w:lang w:val="en-US"/>
        </w:rPr>
        <w:t xml:space="preserve"> (</w:t>
      </w:r>
      <w:r w:rsidR="00C46C38" w:rsidRPr="00D27B7A">
        <w:rPr>
          <w:lang w:val="en-US"/>
        </w:rPr>
        <w:t xml:space="preserve">Chaaban et al., 2025; </w:t>
      </w:r>
      <w:r w:rsidR="008F5085" w:rsidRPr="00D27B7A">
        <w:rPr>
          <w:lang w:val="en-US"/>
        </w:rPr>
        <w:t xml:space="preserve">Ryan </w:t>
      </w:r>
      <w:r w:rsidR="004E5A86" w:rsidRPr="00D27B7A">
        <w:rPr>
          <w:lang w:val="en-US"/>
        </w:rPr>
        <w:t xml:space="preserve">&amp; </w:t>
      </w:r>
      <w:proofErr w:type="spellStart"/>
      <w:r w:rsidR="004E5A86" w:rsidRPr="00D27B7A">
        <w:rPr>
          <w:lang w:val="en-US"/>
        </w:rPr>
        <w:t>Tuters</w:t>
      </w:r>
      <w:proofErr w:type="spellEnd"/>
      <w:r w:rsidR="004E5A86" w:rsidRPr="00D27B7A">
        <w:rPr>
          <w:lang w:val="en-US"/>
        </w:rPr>
        <w:t>, 2017)</w:t>
      </w:r>
      <w:r w:rsidR="00037368" w:rsidRPr="00D27B7A">
        <w:rPr>
          <w:lang w:val="en-US"/>
        </w:rPr>
        <w:t xml:space="preserve">. Rather than withdrawing from the field when activist </w:t>
      </w:r>
      <w:r w:rsidR="00037368" w:rsidRPr="00D27B7A">
        <w:rPr>
          <w:lang w:val="en-US"/>
        </w:rPr>
        <w:lastRenderedPageBreak/>
        <w:t>approaches reached their limits,</w:t>
      </w:r>
      <w:r w:rsidR="003307DB" w:rsidRPr="00D27B7A">
        <w:rPr>
          <w:lang w:val="en-US"/>
        </w:rPr>
        <w:t xml:space="preserve"> the</w:t>
      </w:r>
      <w:r w:rsidR="00037368" w:rsidRPr="00D27B7A">
        <w:rPr>
          <w:lang w:val="en-US"/>
        </w:rPr>
        <w:t xml:space="preserve"> leaders </w:t>
      </w:r>
      <w:r w:rsidR="003307DB" w:rsidRPr="00D27B7A">
        <w:rPr>
          <w:lang w:val="en-US"/>
        </w:rPr>
        <w:t>attempted to</w:t>
      </w:r>
      <w:r w:rsidR="00037368" w:rsidRPr="00D27B7A">
        <w:rPr>
          <w:lang w:val="en-US"/>
        </w:rPr>
        <w:t xml:space="preserve"> find ways to advance equity-oriented goals through what was institutionally available and permissible. The establishment of reception classes is a case in point</w:t>
      </w:r>
      <w:r w:rsidR="00C46C38" w:rsidRPr="00D27B7A">
        <w:rPr>
          <w:lang w:val="en-US"/>
        </w:rPr>
        <w:t>. It reveals</w:t>
      </w:r>
      <w:r w:rsidR="00037368" w:rsidRPr="00D27B7A">
        <w:rPr>
          <w:lang w:val="en-US"/>
        </w:rPr>
        <w:t xml:space="preserve"> a pragmatic institutional response that acknowledges linguistic and curricular barriers while ensuring that immigrant students have access to experienced teachers in multicultural contexts (Publication III). In this way, pragmatic leadership does not replace activist leadership</w:t>
      </w:r>
      <w:r w:rsidR="00467B15">
        <w:rPr>
          <w:lang w:val="en-US"/>
        </w:rPr>
        <w:t>;</w:t>
      </w:r>
      <w:r w:rsidR="003F4E73" w:rsidRPr="00D27B7A">
        <w:rPr>
          <w:lang w:val="en-US"/>
        </w:rPr>
        <w:t xml:space="preserve"> </w:t>
      </w:r>
      <w:r w:rsidR="00037368" w:rsidRPr="00D27B7A">
        <w:rPr>
          <w:lang w:val="en-US"/>
        </w:rPr>
        <w:t xml:space="preserve">it </w:t>
      </w:r>
      <w:proofErr w:type="gramStart"/>
      <w:r w:rsidR="00037368" w:rsidRPr="00D27B7A">
        <w:rPr>
          <w:lang w:val="en-US"/>
        </w:rPr>
        <w:t>extends it</w:t>
      </w:r>
      <w:proofErr w:type="gramEnd"/>
      <w:r w:rsidR="00037368" w:rsidRPr="00D27B7A">
        <w:rPr>
          <w:lang w:val="en-US"/>
        </w:rPr>
        <w:t xml:space="preserve"> into terrain where direct confrontation with structural mechanisms is not immediately viable.</w:t>
      </w:r>
    </w:p>
    <w:p w14:paraId="13149BB6" w14:textId="3B57AF5E" w:rsidR="00037368" w:rsidRPr="00D27B7A" w:rsidRDefault="00037368" w:rsidP="00F8560D">
      <w:pPr>
        <w:pStyle w:val="Normal-Fyrstalnaeftirkaflaskil"/>
        <w:rPr>
          <w:lang w:val="en-US"/>
        </w:rPr>
      </w:pPr>
      <w:r w:rsidRPr="00D27B7A">
        <w:rPr>
          <w:lang w:val="en-US"/>
        </w:rPr>
        <w:t xml:space="preserve">At the </w:t>
      </w:r>
      <w:r w:rsidR="00467B15">
        <w:rPr>
          <w:lang w:val="en-US"/>
        </w:rPr>
        <w:t xml:space="preserve">real </w:t>
      </w:r>
      <w:r w:rsidRPr="00D27B7A">
        <w:rPr>
          <w:lang w:val="en-US"/>
        </w:rPr>
        <w:t>level, pragmatism is best understood as a leadership response to the recognized limits of</w:t>
      </w:r>
      <w:r w:rsidR="00C67D39" w:rsidRPr="00D27B7A">
        <w:rPr>
          <w:lang w:val="en-US"/>
        </w:rPr>
        <w:t xml:space="preserve"> generative</w:t>
      </w:r>
      <w:r w:rsidRPr="00D27B7A">
        <w:rPr>
          <w:lang w:val="en-US"/>
        </w:rPr>
        <w:t xml:space="preserve"> power. Where the activist mindset presses against structural constraints, pragmatism represents leaders</w:t>
      </w:r>
      <w:r w:rsidR="00467B15">
        <w:rPr>
          <w:lang w:val="en-US"/>
        </w:rPr>
        <w:t>’</w:t>
      </w:r>
      <w:r w:rsidRPr="00D27B7A">
        <w:rPr>
          <w:lang w:val="en-US"/>
        </w:rPr>
        <w:t xml:space="preserve"> acknowledgment of constraints that cannot be overcome </w:t>
      </w:r>
      <w:proofErr w:type="gramStart"/>
      <w:r w:rsidRPr="00D27B7A">
        <w:rPr>
          <w:lang w:val="en-US"/>
        </w:rPr>
        <w:t>at the moment</w:t>
      </w:r>
      <w:proofErr w:type="gramEnd"/>
      <w:r w:rsidR="00851C93" w:rsidRPr="00D27B7A">
        <w:rPr>
          <w:lang w:val="en-US"/>
        </w:rPr>
        <w:t xml:space="preserve"> (</w:t>
      </w:r>
      <w:r w:rsidR="00FA649F" w:rsidRPr="00D27B7A">
        <w:rPr>
          <w:lang w:val="en-US"/>
        </w:rPr>
        <w:t xml:space="preserve">Brunson et al., 2023; </w:t>
      </w:r>
      <w:r w:rsidR="00851C93" w:rsidRPr="00D27B7A">
        <w:rPr>
          <w:lang w:val="en-US"/>
        </w:rPr>
        <w:t xml:space="preserve">Ryan &amp; </w:t>
      </w:r>
      <w:proofErr w:type="spellStart"/>
      <w:r w:rsidR="00851C93" w:rsidRPr="00D27B7A">
        <w:rPr>
          <w:lang w:val="en-US"/>
        </w:rPr>
        <w:t>Tuters</w:t>
      </w:r>
      <w:proofErr w:type="spellEnd"/>
      <w:r w:rsidR="00DB2DE8" w:rsidRPr="00D27B7A">
        <w:rPr>
          <w:lang w:val="en-US"/>
        </w:rPr>
        <w:t>, 2017)</w:t>
      </w:r>
      <w:r w:rsidRPr="00D27B7A">
        <w:rPr>
          <w:lang w:val="en-US"/>
        </w:rPr>
        <w:t>. This is not a retreat from social justice but an awareness of the relationship between agency and structure. In this sense, pragmatism reflects what might be called an awareness of the agency gap. By working within this gap rather than being immobilized by it, leaders avoid two equally problematic responses</w:t>
      </w:r>
      <w:r w:rsidR="00467B15">
        <w:rPr>
          <w:lang w:val="en-US"/>
        </w:rPr>
        <w:t>:</w:t>
      </w:r>
      <w:r w:rsidRPr="00D27B7A">
        <w:rPr>
          <w:lang w:val="en-US"/>
        </w:rPr>
        <w:t xml:space="preserve"> </w:t>
      </w:r>
      <w:r w:rsidR="00467B15">
        <w:rPr>
          <w:lang w:val="en-US"/>
        </w:rPr>
        <w:t>o</w:t>
      </w:r>
      <w:r w:rsidRPr="00D27B7A">
        <w:rPr>
          <w:lang w:val="en-US"/>
        </w:rPr>
        <w:t xml:space="preserve">n the one hand, the paralysis that comes from confronting immovable structures without a viable path forward, and on the other hand, the accommodation that comes from accepting those structures as natural or permanent. Pragmatism, understood in this way, is not a limitation on the </w:t>
      </w:r>
      <w:r w:rsidR="00F76B4F" w:rsidRPr="00D27B7A">
        <w:rPr>
          <w:lang w:val="en-US"/>
        </w:rPr>
        <w:t>generative</w:t>
      </w:r>
      <w:r w:rsidRPr="00D27B7A">
        <w:rPr>
          <w:lang w:val="en-US"/>
        </w:rPr>
        <w:t xml:space="preserve"> powers identified in this analysis. Rather, it is the quality that makes those powers sustainable over time.</w:t>
      </w:r>
    </w:p>
    <w:p w14:paraId="4235531C" w14:textId="65C5DCF9" w:rsidR="00037368" w:rsidRPr="00D27B7A" w:rsidRDefault="00037368" w:rsidP="00F8560D">
      <w:pPr>
        <w:pStyle w:val="Normal-Fyrstalnaeftirkaflaskil"/>
        <w:rPr>
          <w:lang w:val="en-US"/>
        </w:rPr>
      </w:pPr>
      <w:r w:rsidRPr="00D27B7A">
        <w:rPr>
          <w:lang w:val="en-US"/>
        </w:rPr>
        <w:t>Viewed through Fraser</w:t>
      </w:r>
      <w:r w:rsidR="00467B15">
        <w:rPr>
          <w:lang w:val="en-US"/>
        </w:rPr>
        <w:t>’</w:t>
      </w:r>
      <w:r w:rsidRPr="00D27B7A">
        <w:rPr>
          <w:lang w:val="en-US"/>
        </w:rPr>
        <w:t>s (2009) framework, pragmatic leadership sustains momentum toward parity of participation within the limits of what is currently achievable</w:t>
      </w:r>
      <w:r w:rsidR="00972379" w:rsidRPr="00D27B7A">
        <w:rPr>
          <w:lang w:val="en-US"/>
        </w:rPr>
        <w:t xml:space="preserve">. </w:t>
      </w:r>
      <w:r w:rsidRPr="00D27B7A">
        <w:rPr>
          <w:lang w:val="en-US"/>
        </w:rPr>
        <w:t xml:space="preserve">The leaders focused their energies on maintaining and nurturing the intersubjective </w:t>
      </w:r>
      <w:r w:rsidR="00467B15">
        <w:rPr>
          <w:lang w:val="en-US"/>
        </w:rPr>
        <w:t xml:space="preserve">conditions </w:t>
      </w:r>
      <w:r w:rsidRPr="00D27B7A">
        <w:rPr>
          <w:lang w:val="en-US"/>
        </w:rPr>
        <w:t>for inclusion. By working to give immigrant students access to experienced and culturally competent teachers, the leaders aim to preserve the recognition and belonging that are preconditions for full participation. In this way, pragmatism ensures that, when objective conditions do not yet permit transformative structural change, the intersubjective foundations for such change remain alive.</w:t>
      </w:r>
    </w:p>
    <w:p w14:paraId="47AF5D43" w14:textId="51D836DA" w:rsidR="00101B8F" w:rsidRPr="00D27B7A" w:rsidRDefault="00037368" w:rsidP="00F8560D">
      <w:pPr>
        <w:pStyle w:val="Normal-Fyrstalnaeftirkaflaskil"/>
        <w:rPr>
          <w:lang w:val="en-US"/>
        </w:rPr>
      </w:pPr>
      <w:r w:rsidRPr="00D27B7A">
        <w:rPr>
          <w:lang w:val="en-US"/>
        </w:rPr>
        <w:t>The four qualities identified in this analysis together constitute the person dimension of agency (Woods, 2016) through which school leaders in this study engage with the structural mechanisms that constrain immigrant students</w:t>
      </w:r>
      <w:r w:rsidR="00467B15">
        <w:rPr>
          <w:lang w:val="en-US"/>
        </w:rPr>
        <w:t>’</w:t>
      </w:r>
      <w:r w:rsidRPr="00D27B7A">
        <w:rPr>
          <w:lang w:val="en-US"/>
        </w:rPr>
        <w:t xml:space="preserve"> full participation in </w:t>
      </w:r>
      <w:r w:rsidR="000E34B4">
        <w:rPr>
          <w:lang w:val="en-US"/>
        </w:rPr>
        <w:t xml:space="preserve">the </w:t>
      </w:r>
      <w:r w:rsidRPr="00D27B7A">
        <w:rPr>
          <w:lang w:val="en-US"/>
        </w:rPr>
        <w:t xml:space="preserve">schools. These qualities form an interconnected dispositional architecture that shapes how leaders perceive, interpret, and respond to structural constraints. Viewed through a critical realist lens, these four qualities together constitute a form of </w:t>
      </w:r>
      <w:r w:rsidR="00C67D39" w:rsidRPr="00D27B7A">
        <w:rPr>
          <w:lang w:val="en-US"/>
        </w:rPr>
        <w:t>a generative</w:t>
      </w:r>
      <w:r w:rsidRPr="00D27B7A">
        <w:rPr>
          <w:lang w:val="en-US"/>
        </w:rPr>
        <w:t xml:space="preserve"> power that, under enabling conditions, </w:t>
      </w:r>
      <w:r w:rsidR="00467B15">
        <w:rPr>
          <w:lang w:val="en-US"/>
        </w:rPr>
        <w:t xml:space="preserve">is </w:t>
      </w:r>
      <w:r w:rsidRPr="00D27B7A">
        <w:rPr>
          <w:lang w:val="en-US"/>
        </w:rPr>
        <w:t xml:space="preserve">capable of activating mechanisms that work against the four structural barriers identified in this thesis: the narrow definition of the normal student, linguistic gatekeeping, resource misalignment, and the institutionalization of multicultural competence as specialist knowledge. However, as the analysis has consistently shown, both the school-level scope of these powers and the agency gap they reflect remain defining features of </w:t>
      </w:r>
      <w:r w:rsidR="007F13BC" w:rsidRPr="00D27B7A">
        <w:rPr>
          <w:lang w:val="en-US"/>
        </w:rPr>
        <w:t>social justice leadership</w:t>
      </w:r>
      <w:r w:rsidRPr="00D27B7A">
        <w:rPr>
          <w:lang w:val="en-US"/>
        </w:rPr>
        <w:t xml:space="preserve"> in this context.</w:t>
      </w:r>
    </w:p>
    <w:p w14:paraId="2D99A563" w14:textId="77777777" w:rsidR="00B861AA" w:rsidRPr="00D27B7A" w:rsidRDefault="00B861AA" w:rsidP="00F9369D">
      <w:pPr>
        <w:pStyle w:val="Heading2"/>
      </w:pPr>
      <w:bookmarkStart w:id="73" w:name="_Toc240361485"/>
      <w:r w:rsidRPr="00D27B7A">
        <w:lastRenderedPageBreak/>
        <w:t>Leaders</w:t>
      </w:r>
      <w:r w:rsidR="007963C3" w:rsidRPr="00D27B7A">
        <w:t>’</w:t>
      </w:r>
      <w:r w:rsidRPr="00D27B7A">
        <w:t xml:space="preserve"> Practices and Actions Toward Social Justice</w:t>
      </w:r>
      <w:bookmarkEnd w:id="73"/>
    </w:p>
    <w:p w14:paraId="3C556834" w14:textId="69B9ABEF" w:rsidR="00996944" w:rsidRPr="00D27B7A" w:rsidRDefault="00996944" w:rsidP="00912BC4">
      <w:pPr>
        <w:pStyle w:val="Normal-Fyrstalnaeftirkaflaskil"/>
        <w:rPr>
          <w:lang w:val="en-US"/>
        </w:rPr>
      </w:pPr>
      <w:r w:rsidRPr="00D27B7A">
        <w:rPr>
          <w:lang w:val="en-US"/>
        </w:rPr>
        <w:t xml:space="preserve">This section addresses the third research </w:t>
      </w:r>
      <w:proofErr w:type="spellStart"/>
      <w:r w:rsidRPr="00D27B7A">
        <w:rPr>
          <w:lang w:val="en-US"/>
        </w:rPr>
        <w:t>subquestion</w:t>
      </w:r>
      <w:proofErr w:type="spellEnd"/>
      <w:r w:rsidRPr="00D27B7A">
        <w:rPr>
          <w:lang w:val="en-US"/>
        </w:rPr>
        <w:t xml:space="preserve">: How do school leaders describe their leadership practices regarding inclusion and social justice for immigrant students? It explores how the qualities identified in the preceding section </w:t>
      </w:r>
      <w:r w:rsidR="00CF6722" w:rsidRPr="00D27B7A">
        <w:rPr>
          <w:lang w:val="en-US"/>
        </w:rPr>
        <w:t>are</w:t>
      </w:r>
      <w:r w:rsidRPr="00D27B7A">
        <w:rPr>
          <w:lang w:val="en-US"/>
        </w:rPr>
        <w:t xml:space="preserve"> translated into the strategies, arrangements, and relationships leaders use to promote social justice in schools. In doing so, it shifts the analytical lens from who these leaders are to what they do.</w:t>
      </w:r>
    </w:p>
    <w:p w14:paraId="0F769485" w14:textId="7467E6D6" w:rsidR="00C41BF5" w:rsidRPr="00D27B7A" w:rsidRDefault="00996944" w:rsidP="00912BC4">
      <w:pPr>
        <w:pStyle w:val="Normal-Fyrstalnaeftirkaflaskil"/>
        <w:rPr>
          <w:lang w:val="en-US"/>
        </w:rPr>
      </w:pPr>
      <w:r w:rsidRPr="00D27B7A">
        <w:rPr>
          <w:lang w:val="en-US"/>
        </w:rPr>
        <w:t>Four interconnected practices emerged as central to this work: articulating a shared vision, building trust, enhancing staff knowledge and competence, and creating inclusive learning environments. These are institutional practices aimed at overcoming structural barriers to immigrant students</w:t>
      </w:r>
      <w:r w:rsidR="00467B15">
        <w:rPr>
          <w:lang w:val="en-US"/>
        </w:rPr>
        <w:t>’</w:t>
      </w:r>
      <w:r w:rsidRPr="00D27B7A">
        <w:rPr>
          <w:lang w:val="en-US"/>
        </w:rPr>
        <w:t xml:space="preserve"> participation, each aligning with a different dimension of Fraser</w:t>
      </w:r>
      <w:r w:rsidR="00467B15">
        <w:rPr>
          <w:lang w:val="en-US"/>
        </w:rPr>
        <w:t>’</w:t>
      </w:r>
      <w:r w:rsidRPr="00D27B7A">
        <w:rPr>
          <w:lang w:val="en-US"/>
        </w:rPr>
        <w:t>s (2009) criteria for parity of participation. The section introduces each practice in turn before concluding with a summary of the analysis.</w:t>
      </w:r>
    </w:p>
    <w:p w14:paraId="744D2586" w14:textId="57383A28" w:rsidR="006C20FF" w:rsidRPr="00D27B7A" w:rsidRDefault="0008642E" w:rsidP="00912BC4">
      <w:pPr>
        <w:pStyle w:val="Normal-Fyrstalnaeftirkaflaskil"/>
        <w:rPr>
          <w:lang w:val="en-US"/>
        </w:rPr>
      </w:pPr>
      <w:r w:rsidRPr="00D27B7A">
        <w:rPr>
          <w:lang w:val="en-US"/>
        </w:rPr>
        <w:t>The l</w:t>
      </w:r>
      <w:r w:rsidR="006C20FF" w:rsidRPr="00D27B7A">
        <w:rPr>
          <w:lang w:val="en-US"/>
        </w:rPr>
        <w:t xml:space="preserve">eaders in all </w:t>
      </w:r>
      <w:r w:rsidRPr="00D27B7A">
        <w:rPr>
          <w:lang w:val="en-US"/>
        </w:rPr>
        <w:t xml:space="preserve">participating </w:t>
      </w:r>
      <w:r w:rsidR="006C20FF" w:rsidRPr="00D27B7A">
        <w:rPr>
          <w:lang w:val="en-US"/>
        </w:rPr>
        <w:t xml:space="preserve">schools promoted social justice in daily interactions with staff and parents. </w:t>
      </w:r>
      <w:r w:rsidRPr="00D27B7A">
        <w:rPr>
          <w:lang w:val="en-US"/>
        </w:rPr>
        <w:t>At the empirical and actual levels, t</w:t>
      </w:r>
      <w:r w:rsidR="006C20FF" w:rsidRPr="00D27B7A">
        <w:rPr>
          <w:lang w:val="en-US"/>
        </w:rPr>
        <w:t>hey addressed disrespect toward immigrant students, challenged negative staff attitudes, encouraged dialogue on inclusive practices</w:t>
      </w:r>
      <w:r w:rsidR="00467B15">
        <w:rPr>
          <w:lang w:val="en-US"/>
        </w:rPr>
        <w:t>,</w:t>
      </w:r>
      <w:r w:rsidR="006C20FF" w:rsidRPr="00D27B7A">
        <w:rPr>
          <w:lang w:val="en-US"/>
        </w:rPr>
        <w:t xml:space="preserve"> </w:t>
      </w:r>
      <w:r w:rsidR="00FA3D93" w:rsidRPr="00D27B7A">
        <w:rPr>
          <w:lang w:val="en-US"/>
        </w:rPr>
        <w:t>and</w:t>
      </w:r>
      <w:r w:rsidR="006C20FF" w:rsidRPr="00D27B7A">
        <w:rPr>
          <w:lang w:val="en-US"/>
        </w:rPr>
        <w:t xml:space="preserve"> worked to ensure </w:t>
      </w:r>
      <w:r w:rsidR="00467B15">
        <w:rPr>
          <w:lang w:val="en-US"/>
        </w:rPr>
        <w:t xml:space="preserve">that </w:t>
      </w:r>
      <w:r w:rsidR="006C20FF" w:rsidRPr="00D27B7A">
        <w:rPr>
          <w:lang w:val="en-US"/>
        </w:rPr>
        <w:t>messages were clear to everyone</w:t>
      </w:r>
      <w:r w:rsidR="00E668F9" w:rsidRPr="00D27B7A">
        <w:rPr>
          <w:lang w:val="en-US"/>
        </w:rPr>
        <w:t xml:space="preserve"> (Publication I)</w:t>
      </w:r>
      <w:r w:rsidR="006C20FF" w:rsidRPr="00D27B7A">
        <w:rPr>
          <w:lang w:val="en-US"/>
        </w:rPr>
        <w:t xml:space="preserve">. </w:t>
      </w:r>
      <w:r w:rsidR="00E668F9" w:rsidRPr="00D27B7A">
        <w:rPr>
          <w:lang w:val="en-US"/>
        </w:rPr>
        <w:t>T</w:t>
      </w:r>
      <w:r w:rsidR="006C20FF" w:rsidRPr="00D27B7A">
        <w:rPr>
          <w:lang w:val="en-US"/>
        </w:rPr>
        <w:t xml:space="preserve">hese efforts produced a discernible alignment between discourse and practice. They provided justification for decisions on resource distribution and curriculum design (Furman, 2012; Hargreaves &amp; Fink, 2006). </w:t>
      </w:r>
      <w:r w:rsidR="00023F96" w:rsidRPr="00D27B7A">
        <w:rPr>
          <w:lang w:val="en-US"/>
        </w:rPr>
        <w:t>A</w:t>
      </w:r>
      <w:r w:rsidR="006C20FF" w:rsidRPr="00D27B7A">
        <w:rPr>
          <w:lang w:val="en-US"/>
        </w:rPr>
        <w:t>rticulating a shared vision serves as the primary mechanism for translating the person dimension into the practice dimension at the institutional level</w:t>
      </w:r>
      <w:r w:rsidR="00AD101E" w:rsidRPr="00D27B7A">
        <w:rPr>
          <w:lang w:val="en-US"/>
        </w:rPr>
        <w:t xml:space="preserve"> (Leithwood, 2021)</w:t>
      </w:r>
      <w:r w:rsidR="006C20FF" w:rsidRPr="00D27B7A">
        <w:rPr>
          <w:lang w:val="en-US"/>
        </w:rPr>
        <w:t>. Vision functions not merely as inspiration but as a practical resource that legitimizes equity-oriented decisions, reduces friction in implementation, and creates a shared normative foundation.</w:t>
      </w:r>
    </w:p>
    <w:p w14:paraId="3FD1780E" w14:textId="15BB46AC" w:rsidR="006C20FF" w:rsidRPr="00D27B7A" w:rsidRDefault="006C20FF" w:rsidP="00912BC4">
      <w:pPr>
        <w:pStyle w:val="Normal-Fyrstalnaeftirkaflaskil"/>
        <w:rPr>
          <w:lang w:val="en-US"/>
        </w:rPr>
      </w:pPr>
      <w:r w:rsidRPr="00D27B7A">
        <w:rPr>
          <w:lang w:val="en-US"/>
        </w:rPr>
        <w:t xml:space="preserve">At the </w:t>
      </w:r>
      <w:r w:rsidR="00467B15">
        <w:rPr>
          <w:lang w:val="en-US"/>
        </w:rPr>
        <w:t xml:space="preserve">real </w:t>
      </w:r>
      <w:r w:rsidRPr="00D27B7A">
        <w:rPr>
          <w:lang w:val="en-US"/>
        </w:rPr>
        <w:t xml:space="preserve">level, the </w:t>
      </w:r>
      <w:r w:rsidR="00DB2F25" w:rsidRPr="00D27B7A">
        <w:rPr>
          <w:lang w:val="en-US"/>
        </w:rPr>
        <w:t>generative</w:t>
      </w:r>
      <w:r w:rsidRPr="00D27B7A">
        <w:rPr>
          <w:lang w:val="en-US"/>
        </w:rPr>
        <w:t xml:space="preserve"> powers </w:t>
      </w:r>
      <w:r w:rsidR="00467B15">
        <w:rPr>
          <w:lang w:val="en-US"/>
        </w:rPr>
        <w:t>arising from</w:t>
      </w:r>
      <w:r w:rsidR="00467B15" w:rsidRPr="00D27B7A">
        <w:rPr>
          <w:lang w:val="en-US"/>
        </w:rPr>
        <w:t xml:space="preserve"> </w:t>
      </w:r>
      <w:r w:rsidRPr="00D27B7A">
        <w:rPr>
          <w:lang w:val="en-US"/>
        </w:rPr>
        <w:t>vision</w:t>
      </w:r>
      <w:r w:rsidR="00F557C8">
        <w:rPr>
          <w:lang w:val="en-US"/>
        </w:rPr>
        <w:t xml:space="preserve"> </w:t>
      </w:r>
      <w:r w:rsidRPr="00D27B7A">
        <w:rPr>
          <w:lang w:val="en-US"/>
        </w:rPr>
        <w:t xml:space="preserve">building target three of the four structural mechanisms that constrain </w:t>
      </w:r>
      <w:r w:rsidR="007F13BC" w:rsidRPr="00D27B7A">
        <w:rPr>
          <w:lang w:val="en-US"/>
        </w:rPr>
        <w:t>social justice leadership</w:t>
      </w:r>
      <w:r w:rsidRPr="00D27B7A">
        <w:rPr>
          <w:lang w:val="en-US"/>
        </w:rPr>
        <w:t xml:space="preserve"> in </w:t>
      </w:r>
      <w:r w:rsidR="000E34B4">
        <w:rPr>
          <w:lang w:val="en-US"/>
        </w:rPr>
        <w:t>the participating</w:t>
      </w:r>
      <w:r w:rsidRPr="00D27B7A">
        <w:rPr>
          <w:lang w:val="en-US"/>
        </w:rPr>
        <w:t xml:space="preserve"> schools</w:t>
      </w:r>
      <w:r w:rsidR="008D6CDA" w:rsidRPr="00D27B7A">
        <w:rPr>
          <w:lang w:val="en-US"/>
        </w:rPr>
        <w:t xml:space="preserve"> (</w:t>
      </w:r>
      <w:r w:rsidR="00624C2A" w:rsidRPr="00D27B7A">
        <w:rPr>
          <w:lang w:val="en-US"/>
        </w:rPr>
        <w:t xml:space="preserve">Khalifa, 2018; Shields &amp; </w:t>
      </w:r>
      <w:proofErr w:type="spellStart"/>
      <w:r w:rsidR="00624C2A" w:rsidRPr="00D27B7A">
        <w:rPr>
          <w:lang w:val="en-US"/>
        </w:rPr>
        <w:t>Hesbol</w:t>
      </w:r>
      <w:proofErr w:type="spellEnd"/>
      <w:r w:rsidR="00624C2A" w:rsidRPr="00D27B7A">
        <w:rPr>
          <w:lang w:val="en-US"/>
        </w:rPr>
        <w:t>, 2020)</w:t>
      </w:r>
      <w:r w:rsidRPr="00D27B7A">
        <w:rPr>
          <w:lang w:val="en-US"/>
        </w:rPr>
        <w:t xml:space="preserve">. Most directly, articulating a shared vision foregrounds the strengths of multiculturalism and challenges deficit assumptions. This approach shifts social structures away from viewing immigrant students as lacking, challenging the narrow definition of a </w:t>
      </w:r>
      <w:r w:rsidR="00467B15">
        <w:rPr>
          <w:lang w:val="en-US"/>
        </w:rPr>
        <w:t>“</w:t>
      </w:r>
      <w:r w:rsidRPr="00D27B7A">
        <w:rPr>
          <w:lang w:val="en-US"/>
        </w:rPr>
        <w:t>normal</w:t>
      </w:r>
      <w:r w:rsidR="00467B15">
        <w:rPr>
          <w:lang w:val="en-US"/>
        </w:rPr>
        <w:t>”</w:t>
      </w:r>
      <w:r w:rsidRPr="00D27B7A">
        <w:rPr>
          <w:lang w:val="en-US"/>
        </w:rPr>
        <w:t xml:space="preserve"> student. At the same time, promoting multilingualism as an asset and embedding this idea within the school's shared normative framework allows leaders to challenge linguistic gatekeeping. Deliberately distributing responsibility for multicultural inclusion across the staff community is a </w:t>
      </w:r>
      <w:r w:rsidR="003B2E83" w:rsidRPr="00D27B7A">
        <w:rPr>
          <w:lang w:val="en-US"/>
        </w:rPr>
        <w:t>generative</w:t>
      </w:r>
      <w:r w:rsidRPr="00D27B7A">
        <w:rPr>
          <w:lang w:val="en-US"/>
        </w:rPr>
        <w:t xml:space="preserve"> power directed toward the mechanism of multicultural competence as specialist knowledge. However, high staff turnover is a significant structural obstacle. It limits </w:t>
      </w:r>
      <w:r w:rsidR="00467B15">
        <w:rPr>
          <w:lang w:val="en-US"/>
        </w:rPr>
        <w:t>the extent to which</w:t>
      </w:r>
      <w:r w:rsidRPr="00D27B7A">
        <w:rPr>
          <w:lang w:val="en-US"/>
        </w:rPr>
        <w:t xml:space="preserve"> a shared vision can become durably embedded in institutional practice.</w:t>
      </w:r>
    </w:p>
    <w:p w14:paraId="6FD320B1" w14:textId="6C63B1D4" w:rsidR="006C20FF" w:rsidRPr="00D27B7A" w:rsidRDefault="006C20FF" w:rsidP="00912BC4">
      <w:pPr>
        <w:pStyle w:val="Normal-Fyrstalnaeftirkaflaskil"/>
        <w:rPr>
          <w:lang w:val="en-US"/>
        </w:rPr>
      </w:pPr>
      <w:r w:rsidRPr="00D27B7A">
        <w:rPr>
          <w:lang w:val="en-US"/>
        </w:rPr>
        <w:t>From Fraser</w:t>
      </w:r>
      <w:r w:rsidR="00615FB0">
        <w:rPr>
          <w:lang w:val="en-US"/>
        </w:rPr>
        <w:t>’</w:t>
      </w:r>
      <w:r w:rsidRPr="00D27B7A">
        <w:rPr>
          <w:lang w:val="en-US"/>
        </w:rPr>
        <w:t xml:space="preserve">s (2009) perspective, a strong shared vision primarily addresses intersubjective conditions. It fosters mutual recognition and challenges the cultural assumptions that marginalize immigrant students. By shifting institutional culture from deficit-oriented to asset-oriented understandings, leaders create a cultural foundation. </w:t>
      </w:r>
      <w:r w:rsidR="00615FB0">
        <w:rPr>
          <w:lang w:val="en-US"/>
        </w:rPr>
        <w:t>Furthermore</w:t>
      </w:r>
      <w:r w:rsidRPr="00D27B7A">
        <w:rPr>
          <w:lang w:val="en-US"/>
        </w:rPr>
        <w:t xml:space="preserve">, rooting </w:t>
      </w:r>
      <w:r w:rsidRPr="00D27B7A">
        <w:rPr>
          <w:lang w:val="en-US"/>
        </w:rPr>
        <w:lastRenderedPageBreak/>
        <w:t>equity-oriented decisions in a collectively held normative framework enables leaders to create conditions where resource redistribution and the amplification of immigrant students</w:t>
      </w:r>
      <w:r w:rsidR="00615FB0">
        <w:rPr>
          <w:lang w:val="en-US"/>
        </w:rPr>
        <w:t>’</w:t>
      </w:r>
      <w:r w:rsidRPr="00D27B7A">
        <w:rPr>
          <w:lang w:val="en-US"/>
        </w:rPr>
        <w:t xml:space="preserve"> and families</w:t>
      </w:r>
      <w:r w:rsidR="00615FB0">
        <w:rPr>
          <w:lang w:val="en-US"/>
        </w:rPr>
        <w:t xml:space="preserve">’ </w:t>
      </w:r>
      <w:r w:rsidRPr="00D27B7A">
        <w:rPr>
          <w:lang w:val="en-US"/>
        </w:rPr>
        <w:t>voices become not merely possible but expected.</w:t>
      </w:r>
    </w:p>
    <w:p w14:paraId="5E517C3D" w14:textId="39AEE83D" w:rsidR="006C20FF" w:rsidRPr="00D27B7A" w:rsidRDefault="006C20FF" w:rsidP="00912BC4">
      <w:pPr>
        <w:pStyle w:val="Normal-Fyrstalnaeftirkaflaskil"/>
        <w:rPr>
          <w:lang w:val="en-US"/>
        </w:rPr>
      </w:pPr>
      <w:r w:rsidRPr="00D27B7A">
        <w:rPr>
          <w:lang w:val="en-US"/>
        </w:rPr>
        <w:t xml:space="preserve">The second practice, building trust, is closely connected to the shared vision discussed above. </w:t>
      </w:r>
      <w:r w:rsidR="00615FB0">
        <w:rPr>
          <w:lang w:val="en-US"/>
        </w:rPr>
        <w:t>Although</w:t>
      </w:r>
      <w:r w:rsidR="00615FB0" w:rsidRPr="00D27B7A">
        <w:rPr>
          <w:lang w:val="en-US"/>
        </w:rPr>
        <w:t xml:space="preserve"> </w:t>
      </w:r>
      <w:r w:rsidRPr="00D27B7A">
        <w:rPr>
          <w:lang w:val="en-US"/>
        </w:rPr>
        <w:t>vision provides the</w:t>
      </w:r>
      <w:r w:rsidR="00454FF2" w:rsidRPr="00D27B7A">
        <w:rPr>
          <w:lang w:val="en-US"/>
        </w:rPr>
        <w:t xml:space="preserve"> </w:t>
      </w:r>
      <w:r w:rsidRPr="00D27B7A">
        <w:rPr>
          <w:lang w:val="en-US"/>
        </w:rPr>
        <w:t xml:space="preserve">normative direction, trust establishes the relational foundation for collective ownership and action. </w:t>
      </w:r>
      <w:r w:rsidR="00CF37B1" w:rsidRPr="00D27B7A">
        <w:rPr>
          <w:lang w:val="en-US"/>
        </w:rPr>
        <w:t>At the empirical and actual levels, t</w:t>
      </w:r>
      <w:r w:rsidR="00624543" w:rsidRPr="00D27B7A">
        <w:rPr>
          <w:lang w:val="en-US"/>
        </w:rPr>
        <w:t>he</w:t>
      </w:r>
      <w:r w:rsidRPr="00D27B7A">
        <w:rPr>
          <w:lang w:val="en-US"/>
        </w:rPr>
        <w:t xml:space="preserve"> leaders consistently described trust as foundational to their practice, emphasizing democratic decision-making, transparency, and open communication with staff, parents, and students (Publication III). Similarly, one key teacher described trust as the precondition for meaningful communication and strong leadership (Publication I).</w:t>
      </w:r>
    </w:p>
    <w:p w14:paraId="701395DE" w14:textId="0C3BFB9D" w:rsidR="006C20FF" w:rsidRPr="00D27B7A" w:rsidRDefault="00CF37B1" w:rsidP="00912BC4">
      <w:pPr>
        <w:pStyle w:val="Normal-Fyrstalnaeftirkaflaskil"/>
        <w:rPr>
          <w:lang w:val="en-US"/>
        </w:rPr>
      </w:pPr>
      <w:r w:rsidRPr="00D27B7A">
        <w:rPr>
          <w:lang w:val="en-US"/>
        </w:rPr>
        <w:t>T</w:t>
      </w:r>
      <w:r w:rsidR="006C20FF" w:rsidRPr="00D27B7A">
        <w:rPr>
          <w:lang w:val="en-US"/>
        </w:rPr>
        <w:t>rust</w:t>
      </w:r>
      <w:r w:rsidR="00781DE6">
        <w:rPr>
          <w:lang w:val="en-US"/>
        </w:rPr>
        <w:t xml:space="preserve"> </w:t>
      </w:r>
      <w:r w:rsidR="006C20FF" w:rsidRPr="00D27B7A">
        <w:rPr>
          <w:lang w:val="en-US"/>
        </w:rPr>
        <w:t xml:space="preserve">building enables consultation, boosts participation, and encourages critical dialogue </w:t>
      </w:r>
      <w:r w:rsidR="00615FB0">
        <w:rPr>
          <w:lang w:val="en-US"/>
        </w:rPr>
        <w:t>in which</w:t>
      </w:r>
      <w:r w:rsidR="00615FB0" w:rsidRPr="00D27B7A">
        <w:rPr>
          <w:lang w:val="en-US"/>
        </w:rPr>
        <w:t xml:space="preserve"> </w:t>
      </w:r>
      <w:r w:rsidR="006C20FF" w:rsidRPr="00D27B7A">
        <w:rPr>
          <w:lang w:val="en-US"/>
        </w:rPr>
        <w:t xml:space="preserve">fairness and justice are explored collectively. As </w:t>
      </w:r>
      <w:proofErr w:type="spellStart"/>
      <w:r w:rsidR="006C20FF" w:rsidRPr="00D27B7A">
        <w:rPr>
          <w:lang w:val="en-US"/>
        </w:rPr>
        <w:t>Brezicha</w:t>
      </w:r>
      <w:proofErr w:type="spellEnd"/>
      <w:r w:rsidR="006C20FF" w:rsidRPr="00D27B7A">
        <w:rPr>
          <w:lang w:val="en-US"/>
        </w:rPr>
        <w:t xml:space="preserve"> and Leroux (2023) noted, a lack of trust creates unwelcoming environments and increases marginalization. Similarly, Felten et al. (2023) note</w:t>
      </w:r>
      <w:r w:rsidR="00781DE6">
        <w:rPr>
          <w:lang w:val="en-US"/>
        </w:rPr>
        <w:t>d</w:t>
      </w:r>
      <w:r w:rsidR="006C20FF" w:rsidRPr="00D27B7A">
        <w:rPr>
          <w:lang w:val="en-US"/>
        </w:rPr>
        <w:t xml:space="preserve"> that trust enhances students</w:t>
      </w:r>
      <w:r w:rsidR="00615FB0">
        <w:rPr>
          <w:lang w:val="en-US"/>
        </w:rPr>
        <w:t>’</w:t>
      </w:r>
      <w:r w:rsidR="006C20FF" w:rsidRPr="00D27B7A">
        <w:rPr>
          <w:lang w:val="en-US"/>
        </w:rPr>
        <w:t xml:space="preserve"> sense of belonging, thereby supporting learning. According to Fraser (2009), trust strengthens intersubjective conditions by providing a foundation for mutual recognition and</w:t>
      </w:r>
      <w:r w:rsidR="00615FB0">
        <w:rPr>
          <w:lang w:val="en-US"/>
        </w:rPr>
        <w:t xml:space="preserve"> strengthens</w:t>
      </w:r>
      <w:r w:rsidR="006C20FF" w:rsidRPr="00D27B7A">
        <w:rPr>
          <w:lang w:val="en-US"/>
        </w:rPr>
        <w:t xml:space="preserve"> representative conditions by enabling genuine participation </w:t>
      </w:r>
      <w:r w:rsidR="00615FB0">
        <w:rPr>
          <w:lang w:val="en-US"/>
        </w:rPr>
        <w:t>by</w:t>
      </w:r>
      <w:r w:rsidR="00615FB0" w:rsidRPr="00D27B7A">
        <w:rPr>
          <w:lang w:val="en-US"/>
        </w:rPr>
        <w:t xml:space="preserve"> </w:t>
      </w:r>
      <w:r w:rsidR="006C20FF" w:rsidRPr="00D27B7A">
        <w:rPr>
          <w:lang w:val="en-US"/>
        </w:rPr>
        <w:t>diverse stakeholders in school life.</w:t>
      </w:r>
    </w:p>
    <w:p w14:paraId="7766FA18" w14:textId="23EB1DE9" w:rsidR="006C20FF" w:rsidRPr="00D27B7A" w:rsidRDefault="006C20FF" w:rsidP="00912BC4">
      <w:pPr>
        <w:pStyle w:val="Normal-Fyrstalnaeftirkaflaskil"/>
        <w:rPr>
          <w:lang w:val="en-US"/>
        </w:rPr>
      </w:pPr>
      <w:r w:rsidRPr="00D27B7A">
        <w:rPr>
          <w:lang w:val="en-US"/>
        </w:rPr>
        <w:t>At the level of the real, trust</w:t>
      </w:r>
      <w:r w:rsidR="00781DE6">
        <w:rPr>
          <w:lang w:val="en-US"/>
        </w:rPr>
        <w:t xml:space="preserve"> </w:t>
      </w:r>
      <w:r w:rsidRPr="00D27B7A">
        <w:rPr>
          <w:lang w:val="en-US"/>
        </w:rPr>
        <w:t xml:space="preserve">building generates powers directed at two </w:t>
      </w:r>
      <w:r w:rsidR="00EB2AD3" w:rsidRPr="00D27B7A">
        <w:rPr>
          <w:lang w:val="en-US"/>
        </w:rPr>
        <w:t>generative</w:t>
      </w:r>
      <w:r w:rsidRPr="00D27B7A">
        <w:rPr>
          <w:lang w:val="en-US"/>
        </w:rPr>
        <w:t xml:space="preserve"> mechanisms that constrain </w:t>
      </w:r>
      <w:r w:rsidR="007F13BC" w:rsidRPr="00D27B7A">
        <w:rPr>
          <w:lang w:val="en-US"/>
        </w:rPr>
        <w:t>social justice leadership</w:t>
      </w:r>
      <w:r w:rsidRPr="00D27B7A">
        <w:rPr>
          <w:lang w:val="en-US"/>
        </w:rPr>
        <w:t xml:space="preserve">. Creating relational conditions for open dialogue and mutual recognition enables leaders to directly challenge the narrow definition of the </w:t>
      </w:r>
      <w:r w:rsidR="00615FB0">
        <w:rPr>
          <w:lang w:val="en-US"/>
        </w:rPr>
        <w:t>“</w:t>
      </w:r>
      <w:r w:rsidRPr="00D27B7A">
        <w:rPr>
          <w:lang w:val="en-US"/>
        </w:rPr>
        <w:t>normal</w:t>
      </w:r>
      <w:r w:rsidR="00615FB0">
        <w:rPr>
          <w:lang w:val="en-US"/>
        </w:rPr>
        <w:t>”</w:t>
      </w:r>
      <w:r w:rsidRPr="00D27B7A">
        <w:rPr>
          <w:lang w:val="en-US"/>
        </w:rPr>
        <w:t xml:space="preserve"> student by empowering diverse student identities. Simultaneously, fostering transparent, democratic communication across linguistic and cultural boundaries directly reduces the effects of linguistic gatekeeping by increasing access for all students.</w:t>
      </w:r>
    </w:p>
    <w:p w14:paraId="34BD7FB1" w14:textId="5D500B01" w:rsidR="006C20FF" w:rsidRPr="00D27B7A" w:rsidRDefault="006C20FF" w:rsidP="00912BC4">
      <w:pPr>
        <w:pStyle w:val="Normal-Fyrstalnaeftirkaflaskil"/>
        <w:rPr>
          <w:lang w:val="en-US"/>
        </w:rPr>
      </w:pPr>
      <w:r w:rsidRPr="00D27B7A">
        <w:rPr>
          <w:lang w:val="en-US"/>
        </w:rPr>
        <w:t xml:space="preserve">However, leaders reported persistent difficulty in engaging immigrant parents, showing the limits of their influence. </w:t>
      </w:r>
      <w:r w:rsidR="00997289" w:rsidRPr="00D27B7A">
        <w:rPr>
          <w:lang w:val="en-US"/>
        </w:rPr>
        <w:t>Most</w:t>
      </w:r>
      <w:r w:rsidRPr="00D27B7A">
        <w:rPr>
          <w:lang w:val="en-US"/>
        </w:rPr>
        <w:t xml:space="preserve"> schools struggled to connect meaningfully with immigrant families (Publication II). This difficulty reflects deeper structural mechanisms. These include cultural assumptions about parental roles, linguistic barriers, historical experiences of exclusion, and power asymmetries between schools and immigrant families</w:t>
      </w:r>
      <w:r w:rsidR="00FD5CE6" w:rsidRPr="00D27B7A">
        <w:rPr>
          <w:lang w:val="en-US"/>
        </w:rPr>
        <w:t xml:space="preserve"> (Park, 202</w:t>
      </w:r>
      <w:r w:rsidR="00DA219D">
        <w:rPr>
          <w:lang w:val="en-US"/>
        </w:rPr>
        <w:t>6</w:t>
      </w:r>
      <w:r w:rsidR="00FD5CE6" w:rsidRPr="00D27B7A">
        <w:rPr>
          <w:lang w:val="en-US"/>
        </w:rPr>
        <w:t>)</w:t>
      </w:r>
      <w:r w:rsidRPr="00D27B7A">
        <w:rPr>
          <w:lang w:val="en-US"/>
        </w:rPr>
        <w:t xml:space="preserve">. These mechanisms are linked to deficit thinking toward immigrants and linguistic gatekeeping. This results in inadequate linguistic and cultural support for meaningful family engagement. </w:t>
      </w:r>
    </w:p>
    <w:p w14:paraId="5CFB9DFD" w14:textId="71CB7F57" w:rsidR="006C20FF" w:rsidRPr="00D27B7A" w:rsidRDefault="006C20FF" w:rsidP="00912BC4">
      <w:pPr>
        <w:pStyle w:val="Normal-Fyrstalnaeftirkaflaskil"/>
        <w:rPr>
          <w:lang w:val="en-US"/>
        </w:rPr>
      </w:pPr>
      <w:r w:rsidRPr="00D27B7A">
        <w:rPr>
          <w:lang w:val="en-US"/>
        </w:rPr>
        <w:t>Viewed through Fraser</w:t>
      </w:r>
      <w:r w:rsidR="00615FB0">
        <w:rPr>
          <w:lang w:val="en-US"/>
        </w:rPr>
        <w:t>’</w:t>
      </w:r>
      <w:r w:rsidRPr="00D27B7A">
        <w:rPr>
          <w:lang w:val="en-US"/>
        </w:rPr>
        <w:t>s (2009) framework, trust</w:t>
      </w:r>
      <w:r w:rsidR="00781DE6">
        <w:rPr>
          <w:lang w:val="en-US"/>
        </w:rPr>
        <w:t xml:space="preserve"> </w:t>
      </w:r>
      <w:r w:rsidRPr="00D27B7A">
        <w:rPr>
          <w:lang w:val="en-US"/>
        </w:rPr>
        <w:t>building contributes most at the intersubjective and representative levels. Specifically, by fostering mutual recognition and dialogue, leaders affirm immigrant students</w:t>
      </w:r>
      <w:r w:rsidR="00615FB0">
        <w:rPr>
          <w:lang w:val="en-US"/>
        </w:rPr>
        <w:t>’</w:t>
      </w:r>
      <w:r w:rsidRPr="00D27B7A">
        <w:rPr>
          <w:lang w:val="en-US"/>
        </w:rPr>
        <w:t xml:space="preserve"> and families</w:t>
      </w:r>
      <w:r w:rsidR="00615FB0">
        <w:rPr>
          <w:lang w:val="en-US"/>
        </w:rPr>
        <w:t>’</w:t>
      </w:r>
      <w:r w:rsidRPr="00D27B7A">
        <w:rPr>
          <w:lang w:val="en-US"/>
        </w:rPr>
        <w:t xml:space="preserve"> belonging and voice. However, the gap between leaders’ relational aspirations and the structural realities limiting their reach is a significant finding. This gap underscores the need to understand </w:t>
      </w:r>
      <w:r w:rsidR="007F13BC" w:rsidRPr="00D27B7A">
        <w:rPr>
          <w:lang w:val="en-US"/>
        </w:rPr>
        <w:t>social justice leadership</w:t>
      </w:r>
      <w:r w:rsidRPr="00D27B7A">
        <w:rPr>
          <w:lang w:val="en-US"/>
        </w:rPr>
        <w:t xml:space="preserve"> not only as a relational practice but also as a structural challenge.</w:t>
      </w:r>
    </w:p>
    <w:p w14:paraId="03945162" w14:textId="48D5DC1A" w:rsidR="006C20FF" w:rsidRPr="00D27B7A" w:rsidRDefault="00615FB0" w:rsidP="00912BC4">
      <w:pPr>
        <w:pStyle w:val="Normal-Fyrstalnaeftirkaflaskil"/>
        <w:rPr>
          <w:lang w:val="en-US"/>
        </w:rPr>
      </w:pPr>
      <w:r>
        <w:rPr>
          <w:lang w:val="en-US"/>
        </w:rPr>
        <w:t>Although</w:t>
      </w:r>
      <w:r w:rsidRPr="00D27B7A">
        <w:rPr>
          <w:lang w:val="en-US"/>
        </w:rPr>
        <w:t xml:space="preserve"> </w:t>
      </w:r>
      <w:r w:rsidR="006C20FF" w:rsidRPr="00D27B7A">
        <w:rPr>
          <w:lang w:val="en-US"/>
        </w:rPr>
        <w:t xml:space="preserve">trust shapes </w:t>
      </w:r>
      <w:proofErr w:type="gramStart"/>
      <w:r w:rsidR="006C20FF" w:rsidRPr="00D27B7A">
        <w:rPr>
          <w:lang w:val="en-US"/>
        </w:rPr>
        <w:t>relationships</w:t>
      </w:r>
      <w:proofErr w:type="gramEnd"/>
      <w:r w:rsidR="006C20FF" w:rsidRPr="00D27B7A">
        <w:rPr>
          <w:lang w:val="en-US"/>
        </w:rPr>
        <w:t xml:space="preserve"> essential for inclusive practice, it alone cannot ensure that staff possess the necessary knowledge and skills. The third practice</w:t>
      </w:r>
      <w:r w:rsidR="00585E31" w:rsidRPr="00D27B7A">
        <w:rPr>
          <w:lang w:val="en-US"/>
        </w:rPr>
        <w:t xml:space="preserve">, </w:t>
      </w:r>
      <w:r w:rsidR="006C20FF" w:rsidRPr="00D27B7A">
        <w:rPr>
          <w:lang w:val="en-US"/>
        </w:rPr>
        <w:t xml:space="preserve">enhancing staff </w:t>
      </w:r>
      <w:r w:rsidR="006C20FF" w:rsidRPr="00D27B7A">
        <w:rPr>
          <w:lang w:val="en-US"/>
        </w:rPr>
        <w:lastRenderedPageBreak/>
        <w:t>knowledge and competence in cultural diversity</w:t>
      </w:r>
      <w:r w:rsidR="00585E31" w:rsidRPr="00D27B7A">
        <w:rPr>
          <w:lang w:val="en-US"/>
        </w:rPr>
        <w:t xml:space="preserve">, </w:t>
      </w:r>
      <w:r w:rsidR="006C20FF" w:rsidRPr="00D27B7A">
        <w:rPr>
          <w:lang w:val="en-US"/>
        </w:rPr>
        <w:t>addresses this gap.</w:t>
      </w:r>
      <w:r w:rsidR="00DF1D3A" w:rsidRPr="00D27B7A">
        <w:rPr>
          <w:lang w:val="en-US"/>
        </w:rPr>
        <w:t xml:space="preserve"> At the empirical and actual leve</w:t>
      </w:r>
      <w:r w:rsidR="008F62AE" w:rsidRPr="00D27B7A">
        <w:rPr>
          <w:lang w:val="en-US"/>
        </w:rPr>
        <w:t>l</w:t>
      </w:r>
      <w:r w:rsidR="00DF1D3A" w:rsidRPr="00D27B7A">
        <w:rPr>
          <w:lang w:val="en-US"/>
        </w:rPr>
        <w:t>s, the leaders</w:t>
      </w:r>
      <w:r w:rsidR="006C20FF" w:rsidRPr="00D27B7A">
        <w:rPr>
          <w:lang w:val="en-US"/>
        </w:rPr>
        <w:t xml:space="preserve"> emphasize</w:t>
      </w:r>
      <w:r>
        <w:rPr>
          <w:lang w:val="en-US"/>
        </w:rPr>
        <w:t>d</w:t>
      </w:r>
      <w:r w:rsidR="006C20FF" w:rsidRPr="00D27B7A">
        <w:rPr>
          <w:lang w:val="en-US"/>
        </w:rPr>
        <w:t xml:space="preserve"> the need to strengthen staff professionalism and cultural competence. Accordingly, school leaders organize</w:t>
      </w:r>
      <w:r>
        <w:rPr>
          <w:lang w:val="en-US"/>
        </w:rPr>
        <w:t>d</w:t>
      </w:r>
      <w:r w:rsidR="006C20FF" w:rsidRPr="00D27B7A">
        <w:rPr>
          <w:lang w:val="en-US"/>
        </w:rPr>
        <w:t xml:space="preserve"> meetings and workshops with multicultural education specialists (Publication III) and train</w:t>
      </w:r>
      <w:r>
        <w:rPr>
          <w:lang w:val="en-US"/>
        </w:rPr>
        <w:t>ed</w:t>
      </w:r>
      <w:r w:rsidR="006C20FF" w:rsidRPr="00D27B7A">
        <w:rPr>
          <w:lang w:val="en-US"/>
        </w:rPr>
        <w:t xml:space="preserve"> staff while promoting institutional values such as equality, well-being, language, democracy, play, and creativity (Publication</w:t>
      </w:r>
      <w:r w:rsidR="00E23232" w:rsidRPr="00D27B7A">
        <w:rPr>
          <w:lang w:val="en-US"/>
        </w:rPr>
        <w:t xml:space="preserve"> II</w:t>
      </w:r>
      <w:r w:rsidR="006C20FF" w:rsidRPr="00D27B7A">
        <w:rPr>
          <w:lang w:val="en-US"/>
        </w:rPr>
        <w:t>). Publication IV highlights leaders empowering teachers and staff through dialogue and strategic work. Thus, ongoing, embedded professional learning remains central to sustaining inclusive practice.</w:t>
      </w:r>
      <w:r w:rsidR="00E23232" w:rsidRPr="00D27B7A">
        <w:rPr>
          <w:lang w:val="en-US"/>
        </w:rPr>
        <w:t xml:space="preserve"> T</w:t>
      </w:r>
      <w:r w:rsidR="006C20FF" w:rsidRPr="00D27B7A">
        <w:rPr>
          <w:lang w:val="en-US"/>
        </w:rPr>
        <w:t xml:space="preserve">hese professional development initiatives fostered </w:t>
      </w:r>
      <w:r>
        <w:rPr>
          <w:lang w:val="en-US"/>
        </w:rPr>
        <w:t>greater</w:t>
      </w:r>
      <w:r w:rsidRPr="00D27B7A">
        <w:rPr>
          <w:lang w:val="en-US"/>
        </w:rPr>
        <w:t xml:space="preserve"> </w:t>
      </w:r>
      <w:r w:rsidR="006C20FF" w:rsidRPr="00D27B7A">
        <w:rPr>
          <w:lang w:val="en-US"/>
        </w:rPr>
        <w:t xml:space="preserve">confidence in addressing diversity. As a result, more staff members engaged </w:t>
      </w:r>
      <w:r w:rsidR="00452A47" w:rsidRPr="00D27B7A">
        <w:rPr>
          <w:lang w:val="en-US"/>
        </w:rPr>
        <w:t>in</w:t>
      </w:r>
      <w:r w:rsidR="006C20FF" w:rsidRPr="00D27B7A">
        <w:rPr>
          <w:lang w:val="en-US"/>
        </w:rPr>
        <w:t xml:space="preserve"> social justice issues with confidence and professionalism. By investing in professional development, schools deliberately work to transform their capacity to educate diverse students. In this way, the approach sustains </w:t>
      </w:r>
      <w:r w:rsidR="007F13BC" w:rsidRPr="00D27B7A">
        <w:rPr>
          <w:lang w:val="en-US"/>
        </w:rPr>
        <w:t>social justice leadership</w:t>
      </w:r>
      <w:r w:rsidR="006C20FF" w:rsidRPr="00D27B7A">
        <w:rPr>
          <w:lang w:val="en-US"/>
        </w:rPr>
        <w:t xml:space="preserve"> beyond the convictions of individual leaders.</w:t>
      </w:r>
    </w:p>
    <w:p w14:paraId="44E0EAD3" w14:textId="148857C3" w:rsidR="006C20FF" w:rsidRPr="00D27B7A" w:rsidRDefault="006C20FF" w:rsidP="00912BC4">
      <w:pPr>
        <w:pStyle w:val="Normal-Fyrstalnaeftirkaflaskil"/>
        <w:rPr>
          <w:lang w:val="en-US"/>
        </w:rPr>
      </w:pPr>
      <w:r w:rsidRPr="00D27B7A">
        <w:rPr>
          <w:lang w:val="en-US"/>
        </w:rPr>
        <w:t xml:space="preserve">At the level of the real, these initiatives highlight the systemic marginalization of multicultural approaches in teacher training (Benediktsson, 2024; Wee et al., 2023). Rather than being an incidental gap, this is a structural condition that repeatedly creates a lack of multicultural competence within school communities. Consequently, leaders must address this at the institutional level. According to Fraser (2009), professional development counters these effects in several ways: </w:t>
      </w:r>
      <w:r w:rsidR="00781DE6">
        <w:rPr>
          <w:lang w:val="en-US"/>
        </w:rPr>
        <w:t>I</w:t>
      </w:r>
      <w:r w:rsidRPr="00D27B7A">
        <w:rPr>
          <w:lang w:val="en-US"/>
        </w:rPr>
        <w:t xml:space="preserve">t closes knowledge and skills gaps for equitable teaching (objective), builds cultural </w:t>
      </w:r>
      <w:r w:rsidR="00200225" w:rsidRPr="00D27B7A">
        <w:rPr>
          <w:lang w:val="en-US"/>
        </w:rPr>
        <w:t>understanding,</w:t>
      </w:r>
      <w:r w:rsidRPr="00D27B7A">
        <w:rPr>
          <w:lang w:val="en-US"/>
        </w:rPr>
        <w:t xml:space="preserve"> reduces deficit thinking among staff (intersubjective), and enables more inclusive participation by immigrant students (representative).</w:t>
      </w:r>
    </w:p>
    <w:p w14:paraId="49435E89" w14:textId="22356161" w:rsidR="006C20FF" w:rsidRPr="00D27B7A" w:rsidRDefault="006C20FF" w:rsidP="00912BC4">
      <w:pPr>
        <w:pStyle w:val="Normal-Fyrstalnaeftirkaflaskil"/>
        <w:rPr>
          <w:lang w:val="en-US"/>
        </w:rPr>
      </w:pPr>
      <w:r w:rsidRPr="00D27B7A">
        <w:rPr>
          <w:lang w:val="en-US"/>
        </w:rPr>
        <w:t>The fourth practice identified here is the school leaders</w:t>
      </w:r>
      <w:r w:rsidR="00615FB0">
        <w:rPr>
          <w:lang w:val="en-US"/>
        </w:rPr>
        <w:t>’</w:t>
      </w:r>
      <w:r w:rsidRPr="00D27B7A">
        <w:rPr>
          <w:lang w:val="en-US"/>
        </w:rPr>
        <w:t xml:space="preserve"> effort to create inclusive learning environments. At the empirical </w:t>
      </w:r>
      <w:r w:rsidR="00E23232" w:rsidRPr="00D27B7A">
        <w:rPr>
          <w:lang w:val="en-US"/>
        </w:rPr>
        <w:t xml:space="preserve">and actual </w:t>
      </w:r>
      <w:r w:rsidRPr="00D27B7A">
        <w:rPr>
          <w:lang w:val="en-US"/>
        </w:rPr>
        <w:t>level</w:t>
      </w:r>
      <w:r w:rsidR="00E23232" w:rsidRPr="00D27B7A">
        <w:rPr>
          <w:lang w:val="en-US"/>
        </w:rPr>
        <w:t>s</w:t>
      </w:r>
      <w:r w:rsidRPr="00D27B7A">
        <w:rPr>
          <w:lang w:val="en-US"/>
        </w:rPr>
        <w:t>, the leaders described sustained efforts to create learning environments that were as inclusive as structural constraints permitted. This is where leaders</w:t>
      </w:r>
      <w:r w:rsidR="00615FB0">
        <w:rPr>
          <w:lang w:val="en-US"/>
        </w:rPr>
        <w:t>’</w:t>
      </w:r>
      <w:r w:rsidRPr="00D27B7A">
        <w:rPr>
          <w:lang w:val="en-US"/>
        </w:rPr>
        <w:t xml:space="preserve"> pragmatism was most visibly translated into practice</w:t>
      </w:r>
      <w:r w:rsidR="000B0C26" w:rsidRPr="00D27B7A">
        <w:rPr>
          <w:lang w:val="en-US"/>
        </w:rPr>
        <w:t xml:space="preserve"> (Publication III)</w:t>
      </w:r>
      <w:r w:rsidRPr="00D27B7A">
        <w:rPr>
          <w:lang w:val="en-US"/>
        </w:rPr>
        <w:t xml:space="preserve">. Persistent challenges, particularly monolingual </w:t>
      </w:r>
      <w:r w:rsidR="00615FB0">
        <w:rPr>
          <w:lang w:val="en-US"/>
        </w:rPr>
        <w:t>policies</w:t>
      </w:r>
      <w:r w:rsidRPr="00D27B7A">
        <w:rPr>
          <w:lang w:val="en-US"/>
        </w:rPr>
        <w:t xml:space="preserve"> and narrow institutional definitions of normality, were most acute in the upper years of compulsory and upper-secondary schooling.</w:t>
      </w:r>
    </w:p>
    <w:p w14:paraId="4DF848B9" w14:textId="22775E6D" w:rsidR="006C20FF" w:rsidRPr="00D27B7A" w:rsidRDefault="00E23232" w:rsidP="00912BC4">
      <w:pPr>
        <w:pStyle w:val="Normal-Fyrstalnaeftirkaflaskil"/>
        <w:rPr>
          <w:lang w:val="en-US"/>
        </w:rPr>
      </w:pPr>
      <w:r w:rsidRPr="00D27B7A">
        <w:rPr>
          <w:lang w:val="en-US"/>
        </w:rPr>
        <w:t xml:space="preserve">The </w:t>
      </w:r>
      <w:r w:rsidR="00615FB0">
        <w:rPr>
          <w:lang w:val="en-US"/>
        </w:rPr>
        <w:t>l</w:t>
      </w:r>
      <w:r w:rsidR="006C20FF" w:rsidRPr="00D27B7A">
        <w:rPr>
          <w:lang w:val="en-US"/>
        </w:rPr>
        <w:t xml:space="preserve">eaders responded through a range of concrete institutional arrangements. They developed reception classes and departments for immigrant students, adapted </w:t>
      </w:r>
      <w:r w:rsidR="009B2282" w:rsidRPr="00D27B7A">
        <w:rPr>
          <w:lang w:val="en-US"/>
        </w:rPr>
        <w:t>curricula</w:t>
      </w:r>
      <w:r w:rsidR="006C20FF" w:rsidRPr="00D27B7A">
        <w:rPr>
          <w:lang w:val="en-US"/>
        </w:rPr>
        <w:t xml:space="preserve"> and assessments to prevent language barriers from restricting achievement, and integrated multicultural pedagogy into staff development (Publications I and III). Preschool leaders created learning spaces that built on children</w:t>
      </w:r>
      <w:r w:rsidR="00615FB0">
        <w:rPr>
          <w:lang w:val="en-US"/>
        </w:rPr>
        <w:t>’</w:t>
      </w:r>
      <w:r w:rsidR="006C20FF" w:rsidRPr="00D27B7A">
        <w:rPr>
          <w:lang w:val="en-US"/>
        </w:rPr>
        <w:t xml:space="preserve">s strengths and encouraged mother-tongue development to support conceptual transfer (Publication III). </w:t>
      </w:r>
      <w:r w:rsidR="005E4ED0" w:rsidRPr="00D27B7A">
        <w:rPr>
          <w:lang w:val="en-US"/>
        </w:rPr>
        <w:t>Some</w:t>
      </w:r>
      <w:r w:rsidR="006C20FF" w:rsidRPr="00D27B7A">
        <w:rPr>
          <w:lang w:val="en-US"/>
        </w:rPr>
        <w:t xml:space="preserve"> leaders embedded core institutional values while welcoming parents through visual and </w:t>
      </w:r>
      <w:r w:rsidR="00615FB0">
        <w:rPr>
          <w:lang w:val="en-US"/>
        </w:rPr>
        <w:t>interpreted</w:t>
      </w:r>
      <w:r w:rsidR="00615FB0" w:rsidRPr="00D27B7A">
        <w:rPr>
          <w:lang w:val="en-US"/>
        </w:rPr>
        <w:t xml:space="preserve"> </w:t>
      </w:r>
      <w:r w:rsidR="006C20FF" w:rsidRPr="00D27B7A">
        <w:rPr>
          <w:lang w:val="en-US"/>
        </w:rPr>
        <w:t>communication, offering both mother-tongue support and Icelandic language classes for parents (Publication II).</w:t>
      </w:r>
    </w:p>
    <w:p w14:paraId="3E402FCE" w14:textId="5829E386" w:rsidR="006C20FF" w:rsidRPr="00D27B7A" w:rsidRDefault="006C20FF" w:rsidP="00912BC4">
      <w:pPr>
        <w:pStyle w:val="Normal-Fyrstalnaeftirkaflaskil"/>
        <w:rPr>
          <w:lang w:val="en-US"/>
        </w:rPr>
      </w:pPr>
      <w:r w:rsidRPr="00D27B7A">
        <w:rPr>
          <w:lang w:val="en-US"/>
        </w:rPr>
        <w:t xml:space="preserve">At the </w:t>
      </w:r>
      <w:r w:rsidR="00615FB0">
        <w:rPr>
          <w:lang w:val="en-US"/>
        </w:rPr>
        <w:t xml:space="preserve">real </w:t>
      </w:r>
      <w:r w:rsidRPr="00D27B7A">
        <w:rPr>
          <w:lang w:val="en-US"/>
        </w:rPr>
        <w:t xml:space="preserve">level, the powers generated through efforts to create inclusive learning environments are directed at all four structural barriers identified in this analysis, </w:t>
      </w:r>
      <w:r w:rsidR="00781DE6">
        <w:rPr>
          <w:lang w:val="en-US"/>
        </w:rPr>
        <w:t>al</w:t>
      </w:r>
      <w:r w:rsidRPr="00D27B7A">
        <w:rPr>
          <w:lang w:val="en-US"/>
        </w:rPr>
        <w:t xml:space="preserve">though </w:t>
      </w:r>
      <w:r w:rsidRPr="00D27B7A">
        <w:rPr>
          <w:lang w:val="en-US"/>
        </w:rPr>
        <w:lastRenderedPageBreak/>
        <w:t>with varying reach and significant tension</w:t>
      </w:r>
      <w:r w:rsidR="00615FB0">
        <w:rPr>
          <w:lang w:val="en-US"/>
        </w:rPr>
        <w:t>s</w:t>
      </w:r>
      <w:r w:rsidRPr="00D27B7A">
        <w:rPr>
          <w:lang w:val="en-US"/>
        </w:rPr>
        <w:t xml:space="preserve">. The adaptation of curricula and assessments and the development of mother-tongue support constitute powers directed at linguistic gatekeeping, working to ensure that language does not </w:t>
      </w:r>
      <w:r w:rsidR="001E7560" w:rsidRPr="00D27B7A">
        <w:rPr>
          <w:lang w:val="en-US"/>
        </w:rPr>
        <w:t>function as</w:t>
      </w:r>
      <w:r w:rsidRPr="00D27B7A">
        <w:rPr>
          <w:lang w:val="en-US"/>
        </w:rPr>
        <w:t xml:space="preserve"> a barrier to academic participation and achievement</w:t>
      </w:r>
      <w:r w:rsidR="00454FF2" w:rsidRPr="00D27B7A">
        <w:rPr>
          <w:lang w:val="en-US"/>
        </w:rPr>
        <w:t xml:space="preserve"> (Khalifa, 2018</w:t>
      </w:r>
      <w:r w:rsidR="00860050" w:rsidRPr="00D27B7A">
        <w:rPr>
          <w:lang w:val="en-US"/>
        </w:rPr>
        <w:t>; Peskova et al.,</w:t>
      </w:r>
      <w:r w:rsidR="007D05AF" w:rsidRPr="00D27B7A">
        <w:rPr>
          <w:lang w:val="en-US"/>
        </w:rPr>
        <w:t xml:space="preserve"> 2023</w:t>
      </w:r>
      <w:r w:rsidR="00454FF2" w:rsidRPr="00D27B7A">
        <w:rPr>
          <w:lang w:val="en-US"/>
        </w:rPr>
        <w:t>)</w:t>
      </w:r>
      <w:r w:rsidRPr="00D27B7A">
        <w:rPr>
          <w:lang w:val="en-US"/>
        </w:rPr>
        <w:t>. The construction of learning environments that build on students</w:t>
      </w:r>
      <w:r w:rsidR="00615FB0">
        <w:rPr>
          <w:lang w:val="en-US"/>
        </w:rPr>
        <w:t>’</w:t>
      </w:r>
      <w:r w:rsidRPr="00D27B7A">
        <w:rPr>
          <w:lang w:val="en-US"/>
        </w:rPr>
        <w:t xml:space="preserve"> strengths and cultural identities generates power that challenges the narrow definition of the normal student, creating institutional spaces in which diverse forms of knowledge and experience are recognized</w:t>
      </w:r>
      <w:r w:rsidR="000C0086" w:rsidRPr="00D27B7A">
        <w:rPr>
          <w:lang w:val="en-US"/>
        </w:rPr>
        <w:t xml:space="preserve"> (Khalifa, 2018)</w:t>
      </w:r>
      <w:r w:rsidRPr="00D27B7A">
        <w:rPr>
          <w:lang w:val="en-US"/>
        </w:rPr>
        <w:t xml:space="preserve">. The integration of multicultural pedagogy into staff development extends the </w:t>
      </w:r>
      <w:r w:rsidR="00452A47" w:rsidRPr="00D27B7A">
        <w:rPr>
          <w:lang w:val="en-US"/>
        </w:rPr>
        <w:t>generative power</w:t>
      </w:r>
      <w:r w:rsidRPr="00D27B7A">
        <w:rPr>
          <w:lang w:val="en-US"/>
        </w:rPr>
        <w:t xml:space="preserve"> directed toward</w:t>
      </w:r>
      <w:r w:rsidR="00615FB0">
        <w:rPr>
          <w:lang w:val="en-US"/>
        </w:rPr>
        <w:t xml:space="preserve"> countering the</w:t>
      </w:r>
      <w:r w:rsidRPr="00D27B7A">
        <w:rPr>
          <w:lang w:val="en-US"/>
        </w:rPr>
        <w:t xml:space="preserve"> institutionalizing multicultural competence as specialist knowledge, embedding inclusive practice more broadly across the staff community rather than concentrating it in designated roles</w:t>
      </w:r>
      <w:r w:rsidR="000C0086" w:rsidRPr="00D27B7A">
        <w:rPr>
          <w:lang w:val="en-US"/>
        </w:rPr>
        <w:t xml:space="preserve"> (Leithwood, 2023)</w:t>
      </w:r>
      <w:r w:rsidRPr="00D27B7A">
        <w:rPr>
          <w:lang w:val="en-US"/>
        </w:rPr>
        <w:t xml:space="preserve">. </w:t>
      </w:r>
      <w:r w:rsidR="00615FB0">
        <w:rPr>
          <w:lang w:val="en-US"/>
        </w:rPr>
        <w:t>W</w:t>
      </w:r>
      <w:r w:rsidRPr="00D27B7A">
        <w:rPr>
          <w:lang w:val="en-US"/>
        </w:rPr>
        <w:t>here leaders secured mother-tongue support and additional linguistic resources for immigrant students and families, they generated power to address resource misalignment, bringing available resources closer to the school community's actual needs.</w:t>
      </w:r>
    </w:p>
    <w:p w14:paraId="6DB26CEB" w14:textId="15CF5932" w:rsidR="008B364D" w:rsidRPr="00D27B7A" w:rsidRDefault="006C20FF" w:rsidP="00912BC4">
      <w:pPr>
        <w:pStyle w:val="Normal-Fyrstalnaeftirkaflaskil"/>
        <w:rPr>
          <w:lang w:val="en-US"/>
        </w:rPr>
      </w:pPr>
      <w:r w:rsidRPr="00D27B7A">
        <w:rPr>
          <w:lang w:val="en-US"/>
        </w:rPr>
        <w:t xml:space="preserve">However, the establishment of reception classes as a response to resource constraints reveals a critical tension. </w:t>
      </w:r>
      <w:r w:rsidR="00615FB0">
        <w:rPr>
          <w:lang w:val="en-US"/>
        </w:rPr>
        <w:t>In practice, t</w:t>
      </w:r>
      <w:r w:rsidRPr="00D27B7A">
        <w:rPr>
          <w:lang w:val="en-US"/>
        </w:rPr>
        <w:t>hese arrangements were</w:t>
      </w:r>
      <w:r w:rsidR="00615FB0">
        <w:rPr>
          <w:lang w:val="en-US"/>
        </w:rPr>
        <w:t xml:space="preserve"> </w:t>
      </w:r>
      <w:r w:rsidRPr="00D27B7A">
        <w:rPr>
          <w:lang w:val="en-US"/>
        </w:rPr>
        <w:t>forms of partial segregation</w:t>
      </w:r>
      <w:r w:rsidR="008D39EC" w:rsidRPr="00D27B7A">
        <w:rPr>
          <w:lang w:val="en-US"/>
        </w:rPr>
        <w:t>, as</w:t>
      </w:r>
      <w:r w:rsidR="00AB0970" w:rsidRPr="00D27B7A">
        <w:rPr>
          <w:lang w:val="en-US"/>
        </w:rPr>
        <w:t xml:space="preserve"> </w:t>
      </w:r>
      <w:proofErr w:type="spellStart"/>
      <w:r w:rsidR="00AB0970" w:rsidRPr="00D27B7A">
        <w:rPr>
          <w:lang w:val="en-US"/>
        </w:rPr>
        <w:t>Bunar</w:t>
      </w:r>
      <w:proofErr w:type="spellEnd"/>
      <w:r w:rsidR="00AB0970" w:rsidRPr="00D27B7A">
        <w:rPr>
          <w:lang w:val="en-US"/>
        </w:rPr>
        <w:t xml:space="preserve"> and Juvonen (2022) </w:t>
      </w:r>
      <w:r w:rsidR="008D39EC" w:rsidRPr="00D27B7A">
        <w:rPr>
          <w:lang w:val="en-US"/>
        </w:rPr>
        <w:t>note</w:t>
      </w:r>
      <w:r w:rsidR="00781DE6">
        <w:rPr>
          <w:lang w:val="en-US"/>
        </w:rPr>
        <w:t>d</w:t>
      </w:r>
      <w:r w:rsidR="008D39EC" w:rsidRPr="00D27B7A">
        <w:rPr>
          <w:lang w:val="en-US"/>
        </w:rPr>
        <w:t>, and</w:t>
      </w:r>
      <w:r w:rsidR="00615FB0">
        <w:rPr>
          <w:lang w:val="en-US"/>
        </w:rPr>
        <w:t xml:space="preserve"> were</w:t>
      </w:r>
      <w:r w:rsidR="008D39EC" w:rsidRPr="00D27B7A">
        <w:rPr>
          <w:lang w:val="en-US"/>
        </w:rPr>
        <w:t xml:space="preserve"> </w:t>
      </w:r>
      <w:r w:rsidR="00AB0970" w:rsidRPr="00D27B7A">
        <w:rPr>
          <w:lang w:val="en-US"/>
        </w:rPr>
        <w:t xml:space="preserve">susceptible to reproducing the deficit assumptions and social isolation they </w:t>
      </w:r>
      <w:r w:rsidR="00615FB0">
        <w:rPr>
          <w:lang w:val="en-US"/>
        </w:rPr>
        <w:t>were</w:t>
      </w:r>
      <w:r w:rsidR="00615FB0" w:rsidRPr="00D27B7A">
        <w:rPr>
          <w:lang w:val="en-US"/>
        </w:rPr>
        <w:t xml:space="preserve"> </w:t>
      </w:r>
      <w:r w:rsidR="00AB0970" w:rsidRPr="00D27B7A">
        <w:rPr>
          <w:lang w:val="en-US"/>
        </w:rPr>
        <w:t>designed to overcome</w:t>
      </w:r>
      <w:r w:rsidR="00B26236" w:rsidRPr="00D27B7A">
        <w:rPr>
          <w:lang w:val="en-US"/>
        </w:rPr>
        <w:t xml:space="preserve">. </w:t>
      </w:r>
      <w:r w:rsidR="006F299E" w:rsidRPr="00D27B7A">
        <w:rPr>
          <w:lang w:val="en-US"/>
        </w:rPr>
        <w:t xml:space="preserve">This tension is not a reflection of individual inconsistency or hypocrisy but the product of </w:t>
      </w:r>
      <w:r w:rsidR="00F475B8" w:rsidRPr="00D27B7A">
        <w:rPr>
          <w:lang w:val="en-US"/>
        </w:rPr>
        <w:t>generative</w:t>
      </w:r>
      <w:r w:rsidR="006F299E" w:rsidRPr="00D27B7A">
        <w:rPr>
          <w:lang w:val="en-US"/>
        </w:rPr>
        <w:t xml:space="preserve"> mechanisms. As </w:t>
      </w:r>
      <w:r w:rsidR="008D0FA7" w:rsidRPr="00D27B7A">
        <w:rPr>
          <w:lang w:val="en-US"/>
        </w:rPr>
        <w:t>Nils</w:t>
      </w:r>
      <w:r w:rsidR="001E3B0E">
        <w:rPr>
          <w:lang w:val="en-US"/>
        </w:rPr>
        <w:t>s</w:t>
      </w:r>
      <w:r w:rsidR="008D0FA7" w:rsidRPr="00D27B7A">
        <w:rPr>
          <w:lang w:val="en-US"/>
        </w:rPr>
        <w:t xml:space="preserve">on and </w:t>
      </w:r>
      <w:proofErr w:type="spellStart"/>
      <w:r w:rsidR="006F299E" w:rsidRPr="00D27B7A">
        <w:rPr>
          <w:lang w:val="en-US"/>
        </w:rPr>
        <w:t>Bunar</w:t>
      </w:r>
      <w:proofErr w:type="spellEnd"/>
      <w:r w:rsidR="006F299E" w:rsidRPr="00D27B7A">
        <w:rPr>
          <w:lang w:val="en-US"/>
        </w:rPr>
        <w:t xml:space="preserve"> (201</w:t>
      </w:r>
      <w:r w:rsidR="00792A79">
        <w:rPr>
          <w:lang w:val="en-US"/>
        </w:rPr>
        <w:t>6</w:t>
      </w:r>
      <w:r w:rsidR="006F299E" w:rsidRPr="00D27B7A">
        <w:rPr>
          <w:lang w:val="en-US"/>
        </w:rPr>
        <w:t xml:space="preserve">) </w:t>
      </w:r>
      <w:r w:rsidR="00615FB0">
        <w:rPr>
          <w:lang w:val="en-US"/>
        </w:rPr>
        <w:t>arg</w:t>
      </w:r>
      <w:r w:rsidR="00B26607">
        <w:rPr>
          <w:lang w:val="en-US"/>
        </w:rPr>
        <w:t>u</w:t>
      </w:r>
      <w:r w:rsidR="00615FB0">
        <w:rPr>
          <w:lang w:val="en-US"/>
        </w:rPr>
        <w:t>e</w:t>
      </w:r>
      <w:r w:rsidR="00781DE6">
        <w:rPr>
          <w:lang w:val="en-US"/>
        </w:rPr>
        <w:t>d</w:t>
      </w:r>
      <w:r w:rsidR="006F299E" w:rsidRPr="00D27B7A">
        <w:rPr>
          <w:lang w:val="en-US"/>
        </w:rPr>
        <w:t>, placing newly arrived students directly into mainstream classes without adequate linguistic support and mother-tongue assistance carries its own risks for academic achievement</w:t>
      </w:r>
      <w:r w:rsidR="00202270" w:rsidRPr="00D27B7A">
        <w:rPr>
          <w:lang w:val="en-US"/>
        </w:rPr>
        <w:t xml:space="preserve">. This </w:t>
      </w:r>
      <w:r w:rsidR="006F299E" w:rsidRPr="00D27B7A">
        <w:rPr>
          <w:lang w:val="en-US"/>
        </w:rPr>
        <w:t xml:space="preserve">finding helps explain why leaders in this study made the pragmatic judgment to </w:t>
      </w:r>
      <w:r w:rsidR="00B14F1D" w:rsidRPr="00D27B7A">
        <w:rPr>
          <w:lang w:val="en-US"/>
        </w:rPr>
        <w:t>develop</w:t>
      </w:r>
      <w:r w:rsidR="006F299E" w:rsidRPr="00D27B7A">
        <w:rPr>
          <w:lang w:val="en-US"/>
        </w:rPr>
        <w:t xml:space="preserve"> reception classes despite their awareness of the segregating tendencies such arrangements carry</w:t>
      </w:r>
      <w:r w:rsidRPr="00D27B7A">
        <w:rPr>
          <w:lang w:val="en-US"/>
        </w:rPr>
        <w:t xml:space="preserve">. </w:t>
      </w:r>
    </w:p>
    <w:p w14:paraId="49C710A9" w14:textId="371A2E0A" w:rsidR="006C20FF" w:rsidRPr="00D27B7A" w:rsidRDefault="006C20FF" w:rsidP="00912BC4">
      <w:pPr>
        <w:pStyle w:val="Normal-Fyrstalnaeftirkaflaskil"/>
        <w:rPr>
          <w:lang w:val="en-US"/>
        </w:rPr>
      </w:pPr>
      <w:r w:rsidRPr="00D27B7A">
        <w:rPr>
          <w:lang w:val="en-US"/>
        </w:rPr>
        <w:t>Structural resource constraints and monolingual policy frameworks force leaders to make pragmatic compromises that partially contradict their stated commitments.</w:t>
      </w:r>
      <w:r w:rsidR="00493C90">
        <w:rPr>
          <w:lang w:val="en-US"/>
        </w:rPr>
        <w:t xml:space="preserve"> In this sense,</w:t>
      </w:r>
      <w:r w:rsidRPr="00D27B7A">
        <w:rPr>
          <w:lang w:val="en-US"/>
        </w:rPr>
        <w:t xml:space="preserve"> </w:t>
      </w:r>
      <w:r w:rsidR="00493C90">
        <w:rPr>
          <w:lang w:val="en-US"/>
        </w:rPr>
        <w:t>r</w:t>
      </w:r>
      <w:r w:rsidRPr="00D27B7A">
        <w:rPr>
          <w:lang w:val="en-US"/>
        </w:rPr>
        <w:t>eception classes are</w:t>
      </w:r>
      <w:r w:rsidR="00493C90">
        <w:rPr>
          <w:lang w:val="en-US"/>
        </w:rPr>
        <w:t xml:space="preserve"> </w:t>
      </w:r>
      <w:r w:rsidRPr="00D27B7A">
        <w:rPr>
          <w:lang w:val="en-US"/>
        </w:rPr>
        <w:t>simultaneously a</w:t>
      </w:r>
      <w:r w:rsidR="00971833" w:rsidRPr="00D27B7A">
        <w:rPr>
          <w:lang w:val="en-US"/>
        </w:rPr>
        <w:t xml:space="preserve"> generative </w:t>
      </w:r>
      <w:r w:rsidRPr="00D27B7A">
        <w:rPr>
          <w:lang w:val="en-US"/>
        </w:rPr>
        <w:t>power directed against exclusion and an accommodation of the very structural conditions that produce it. The gap between what leaders value and what structures permit is nowhere more visible than in this finding, illustrating precisely the agency gap that Woods</w:t>
      </w:r>
      <w:r w:rsidR="00493C90">
        <w:rPr>
          <w:lang w:val="en-US"/>
        </w:rPr>
        <w:t>’</w:t>
      </w:r>
      <w:r w:rsidRPr="00D27B7A">
        <w:rPr>
          <w:lang w:val="en-US"/>
        </w:rPr>
        <w:t>s (2016)</w:t>
      </w:r>
      <w:r w:rsidR="009E2B07" w:rsidRPr="00D27B7A">
        <w:rPr>
          <w:lang w:val="en-US"/>
        </w:rPr>
        <w:t xml:space="preserve"> </w:t>
      </w:r>
      <w:r w:rsidR="00493C90">
        <w:rPr>
          <w:lang w:val="en-US"/>
        </w:rPr>
        <w:t xml:space="preserve">framework </w:t>
      </w:r>
      <w:r w:rsidRPr="00D27B7A">
        <w:rPr>
          <w:lang w:val="en-US"/>
        </w:rPr>
        <w:t xml:space="preserve">identifies and underscoring the argument developed throughout this analysis that the </w:t>
      </w:r>
      <w:r w:rsidR="00F76B4F" w:rsidRPr="00D27B7A">
        <w:rPr>
          <w:lang w:val="en-US"/>
        </w:rPr>
        <w:t>generative</w:t>
      </w:r>
      <w:r w:rsidRPr="00D27B7A">
        <w:rPr>
          <w:lang w:val="en-US"/>
        </w:rPr>
        <w:t xml:space="preserve"> powers available to leaders at the school level are always conditioned and constrained by structural mechanisms operating beyond their immediate sphere of influence.</w:t>
      </w:r>
    </w:p>
    <w:p w14:paraId="7616FFF7" w14:textId="509D2F42" w:rsidR="006C20FF" w:rsidRPr="00D27B7A" w:rsidRDefault="006C20FF" w:rsidP="00912BC4">
      <w:pPr>
        <w:pStyle w:val="Normal-Fyrstalnaeftirkaflaskil"/>
        <w:rPr>
          <w:lang w:val="en-US"/>
        </w:rPr>
      </w:pPr>
      <w:r w:rsidRPr="00D27B7A">
        <w:rPr>
          <w:lang w:val="en-US"/>
        </w:rPr>
        <w:t>Viewed through Fraser</w:t>
      </w:r>
      <w:r w:rsidR="00493C90">
        <w:rPr>
          <w:lang w:val="en-US"/>
        </w:rPr>
        <w:t>’</w:t>
      </w:r>
      <w:r w:rsidRPr="00D27B7A">
        <w:rPr>
          <w:lang w:val="en-US"/>
        </w:rPr>
        <w:t xml:space="preserve">s (2009) framework, efforts to create inclusive learning environments address all three conditions for parity of participation, </w:t>
      </w:r>
      <w:r w:rsidR="00781DE6">
        <w:rPr>
          <w:lang w:val="en-US"/>
        </w:rPr>
        <w:t>al</w:t>
      </w:r>
      <w:r w:rsidRPr="00D27B7A">
        <w:rPr>
          <w:lang w:val="en-US"/>
        </w:rPr>
        <w:t>though they are subject to the tensions noted above. At the objective level, adapting curricula, assessments, and linguistic supports ensures that immigrant students have access to the material and pedagogical resources required for full participation. At the intersubjective level, the deliberate construction of environments that recognize and build on students</w:t>
      </w:r>
      <w:r w:rsidR="00493C90">
        <w:rPr>
          <w:lang w:val="en-US"/>
        </w:rPr>
        <w:t>’</w:t>
      </w:r>
      <w:r w:rsidRPr="00D27B7A">
        <w:rPr>
          <w:lang w:val="en-US"/>
        </w:rPr>
        <w:t xml:space="preserve"> cultural and linguistic identities challenges the misrecognition embedded in both linguistic gatekeeping and the </w:t>
      </w:r>
      <w:r w:rsidRPr="00D27B7A">
        <w:rPr>
          <w:lang w:val="en-US"/>
        </w:rPr>
        <w:lastRenderedPageBreak/>
        <w:t>narrow definition of the normal student. At the representative level, creating spaces where immigrant students can participate in academic and social life on more equal terms amplifies their presence and voice within the school community. Consistent with Sen</w:t>
      </w:r>
      <w:r w:rsidR="00493C90">
        <w:rPr>
          <w:lang w:val="en-US"/>
        </w:rPr>
        <w:t>’</w:t>
      </w:r>
      <w:r w:rsidRPr="00D27B7A">
        <w:rPr>
          <w:lang w:val="en-US"/>
        </w:rPr>
        <w:t>s (2010) emphasis on comparative justice, these efforts should be understood not as approximations of a fixed ideal but as ongoing, context-shaped process</w:t>
      </w:r>
      <w:r w:rsidR="00493C90">
        <w:rPr>
          <w:lang w:val="en-US"/>
        </w:rPr>
        <w:t>es</w:t>
      </w:r>
      <w:r w:rsidRPr="00D27B7A">
        <w:rPr>
          <w:lang w:val="en-US"/>
        </w:rPr>
        <w:t xml:space="preserve"> that begin from where schools currently are and continuously </w:t>
      </w:r>
      <w:r w:rsidR="00493C90">
        <w:rPr>
          <w:lang w:val="en-US"/>
        </w:rPr>
        <w:t xml:space="preserve">seek </w:t>
      </w:r>
      <w:r w:rsidRPr="00D27B7A">
        <w:rPr>
          <w:lang w:val="en-US"/>
        </w:rPr>
        <w:t>to move toward greater equity, generating powers that are real and consequential even when they fall short of the transformative structural change that parity of participation ultimately requires.</w:t>
      </w:r>
    </w:p>
    <w:p w14:paraId="5D60E216" w14:textId="2C5582FF" w:rsidR="006C20FF" w:rsidRPr="00D27B7A" w:rsidRDefault="006C20FF" w:rsidP="00912BC4">
      <w:pPr>
        <w:pStyle w:val="Normal-Fyrstalnaeftirkaflaskil"/>
        <w:rPr>
          <w:lang w:val="en-US"/>
        </w:rPr>
      </w:pPr>
      <w:r w:rsidRPr="00D27B7A">
        <w:rPr>
          <w:lang w:val="en-US"/>
        </w:rPr>
        <w:t xml:space="preserve">The four practices identified in this analysis, articulating a shared vision, building trust, enhancing staff knowledge and competence, and creating inclusive learning </w:t>
      </w:r>
      <w:r w:rsidR="00894C85" w:rsidRPr="00D27B7A">
        <w:rPr>
          <w:lang w:val="en-US"/>
        </w:rPr>
        <w:t>environments,</w:t>
      </w:r>
      <w:r w:rsidRPr="00D27B7A">
        <w:rPr>
          <w:lang w:val="en-US"/>
        </w:rPr>
        <w:t xml:space="preserve"> constitute the practice dimension of agency (Woods, 2016) through which school leaders translate their personal commitments into institutional action directed at the structural mechanisms constraining immigrant students</w:t>
      </w:r>
      <w:r w:rsidR="00493C90">
        <w:rPr>
          <w:lang w:val="en-US"/>
        </w:rPr>
        <w:t>’</w:t>
      </w:r>
      <w:r w:rsidRPr="00D27B7A">
        <w:rPr>
          <w:lang w:val="en-US"/>
        </w:rPr>
        <w:t xml:space="preserve"> full participation in </w:t>
      </w:r>
      <w:r w:rsidR="000E34B4">
        <w:rPr>
          <w:lang w:val="en-US"/>
        </w:rPr>
        <w:t>the schools</w:t>
      </w:r>
      <w:r w:rsidRPr="00D27B7A">
        <w:rPr>
          <w:lang w:val="en-US"/>
        </w:rPr>
        <w:t>.</w:t>
      </w:r>
    </w:p>
    <w:p w14:paraId="4C4296BD" w14:textId="46F91FEC" w:rsidR="006C20FF" w:rsidRPr="00D27B7A" w:rsidRDefault="006C20FF" w:rsidP="00912BC4">
      <w:pPr>
        <w:pStyle w:val="Normal-Fyrstalnaeftirkaflaskil"/>
        <w:rPr>
          <w:lang w:val="en-US"/>
        </w:rPr>
      </w:pPr>
      <w:r w:rsidRPr="00D27B7A">
        <w:rPr>
          <w:lang w:val="en-US"/>
        </w:rPr>
        <w:t xml:space="preserve">These practices form an interconnected institutional architecture that mirrors and extends the dispositional qualities identified in the person dimension. A shared vision provides the normative legitimacy that enables equity-oriented decisions to be justified and sustained. Trust creates the relational conditions within which </w:t>
      </w:r>
      <w:r w:rsidR="00493C90">
        <w:rPr>
          <w:lang w:val="en-US"/>
        </w:rPr>
        <w:t xml:space="preserve">the </w:t>
      </w:r>
      <w:r w:rsidRPr="00D27B7A">
        <w:rPr>
          <w:lang w:val="en-US"/>
        </w:rPr>
        <w:t xml:space="preserve">vision can be collectively owned and critically examined. Investment in staff knowledge and competence builds institutional capacity, enabling inclusive values to be distributed across the school community rather than remaining concentrated in individual leaders. </w:t>
      </w:r>
      <w:r w:rsidR="00493C90">
        <w:rPr>
          <w:lang w:val="en-US"/>
        </w:rPr>
        <w:t>T</w:t>
      </w:r>
      <w:r w:rsidRPr="00D27B7A">
        <w:rPr>
          <w:lang w:val="en-US"/>
        </w:rPr>
        <w:t>he creation of inclusive learning environments represents the point at which all preceding practices converge in the lived experience</w:t>
      </w:r>
      <w:r w:rsidR="00493C90">
        <w:rPr>
          <w:lang w:val="en-US"/>
        </w:rPr>
        <w:t>s</w:t>
      </w:r>
      <w:r w:rsidRPr="00D27B7A">
        <w:rPr>
          <w:lang w:val="en-US"/>
        </w:rPr>
        <w:t xml:space="preserve"> of immigrant students and families.</w:t>
      </w:r>
    </w:p>
    <w:p w14:paraId="0A18715D" w14:textId="1B9F8609" w:rsidR="006C20FF" w:rsidRPr="00D27B7A" w:rsidRDefault="00BC0BE0" w:rsidP="00912BC4">
      <w:pPr>
        <w:pStyle w:val="Normal-Fyrstalnaeftirkaflaskil"/>
        <w:rPr>
          <w:lang w:val="en-US"/>
        </w:rPr>
      </w:pPr>
      <w:r>
        <w:rPr>
          <w:lang w:val="en-US"/>
        </w:rPr>
        <w:t>T</w:t>
      </w:r>
      <w:r w:rsidR="006C20FF" w:rsidRPr="00D27B7A">
        <w:rPr>
          <w:lang w:val="en-US"/>
        </w:rPr>
        <w:t xml:space="preserve">hese four practices together can generate powers directed at all four structural mechanisms identified in this thesis: the narrow definition of the normal student, linguistic gatekeeping, resource misalignment, and the institutionalization of multicultural competence as specialist knowledge. Yet the analysis has also consistently revealed the limits of these powers. The school leaders are frequently placed in a structurally reactive position, compensating for constraints imposed by structures operating beyond the school. The tension most sharply illustrated by reception classes captures a dynamic that runs through the practice </w:t>
      </w:r>
      <w:proofErr w:type="gramStart"/>
      <w:r w:rsidR="006C20FF" w:rsidRPr="00D27B7A">
        <w:rPr>
          <w:lang w:val="en-US"/>
        </w:rPr>
        <w:t>dimension as a whole</w:t>
      </w:r>
      <w:proofErr w:type="gramEnd"/>
      <w:r w:rsidR="006C20FF" w:rsidRPr="00D27B7A">
        <w:rPr>
          <w:lang w:val="en-US"/>
        </w:rPr>
        <w:t>.</w:t>
      </w:r>
    </w:p>
    <w:p w14:paraId="758576EE" w14:textId="0544C582" w:rsidR="00B861AA" w:rsidRPr="00D27B7A" w:rsidRDefault="006C20FF" w:rsidP="00912BC4">
      <w:pPr>
        <w:pStyle w:val="Normal-Fyrstalnaeftirkaflaskil"/>
        <w:rPr>
          <w:lang w:val="en-US"/>
        </w:rPr>
      </w:pPr>
      <w:r w:rsidRPr="00D27B7A">
        <w:rPr>
          <w:lang w:val="en-US"/>
        </w:rPr>
        <w:t>This tension points toward a fundamental finding of this analysis</w:t>
      </w:r>
      <w:r w:rsidR="009B2282" w:rsidRPr="00D27B7A">
        <w:rPr>
          <w:lang w:val="en-US"/>
        </w:rPr>
        <w:t xml:space="preserve">. </w:t>
      </w:r>
      <w:r w:rsidRPr="00D27B7A">
        <w:rPr>
          <w:lang w:val="en-US"/>
        </w:rPr>
        <w:t xml:space="preserve">The powers generated through </w:t>
      </w:r>
      <w:r w:rsidR="007F13BC" w:rsidRPr="00D27B7A">
        <w:rPr>
          <w:lang w:val="en-US"/>
        </w:rPr>
        <w:t>social justice leadership</w:t>
      </w:r>
      <w:r w:rsidRPr="00D27B7A">
        <w:rPr>
          <w:lang w:val="en-US"/>
        </w:rPr>
        <w:t xml:space="preserve"> at the school level are real and consequential, but they operate primarily within the school, reducing the impact of constraining structures rather than transforming them at their source (Furman, 2012; Woods </w:t>
      </w:r>
      <w:r w:rsidR="005E7098">
        <w:rPr>
          <w:lang w:val="en-US"/>
        </w:rPr>
        <w:t>&amp;</w:t>
      </w:r>
      <w:r w:rsidRPr="00D27B7A">
        <w:rPr>
          <w:lang w:val="en-US"/>
        </w:rPr>
        <w:t xml:space="preserve"> Barnett, 2021). In Fraser</w:t>
      </w:r>
      <w:r w:rsidR="00493C90">
        <w:rPr>
          <w:lang w:val="en-US"/>
        </w:rPr>
        <w:t>’</w:t>
      </w:r>
      <w:r w:rsidRPr="00D27B7A">
        <w:rPr>
          <w:lang w:val="en-US"/>
        </w:rPr>
        <w:t xml:space="preserve">s (2009) terms, leaders make meaningful progress </w:t>
      </w:r>
      <w:r w:rsidR="00493C90">
        <w:rPr>
          <w:lang w:val="en-US"/>
        </w:rPr>
        <w:t>toward</w:t>
      </w:r>
      <w:r w:rsidR="00493C90" w:rsidRPr="00D27B7A">
        <w:rPr>
          <w:lang w:val="en-US"/>
        </w:rPr>
        <w:t xml:space="preserve"> </w:t>
      </w:r>
      <w:r w:rsidRPr="00D27B7A">
        <w:rPr>
          <w:lang w:val="en-US"/>
        </w:rPr>
        <w:t xml:space="preserve">intersubjective conditions for parity of participation and achieve important gains at the objective level within the resources available to them, but the structural conditions that constrain those resources remain largely intact. However, the leaders’ efforts to establish meaningful contact with immigrant students and their families and to fully include them in the school community remain a major challenge, thereby reducing their ability to address representative conditions. This gap </w:t>
      </w:r>
      <w:r w:rsidRPr="00D27B7A">
        <w:rPr>
          <w:lang w:val="en-US"/>
        </w:rPr>
        <w:lastRenderedPageBreak/>
        <w:t>between what school-level leadership can achieve and what structural transformation would require is the central concern of the concluding discussion of this thesis.</w:t>
      </w:r>
    </w:p>
    <w:p w14:paraId="1C3086F1" w14:textId="77777777" w:rsidR="00101B8F" w:rsidRPr="00D27B7A" w:rsidRDefault="00101B8F" w:rsidP="00F9369D">
      <w:pPr>
        <w:pStyle w:val="Heading2"/>
      </w:pPr>
      <w:bookmarkStart w:id="74" w:name="_Toc240361486"/>
      <w:r w:rsidRPr="00D27B7A">
        <w:t>Sustaining Leadership Practices Toward Enhanced Social Justice</w:t>
      </w:r>
      <w:bookmarkEnd w:id="74"/>
    </w:p>
    <w:p w14:paraId="7A4B9BD1" w14:textId="268D3A6A" w:rsidR="00C34D1A" w:rsidRDefault="00C34D1A" w:rsidP="00620C94">
      <w:pPr>
        <w:pStyle w:val="Normal-Fyrstalnaeftirkaflaskil"/>
        <w:jc w:val="left"/>
        <w:rPr>
          <w:lang w:val="en-US"/>
        </w:rPr>
      </w:pPr>
      <w:r w:rsidRPr="00D27B7A">
        <w:rPr>
          <w:lang w:val="en-US"/>
        </w:rPr>
        <w:t xml:space="preserve">This section addresses the fourth research </w:t>
      </w:r>
      <w:r w:rsidR="00620C94" w:rsidRPr="00D27B7A">
        <w:rPr>
          <w:lang w:val="en-US"/>
        </w:rPr>
        <w:t>sub question</w:t>
      </w:r>
      <w:r w:rsidRPr="00D27B7A">
        <w:rPr>
          <w:lang w:val="en-US"/>
        </w:rPr>
        <w:t>: What leadership practices are aimed at ensuring the long-term sustainability of social justice efforts for immigrant students in school communities? The preceding sections showed how leaders</w:t>
      </w:r>
      <w:r w:rsidR="00493C90">
        <w:rPr>
          <w:lang w:val="en-US"/>
        </w:rPr>
        <w:t>’</w:t>
      </w:r>
      <w:r w:rsidRPr="00D27B7A">
        <w:rPr>
          <w:lang w:val="en-US"/>
        </w:rPr>
        <w:t xml:space="preserve"> dispositions translate into concrete practices and how those practices interact with the structural conditions that shape school life. This section examines the conditions under which those practices endure or fail to endure over time in compulsory schools. It also explores what </w:t>
      </w:r>
      <w:proofErr w:type="gramStart"/>
      <w:r w:rsidRPr="00D27B7A">
        <w:rPr>
          <w:lang w:val="en-US"/>
        </w:rPr>
        <w:t>this reveals</w:t>
      </w:r>
      <w:proofErr w:type="gramEnd"/>
      <w:r w:rsidRPr="00D27B7A">
        <w:rPr>
          <w:lang w:val="en-US"/>
        </w:rPr>
        <w:t xml:space="preserve"> about the relationship between collective school-level agency and the systemic mechanisms that determine </w:t>
      </w:r>
      <w:r w:rsidR="00493C90">
        <w:rPr>
          <w:lang w:val="en-US"/>
        </w:rPr>
        <w:t>whether</w:t>
      </w:r>
      <w:r w:rsidR="00493C90" w:rsidRPr="00D27B7A">
        <w:rPr>
          <w:lang w:val="en-US"/>
        </w:rPr>
        <w:t xml:space="preserve"> </w:t>
      </w:r>
      <w:r w:rsidRPr="00D27B7A">
        <w:rPr>
          <w:lang w:val="en-US"/>
        </w:rPr>
        <w:t>social justice becomes institutionally embedded or remains dependent on individual effort.</w:t>
      </w:r>
    </w:p>
    <w:p w14:paraId="510DF7EE" w14:textId="7B53516B" w:rsidR="00CE77B2" w:rsidRPr="00CE77B2" w:rsidRDefault="00CE77B2" w:rsidP="00620C94">
      <w:pPr>
        <w:jc w:val="left"/>
      </w:pPr>
      <w:r w:rsidRPr="00CE77B2">
        <w:t xml:space="preserve">Two issues overlap with the previous discussion in </w:t>
      </w:r>
      <w:r w:rsidR="00493C90">
        <w:t>S</w:t>
      </w:r>
      <w:r w:rsidRPr="00CE77B2">
        <w:t>ection 6.2. First, leaders’ burnout emerged as individual overextension</w:t>
      </w:r>
      <w:r w:rsidR="00493C90">
        <w:t xml:space="preserve"> resulting</w:t>
      </w:r>
      <w:r w:rsidRPr="00CE77B2">
        <w:t xml:space="preserve"> from an activist mindset colliding with immovable constraints. Here, it emerges when equity practices lack institutional embedding. Second, in </w:t>
      </w:r>
      <w:r w:rsidR="00493C90">
        <w:t>S</w:t>
      </w:r>
      <w:r w:rsidRPr="00CE77B2">
        <w:t>ection 6.2, the institutionalization of multicultural competence as specialist knowledge was identified as one of the four structural mechanisms limiting social justice leadership. Here, the specialist knowledge problem is not only an external constraint imposed on schools but</w:t>
      </w:r>
      <w:r w:rsidR="00493C90">
        <w:t xml:space="preserve"> also</w:t>
      </w:r>
      <w:r w:rsidRPr="00CE77B2">
        <w:t xml:space="preserve"> one that schools themselves risk reproducing internally when leadership responsibility remains concentrated rather than distributed.</w:t>
      </w:r>
    </w:p>
    <w:p w14:paraId="09F542CF" w14:textId="122E7A38" w:rsidR="00C34D1A" w:rsidRPr="00D27B7A" w:rsidRDefault="00C34D1A" w:rsidP="00620C94">
      <w:pPr>
        <w:pStyle w:val="Normal-Fyrstalnaeftirkaflaskil"/>
        <w:jc w:val="left"/>
        <w:rPr>
          <w:lang w:val="en-US"/>
        </w:rPr>
      </w:pPr>
      <w:r w:rsidRPr="00D27B7A">
        <w:rPr>
          <w:lang w:val="en-US"/>
        </w:rPr>
        <w:t xml:space="preserve">The discussion draws on two central concepts from Hargreaves and Fink (2006): </w:t>
      </w:r>
      <w:r w:rsidRPr="00443D3D">
        <w:rPr>
          <w:lang w:val="en-US"/>
        </w:rPr>
        <w:t>length</w:t>
      </w:r>
      <w:r w:rsidRPr="00493C90">
        <w:rPr>
          <w:lang w:val="en-US"/>
        </w:rPr>
        <w:t xml:space="preserve"> and </w:t>
      </w:r>
      <w:r w:rsidRPr="00443D3D">
        <w:rPr>
          <w:lang w:val="en-US"/>
        </w:rPr>
        <w:t>breadth</w:t>
      </w:r>
      <w:r w:rsidRPr="00D27B7A">
        <w:rPr>
          <w:lang w:val="en-US"/>
        </w:rPr>
        <w:t xml:space="preserve">. Length refers to leadership practices that endure, withstand staff turnover, and enhance institutional stability. Breadth is the distribution of leadership across the school community, ensuring </w:t>
      </w:r>
      <w:r w:rsidR="00493C90">
        <w:rPr>
          <w:lang w:val="en-US"/>
        </w:rPr>
        <w:t xml:space="preserve">that </w:t>
      </w:r>
      <w:r w:rsidRPr="00D27B7A">
        <w:rPr>
          <w:lang w:val="en-US"/>
        </w:rPr>
        <w:t xml:space="preserve">social justice is not dependent on one person. </w:t>
      </w:r>
      <w:r w:rsidR="00493C90">
        <w:rPr>
          <w:lang w:val="en-US"/>
        </w:rPr>
        <w:t>Within</w:t>
      </w:r>
      <w:r w:rsidRPr="00D27B7A">
        <w:rPr>
          <w:lang w:val="en-US"/>
        </w:rPr>
        <w:t xml:space="preserve"> Woods</w:t>
      </w:r>
      <w:r w:rsidR="00493C90">
        <w:rPr>
          <w:lang w:val="en-US"/>
        </w:rPr>
        <w:t>’</w:t>
      </w:r>
      <w:r w:rsidRPr="00D27B7A">
        <w:rPr>
          <w:lang w:val="en-US"/>
        </w:rPr>
        <w:t>s (2016) trialectic</w:t>
      </w:r>
      <w:r w:rsidR="001C768C" w:rsidRPr="00D27B7A">
        <w:rPr>
          <w:lang w:val="en-US"/>
        </w:rPr>
        <w:t xml:space="preserve"> model</w:t>
      </w:r>
      <w:r w:rsidRPr="00D27B7A">
        <w:rPr>
          <w:lang w:val="en-US"/>
        </w:rPr>
        <w:t xml:space="preserve">, length </w:t>
      </w:r>
      <w:r w:rsidR="00493C90">
        <w:rPr>
          <w:lang w:val="en-US"/>
        </w:rPr>
        <w:t>concerns</w:t>
      </w:r>
      <w:r w:rsidR="00493C90" w:rsidRPr="00D27B7A">
        <w:rPr>
          <w:lang w:val="en-US"/>
        </w:rPr>
        <w:t xml:space="preserve"> </w:t>
      </w:r>
      <w:r w:rsidRPr="00D27B7A">
        <w:rPr>
          <w:lang w:val="en-US"/>
        </w:rPr>
        <w:t>whether equity-oriented practices become institutionalized or remain tied to individual commitment, wh</w:t>
      </w:r>
      <w:r w:rsidR="00154EC8">
        <w:rPr>
          <w:lang w:val="en-US"/>
        </w:rPr>
        <w:t>ereas</w:t>
      </w:r>
      <w:r w:rsidRPr="00D27B7A">
        <w:rPr>
          <w:lang w:val="en-US"/>
        </w:rPr>
        <w:t xml:space="preserve"> breadth addresses whether values and capacities for </w:t>
      </w:r>
      <w:r w:rsidR="007F13BC" w:rsidRPr="00D27B7A">
        <w:rPr>
          <w:lang w:val="en-US"/>
        </w:rPr>
        <w:t>social justice leadership</w:t>
      </w:r>
      <w:r w:rsidRPr="00D27B7A">
        <w:rPr>
          <w:lang w:val="en-US"/>
        </w:rPr>
        <w:t xml:space="preserve"> are</w:t>
      </w:r>
      <w:r w:rsidR="00493C90">
        <w:rPr>
          <w:lang w:val="en-US"/>
        </w:rPr>
        <w:t xml:space="preserve"> sufficiently</w:t>
      </w:r>
      <w:r w:rsidRPr="00D27B7A">
        <w:rPr>
          <w:lang w:val="en-US"/>
        </w:rPr>
        <w:t xml:space="preserve"> shared enough to outlast individual departures. Similarly, in Fraser</w:t>
      </w:r>
      <w:r w:rsidR="00493C90">
        <w:rPr>
          <w:lang w:val="en-US"/>
        </w:rPr>
        <w:t>’</w:t>
      </w:r>
      <w:r w:rsidRPr="00D27B7A">
        <w:rPr>
          <w:lang w:val="en-US"/>
        </w:rPr>
        <w:t xml:space="preserve">s (2009) terms, length covers conditions for sustainability, </w:t>
      </w:r>
      <w:r w:rsidR="00493C90">
        <w:rPr>
          <w:lang w:val="en-US"/>
        </w:rPr>
        <w:t xml:space="preserve">including </w:t>
      </w:r>
      <w:r w:rsidRPr="00D27B7A">
        <w:rPr>
          <w:lang w:val="en-US"/>
        </w:rPr>
        <w:t>stable resources, routines, and norms that support equity practice, whereas breadth covers representative conditions, ensuring</w:t>
      </w:r>
      <w:r w:rsidR="00493C90">
        <w:rPr>
          <w:lang w:val="en-US"/>
        </w:rPr>
        <w:t xml:space="preserve"> that</w:t>
      </w:r>
      <w:r w:rsidRPr="00D27B7A">
        <w:rPr>
          <w:lang w:val="en-US"/>
        </w:rPr>
        <w:t xml:space="preserve"> diverse stakeholders share in leadership and ongoing social justice work. Together, length and breadth define sustainable </w:t>
      </w:r>
      <w:r w:rsidR="007F13BC" w:rsidRPr="00D27B7A">
        <w:rPr>
          <w:lang w:val="en-US"/>
        </w:rPr>
        <w:t>social justice leadership</w:t>
      </w:r>
      <w:r w:rsidRPr="00D27B7A">
        <w:rPr>
          <w:lang w:val="en-US"/>
        </w:rPr>
        <w:t xml:space="preserve">. The findings show </w:t>
      </w:r>
      <w:r w:rsidR="00493C90">
        <w:rPr>
          <w:lang w:val="en-US"/>
        </w:rPr>
        <w:t xml:space="preserve">that </w:t>
      </w:r>
      <w:r w:rsidRPr="00D27B7A">
        <w:rPr>
          <w:lang w:val="en-US"/>
        </w:rPr>
        <w:t>both were unevenly achieved across schools with the reasons for this unevenness best understood at the level of the real.</w:t>
      </w:r>
    </w:p>
    <w:p w14:paraId="17FF8FE5" w14:textId="11206766" w:rsidR="00C34D1A" w:rsidRPr="00D27B7A" w:rsidRDefault="00C34D1A" w:rsidP="00620C94">
      <w:pPr>
        <w:pStyle w:val="Normal-Fyrstalnaeftirkaflaskil"/>
        <w:jc w:val="left"/>
        <w:rPr>
          <w:lang w:val="en-US"/>
        </w:rPr>
      </w:pPr>
      <w:r w:rsidRPr="00D27B7A">
        <w:rPr>
          <w:lang w:val="en-US"/>
        </w:rPr>
        <w:t xml:space="preserve">At the empirical and actual levels, the variation among cases in this study shows both the consequences of fragility and the conditions that allow greater sustainability. In </w:t>
      </w:r>
      <w:r w:rsidR="00792713" w:rsidRPr="00D27B7A">
        <w:rPr>
          <w:lang w:val="en-US"/>
        </w:rPr>
        <w:t xml:space="preserve">one compulsory </w:t>
      </w:r>
      <w:r w:rsidR="00BD5036" w:rsidRPr="00D27B7A">
        <w:rPr>
          <w:lang w:val="en-US"/>
        </w:rPr>
        <w:t>school,</w:t>
      </w:r>
      <w:r w:rsidR="00792713" w:rsidRPr="00D27B7A">
        <w:rPr>
          <w:lang w:val="en-US"/>
        </w:rPr>
        <w:t xml:space="preserve"> </w:t>
      </w:r>
      <w:r w:rsidRPr="00D27B7A">
        <w:rPr>
          <w:lang w:val="en-US"/>
        </w:rPr>
        <w:t xml:space="preserve">a tradition of distributed leadership existed. Yet, impending staff turnover exposed a lack of systematic induction for new staff and few codified routines, threatening continuity (Publication IV). Without transparent processes, defined roles, and </w:t>
      </w:r>
      <w:r w:rsidRPr="00D27B7A">
        <w:rPr>
          <w:lang w:val="en-US"/>
        </w:rPr>
        <w:lastRenderedPageBreak/>
        <w:t xml:space="preserve">detailed guidance, equitable school practices relied on a few individuals. This left the institution vulnerable during transitions when continuity </w:t>
      </w:r>
      <w:r w:rsidR="00493C90">
        <w:rPr>
          <w:lang w:val="en-US"/>
        </w:rPr>
        <w:t>was</w:t>
      </w:r>
      <w:r w:rsidR="00493C90" w:rsidRPr="00D27B7A">
        <w:rPr>
          <w:lang w:val="en-US"/>
        </w:rPr>
        <w:t xml:space="preserve"> </w:t>
      </w:r>
      <w:r w:rsidRPr="00D27B7A">
        <w:rPr>
          <w:lang w:val="en-US"/>
        </w:rPr>
        <w:t>most needed. This is a failure of length</w:t>
      </w:r>
      <w:r w:rsidR="00BD125C" w:rsidRPr="00D27B7A">
        <w:rPr>
          <w:lang w:val="en-US"/>
        </w:rPr>
        <w:t xml:space="preserve"> (Hargrea</w:t>
      </w:r>
      <w:r w:rsidR="008B6582" w:rsidRPr="00D27B7A">
        <w:rPr>
          <w:lang w:val="en-US"/>
        </w:rPr>
        <w:t>ves &amp; Fink, 2006)</w:t>
      </w:r>
      <w:r w:rsidRPr="00D27B7A">
        <w:rPr>
          <w:lang w:val="en-US"/>
        </w:rPr>
        <w:t xml:space="preserve">. Equity practices had not been embedded enough in organizational routines and expectations to have the permanence needed to persist beyond those individuals. </w:t>
      </w:r>
    </w:p>
    <w:p w14:paraId="2BB1056C" w14:textId="27F5535E" w:rsidR="00C34D1A" w:rsidRPr="00D27B7A" w:rsidRDefault="00A65F85" w:rsidP="00620C94">
      <w:pPr>
        <w:pStyle w:val="Normal-Fyrstalnaeftirkaflaskil"/>
        <w:jc w:val="left"/>
        <w:rPr>
          <w:lang w:val="en-US"/>
        </w:rPr>
      </w:pPr>
      <w:r w:rsidRPr="00A65F85">
        <w:rPr>
          <w:lang w:val="en-US"/>
        </w:rPr>
        <w:t>In another school, the principal deliberately shared leadership responsibilities among middle leaders and teachers. This created conditions in which social justice leadership was collectively owned, not carried out by a single person (Publication IV). The principal demonstrated a strong commitment to multicultural education and actively supported its development, including by distributing leadership and empowering staff. As part of this approach, the coordinator responsible for the education of students of immigrant origin was included as an active member of the school’s leadership team and possessed extensive expertise in this area. Furthermore, staff knowledge and expertise likely promoted leadership continuity and aligned with Hargreaves and Fink’s (2006) description of breadth embedded in the school’s operations.</w:t>
      </w:r>
    </w:p>
    <w:p w14:paraId="7CD9857F" w14:textId="39DC0483" w:rsidR="00C34D1A" w:rsidRPr="00D27B7A" w:rsidRDefault="00C90D2B" w:rsidP="00C90D2B">
      <w:pPr>
        <w:pStyle w:val="Normal-Fyrstalnaeftirkaflaskil"/>
        <w:jc w:val="left"/>
        <w:rPr>
          <w:lang w:val="en-US"/>
        </w:rPr>
      </w:pPr>
      <w:r w:rsidRPr="00C90D2B">
        <w:rPr>
          <w:lang w:val="en-US"/>
        </w:rPr>
        <w:t xml:space="preserve">In the </w:t>
      </w:r>
      <w:r w:rsidR="00BC4601">
        <w:rPr>
          <w:lang w:val="en-US"/>
        </w:rPr>
        <w:t xml:space="preserve">third </w:t>
      </w:r>
      <w:r w:rsidRPr="00C90D2B">
        <w:rPr>
          <w:lang w:val="en-US"/>
        </w:rPr>
        <w:t>compulsory schools, frequent leadership changes and competing operational pressures led to the marginalization of immigrant students’ education. A single coordinator held responsibility for immigrant students, with weak connections to both the senior leadership team and other teachers (Publication IV). As a result, leadership for immigrant education failed to develop as a distributed practice across the school, representing a failure of breadth (Hargreaves &amp; Fink, 2006).  Although the principal was well-intentioned, their limited expertise in multicultural education suggested that recruitment processes had not prioritized such knowledge. Consequently, support for immigrant students remained highly dependent on individual actors and vulnerable to personnel changes. This made it fragile and dependent on one person. If that person left, immigrant students would lose consistent advocacy and support.</w:t>
      </w:r>
      <w:r w:rsidR="00C34D1A" w:rsidRPr="00D27B7A">
        <w:rPr>
          <w:lang w:val="en-US"/>
        </w:rPr>
        <w:t xml:space="preserve"> </w:t>
      </w:r>
    </w:p>
    <w:p w14:paraId="0C74B7FC" w14:textId="68B44E38" w:rsidR="00C34D1A" w:rsidRPr="00D27B7A" w:rsidRDefault="00D569CD" w:rsidP="00DB33D1">
      <w:pPr>
        <w:pStyle w:val="Normal-Fyrstalnaeftirkaflaskil"/>
        <w:jc w:val="left"/>
        <w:rPr>
          <w:lang w:val="en-US"/>
        </w:rPr>
      </w:pPr>
      <w:r w:rsidRPr="00D27B7A">
        <w:rPr>
          <w:lang w:val="en-US"/>
        </w:rPr>
        <w:t>At the</w:t>
      </w:r>
      <w:r w:rsidR="00493C90">
        <w:rPr>
          <w:lang w:val="en-US"/>
        </w:rPr>
        <w:t xml:space="preserve"> real</w:t>
      </w:r>
      <w:r w:rsidRPr="00D27B7A">
        <w:rPr>
          <w:lang w:val="en-US"/>
        </w:rPr>
        <w:t xml:space="preserve"> level, these patterns reveal a critical insight </w:t>
      </w:r>
      <w:r w:rsidR="00B00B55" w:rsidRPr="00D27B7A">
        <w:rPr>
          <w:lang w:val="en-US"/>
        </w:rPr>
        <w:t>into</w:t>
      </w:r>
      <w:r w:rsidRPr="00D27B7A">
        <w:rPr>
          <w:lang w:val="en-US"/>
        </w:rPr>
        <w:t xml:space="preserve"> individual and collective agency in </w:t>
      </w:r>
      <w:r w:rsidR="007F13BC" w:rsidRPr="00D27B7A">
        <w:rPr>
          <w:lang w:val="en-US"/>
        </w:rPr>
        <w:t>social justice leadership</w:t>
      </w:r>
      <w:r w:rsidRPr="00D27B7A">
        <w:rPr>
          <w:lang w:val="en-US"/>
        </w:rPr>
        <w:t>. As Archer (</w:t>
      </w:r>
      <w:r w:rsidR="00711CFE" w:rsidRPr="00D27B7A">
        <w:rPr>
          <w:lang w:val="en-US"/>
        </w:rPr>
        <w:t>2003</w:t>
      </w:r>
      <w:r w:rsidRPr="00D27B7A">
        <w:rPr>
          <w:lang w:val="en-US"/>
        </w:rPr>
        <w:t>) argue</w:t>
      </w:r>
      <w:r w:rsidR="00154EC8">
        <w:rPr>
          <w:lang w:val="en-US"/>
        </w:rPr>
        <w:t>d</w:t>
      </w:r>
      <w:r w:rsidRPr="00D27B7A">
        <w:rPr>
          <w:lang w:val="en-US"/>
        </w:rPr>
        <w:t xml:space="preserve">, individual agency operates within structural conditions that predate it, and structural elaboration necessarily postdates and exceeds what individuals alone can produce. </w:t>
      </w:r>
      <w:r w:rsidR="00493C90">
        <w:rPr>
          <w:lang w:val="en-US"/>
        </w:rPr>
        <w:t>Therefore, i</w:t>
      </w:r>
      <w:r w:rsidRPr="00D27B7A">
        <w:rPr>
          <w:lang w:val="en-US"/>
        </w:rPr>
        <w:t xml:space="preserve">ndividual agency from the person and practice dimensions does not automatically translate into the collective agency needed to create lasting </w:t>
      </w:r>
      <w:r w:rsidR="00E02FD0" w:rsidRPr="00D27B7A">
        <w:rPr>
          <w:lang w:val="en-US"/>
        </w:rPr>
        <w:t>generative</w:t>
      </w:r>
      <w:r w:rsidRPr="00D27B7A">
        <w:rPr>
          <w:lang w:val="en-US"/>
        </w:rPr>
        <w:t xml:space="preserve"> powers for </w:t>
      </w:r>
      <w:r w:rsidR="007F13BC" w:rsidRPr="00D27B7A">
        <w:rPr>
          <w:lang w:val="en-US"/>
        </w:rPr>
        <w:t>social justice leadership</w:t>
      </w:r>
      <w:r w:rsidRPr="00D27B7A">
        <w:rPr>
          <w:lang w:val="en-US"/>
        </w:rPr>
        <w:t xml:space="preserve">. Where length is absent, equity practices depend on certain people rather than on </w:t>
      </w:r>
      <w:r w:rsidR="006175A1" w:rsidRPr="00D27B7A">
        <w:rPr>
          <w:lang w:val="en-US"/>
        </w:rPr>
        <w:t>institutionalized</w:t>
      </w:r>
      <w:r w:rsidRPr="00D27B7A">
        <w:rPr>
          <w:lang w:val="en-US"/>
        </w:rPr>
        <w:t xml:space="preserve"> structures. This concentrates </w:t>
      </w:r>
      <w:r w:rsidR="007F13BC" w:rsidRPr="00D27B7A">
        <w:rPr>
          <w:lang w:val="en-US"/>
        </w:rPr>
        <w:t>social justice leadership</w:t>
      </w:r>
      <w:r w:rsidRPr="00D27B7A">
        <w:rPr>
          <w:lang w:val="en-US"/>
        </w:rPr>
        <w:t xml:space="preserve"> in too few individuals, with predictable consequences. </w:t>
      </w:r>
      <w:r w:rsidR="00554A09" w:rsidRPr="00554A09">
        <w:rPr>
          <w:lang w:val="en-US"/>
        </w:rPr>
        <w:t>Hargreaves and Fink (2006) argue that the length of leadership is characterized by its impact beyond individual leaders and by resourcefulness that conserves rather than depletes leaders’ energy as core principles of sustainable leadership. Lacking either condition diminishes leadership sustainability over time.</w:t>
      </w:r>
      <w:r w:rsidRPr="00D27B7A">
        <w:rPr>
          <w:lang w:val="en-US"/>
        </w:rPr>
        <w:t xml:space="preserve"> Where these conditions do not hold, equity work becomes personally and professionally costly in ways that are structurally produced rather than individually chosen. </w:t>
      </w:r>
      <w:r w:rsidR="00D376C0">
        <w:rPr>
          <w:lang w:val="en-US"/>
        </w:rPr>
        <w:t xml:space="preserve">Joseph et al. </w:t>
      </w:r>
      <w:r w:rsidRPr="00D27B7A">
        <w:rPr>
          <w:lang w:val="en-US"/>
        </w:rPr>
        <w:t>(202</w:t>
      </w:r>
      <w:r w:rsidR="005F7E70">
        <w:rPr>
          <w:lang w:val="en-US"/>
        </w:rPr>
        <w:t>5</w:t>
      </w:r>
      <w:r w:rsidRPr="00D27B7A">
        <w:rPr>
          <w:lang w:val="en-US"/>
        </w:rPr>
        <w:t xml:space="preserve">) </w:t>
      </w:r>
      <w:r w:rsidRPr="00D27B7A">
        <w:rPr>
          <w:lang w:val="en-US"/>
        </w:rPr>
        <w:lastRenderedPageBreak/>
        <w:t>reinforce</w:t>
      </w:r>
      <w:r w:rsidR="00154EC8">
        <w:rPr>
          <w:lang w:val="en-US"/>
        </w:rPr>
        <w:t>d</w:t>
      </w:r>
      <w:r w:rsidRPr="00D27B7A">
        <w:rPr>
          <w:lang w:val="en-US"/>
        </w:rPr>
        <w:t xml:space="preserve"> this point, arguing that high rates of burnout among equity-committed educators reflect systemic inequities rather than personal failure</w:t>
      </w:r>
      <w:r w:rsidR="005B6987">
        <w:rPr>
          <w:lang w:val="en-US"/>
        </w:rPr>
        <w:t>.</w:t>
      </w:r>
      <w:r w:rsidRPr="00D27B7A">
        <w:rPr>
          <w:lang w:val="en-US"/>
        </w:rPr>
        <w:t xml:space="preserve"> </w:t>
      </w:r>
      <w:r w:rsidR="005B6987">
        <w:rPr>
          <w:lang w:val="en-US"/>
        </w:rPr>
        <w:t>Therefore, s</w:t>
      </w:r>
      <w:r w:rsidRPr="00D27B7A">
        <w:rPr>
          <w:lang w:val="en-US"/>
        </w:rPr>
        <w:t>igns of burnout and resignation are not incidental</w:t>
      </w:r>
      <w:r w:rsidR="005B6987">
        <w:rPr>
          <w:lang w:val="en-US"/>
        </w:rPr>
        <w:t>;</w:t>
      </w:r>
      <w:r w:rsidR="00711CFE" w:rsidRPr="00D27B7A">
        <w:rPr>
          <w:lang w:val="en-US"/>
        </w:rPr>
        <w:t xml:space="preserve"> </w:t>
      </w:r>
      <w:r w:rsidRPr="00D27B7A">
        <w:rPr>
          <w:lang w:val="en-US"/>
        </w:rPr>
        <w:t xml:space="preserve">they are symptoms of a </w:t>
      </w:r>
      <w:r w:rsidR="001908F2" w:rsidRPr="00D27B7A">
        <w:rPr>
          <w:lang w:val="en-US"/>
        </w:rPr>
        <w:t>generative</w:t>
      </w:r>
      <w:r w:rsidRPr="00D27B7A">
        <w:rPr>
          <w:lang w:val="en-US"/>
        </w:rPr>
        <w:t xml:space="preserve"> mechanism in which the absence of institutional length destroys the very powers</w:t>
      </w:r>
      <w:r w:rsidR="005B6987">
        <w:rPr>
          <w:lang w:val="en-US"/>
        </w:rPr>
        <w:t xml:space="preserve"> on which</w:t>
      </w:r>
      <w:r w:rsidRPr="00D27B7A">
        <w:rPr>
          <w:lang w:val="en-US"/>
        </w:rPr>
        <w:t xml:space="preserve"> it relies.</w:t>
      </w:r>
      <w:r w:rsidR="00C34D1A" w:rsidRPr="00D27B7A">
        <w:rPr>
          <w:lang w:val="en-US"/>
        </w:rPr>
        <w:t xml:space="preserve"> </w:t>
      </w:r>
    </w:p>
    <w:p w14:paraId="759AC40C" w14:textId="6E8402A3" w:rsidR="00C34D1A" w:rsidRPr="00D27B7A" w:rsidRDefault="00C34D1A" w:rsidP="00DB33D1">
      <w:pPr>
        <w:pStyle w:val="Normal-Fyrstalnaeftirkaflaskil"/>
        <w:jc w:val="left"/>
        <w:rPr>
          <w:lang w:val="en-US"/>
        </w:rPr>
      </w:pPr>
      <w:r w:rsidRPr="00D27B7A">
        <w:rPr>
          <w:lang w:val="en-US"/>
        </w:rPr>
        <w:t xml:space="preserve">Where breadth is absent, schools risk repeating a mechanism that turns multicultural competence into specialist knowledge. </w:t>
      </w:r>
      <w:r w:rsidR="009C4AE2" w:rsidRPr="00D27B7A">
        <w:rPr>
          <w:lang w:val="en-US"/>
        </w:rPr>
        <w:t>Whe</w:t>
      </w:r>
      <w:r w:rsidR="008119C1" w:rsidRPr="00D27B7A">
        <w:rPr>
          <w:lang w:val="en-US"/>
        </w:rPr>
        <w:t>n</w:t>
      </w:r>
      <w:r w:rsidRPr="00D27B7A">
        <w:rPr>
          <w:lang w:val="en-US"/>
        </w:rPr>
        <w:t xml:space="preserve"> equity work was given to a single coordinator with weak institutional ties</w:t>
      </w:r>
      <w:r w:rsidR="008119C1" w:rsidRPr="00D27B7A">
        <w:rPr>
          <w:lang w:val="en-US"/>
        </w:rPr>
        <w:t xml:space="preserve">, it </w:t>
      </w:r>
      <w:r w:rsidRPr="00D27B7A">
        <w:rPr>
          <w:lang w:val="en-US"/>
        </w:rPr>
        <w:t xml:space="preserve">did not </w:t>
      </w:r>
      <w:r w:rsidR="005B6987">
        <w:rPr>
          <w:lang w:val="en-US"/>
        </w:rPr>
        <w:t>resolve</w:t>
      </w:r>
      <w:r w:rsidR="005B6987" w:rsidRPr="00D27B7A">
        <w:rPr>
          <w:lang w:val="en-US"/>
        </w:rPr>
        <w:t xml:space="preserve"> </w:t>
      </w:r>
      <w:r w:rsidRPr="00D27B7A">
        <w:rPr>
          <w:lang w:val="en-US"/>
        </w:rPr>
        <w:t xml:space="preserve">the issue but replicated it within the school. Making </w:t>
      </w:r>
      <w:r w:rsidR="007F13BC" w:rsidRPr="00D27B7A">
        <w:rPr>
          <w:lang w:val="en-US"/>
        </w:rPr>
        <w:t>social justice leadership</w:t>
      </w:r>
      <w:r w:rsidRPr="00D27B7A">
        <w:rPr>
          <w:lang w:val="en-US"/>
        </w:rPr>
        <w:t xml:space="preserve"> a specialist responsibility separates the rest of the school from accountability</w:t>
      </w:r>
      <w:r w:rsidR="003F656D" w:rsidRPr="00D27B7A">
        <w:rPr>
          <w:lang w:val="en-US"/>
        </w:rPr>
        <w:t xml:space="preserve"> (</w:t>
      </w:r>
      <w:r w:rsidR="00CE20AF" w:rsidRPr="00D27B7A">
        <w:rPr>
          <w:lang w:val="en-US"/>
        </w:rPr>
        <w:t>Ahmed, 2012)</w:t>
      </w:r>
      <w:r w:rsidRPr="00D27B7A">
        <w:rPr>
          <w:lang w:val="en-US"/>
        </w:rPr>
        <w:t xml:space="preserve">. This isolation has an </w:t>
      </w:r>
      <w:r w:rsidR="005B6987">
        <w:rPr>
          <w:lang w:val="en-US"/>
        </w:rPr>
        <w:t>external</w:t>
      </w:r>
      <w:r w:rsidR="005B6987" w:rsidRPr="00D27B7A">
        <w:rPr>
          <w:lang w:val="en-US"/>
        </w:rPr>
        <w:t xml:space="preserve"> </w:t>
      </w:r>
      <w:r w:rsidRPr="00D27B7A">
        <w:rPr>
          <w:lang w:val="en-US"/>
        </w:rPr>
        <w:t xml:space="preserve">effect. Leaders caught up </w:t>
      </w:r>
      <w:r w:rsidR="005B6987">
        <w:rPr>
          <w:lang w:val="en-US"/>
        </w:rPr>
        <w:t xml:space="preserve">in </w:t>
      </w:r>
      <w:r w:rsidRPr="00D27B7A">
        <w:rPr>
          <w:lang w:val="en-US"/>
        </w:rPr>
        <w:t>dealing with school constraints cannot advocate for social justice in municipal policy, teacher education, or national forums</w:t>
      </w:r>
      <w:r w:rsidR="008924A0" w:rsidRPr="00D27B7A">
        <w:rPr>
          <w:lang w:val="en-US"/>
        </w:rPr>
        <w:t xml:space="preserve"> (</w:t>
      </w:r>
      <w:r w:rsidR="00AB5502" w:rsidRPr="00D27B7A">
        <w:rPr>
          <w:lang w:val="en-US"/>
        </w:rPr>
        <w:t xml:space="preserve">Furman, 2012; </w:t>
      </w:r>
      <w:r w:rsidR="008924A0" w:rsidRPr="00D27B7A">
        <w:rPr>
          <w:lang w:val="en-US"/>
        </w:rPr>
        <w:t>Theoharis, 2007</w:t>
      </w:r>
      <w:r w:rsidR="00AB5502" w:rsidRPr="00D27B7A">
        <w:rPr>
          <w:lang w:val="en-US"/>
        </w:rPr>
        <w:t>)</w:t>
      </w:r>
      <w:r w:rsidRPr="00D27B7A">
        <w:rPr>
          <w:lang w:val="en-US"/>
        </w:rPr>
        <w:t xml:space="preserve">. Schools </w:t>
      </w:r>
      <w:r w:rsidR="001904B5" w:rsidRPr="00D27B7A">
        <w:rPr>
          <w:lang w:val="en-US"/>
        </w:rPr>
        <w:t>operating in</w:t>
      </w:r>
      <w:r w:rsidRPr="00D27B7A">
        <w:rPr>
          <w:lang w:val="en-US"/>
        </w:rPr>
        <w:t xml:space="preserve"> this way risk becoming disconnected from the resources, networks, and accountability they need to increase their agency. This disconnect </w:t>
      </w:r>
      <w:r w:rsidR="005B6987">
        <w:rPr>
          <w:lang w:val="en-US"/>
        </w:rPr>
        <w:t>prevents</w:t>
      </w:r>
      <w:r w:rsidR="005B6987" w:rsidRPr="00D27B7A">
        <w:rPr>
          <w:lang w:val="en-US"/>
        </w:rPr>
        <w:t xml:space="preserve"> </w:t>
      </w:r>
      <w:r w:rsidRPr="00D27B7A">
        <w:rPr>
          <w:lang w:val="en-US"/>
        </w:rPr>
        <w:t>collective agency from building momentum for structural change, leaving committed leaders in a reactive position.</w:t>
      </w:r>
    </w:p>
    <w:p w14:paraId="33BE4514" w14:textId="6F7CF575" w:rsidR="00D352B9" w:rsidRPr="00D27B7A" w:rsidRDefault="00C34D1A" w:rsidP="00DB33D1">
      <w:pPr>
        <w:pStyle w:val="Normal-Fyrstalnaeftirkaflaskil"/>
        <w:jc w:val="left"/>
        <w:rPr>
          <w:lang w:val="en-US"/>
        </w:rPr>
      </w:pPr>
      <w:r w:rsidRPr="00D27B7A">
        <w:rPr>
          <w:lang w:val="en-US"/>
        </w:rPr>
        <w:t>In Fraser</w:t>
      </w:r>
      <w:r w:rsidR="005B6987">
        <w:rPr>
          <w:lang w:val="en-US"/>
        </w:rPr>
        <w:t>’</w:t>
      </w:r>
      <w:r w:rsidRPr="00D27B7A">
        <w:rPr>
          <w:lang w:val="en-US"/>
        </w:rPr>
        <w:t xml:space="preserve">s (2009) framework, insufficient length and breadth undermine all three conditions for sustainable parity of participation. At the objective level, reactive and temporary fixes cannot provide the stable resources immigrant students need for full participation. At the intersubjective level, recognition remains fragmented and uncertain </w:t>
      </w:r>
      <w:r w:rsidR="005B6987">
        <w:rPr>
          <w:lang w:val="en-US"/>
        </w:rPr>
        <w:t>when</w:t>
      </w:r>
      <w:r w:rsidR="005B6987" w:rsidRPr="00D27B7A">
        <w:rPr>
          <w:lang w:val="en-US"/>
        </w:rPr>
        <w:t xml:space="preserve"> </w:t>
      </w:r>
      <w:r w:rsidRPr="00D27B7A">
        <w:rPr>
          <w:lang w:val="en-US"/>
        </w:rPr>
        <w:t xml:space="preserve">cultural diversity remains a specialist concern rather than a shared value. At the representative level, relegating immigrant education to specialist roles limits </w:t>
      </w:r>
      <w:r w:rsidR="005B6987">
        <w:rPr>
          <w:lang w:val="en-US"/>
        </w:rPr>
        <w:t>the extent to which</w:t>
      </w:r>
      <w:r w:rsidR="005B6987" w:rsidRPr="00D27B7A">
        <w:rPr>
          <w:lang w:val="en-US"/>
        </w:rPr>
        <w:t xml:space="preserve"> </w:t>
      </w:r>
      <w:r w:rsidRPr="00D27B7A">
        <w:rPr>
          <w:lang w:val="en-US"/>
        </w:rPr>
        <w:t xml:space="preserve">immigrant students and families can be genuinely and consistently heard. Building sustainable </w:t>
      </w:r>
      <w:r w:rsidR="007F13BC" w:rsidRPr="00D27B7A">
        <w:rPr>
          <w:lang w:val="en-US"/>
        </w:rPr>
        <w:t>social justice leadership</w:t>
      </w:r>
      <w:r w:rsidRPr="00D27B7A">
        <w:rPr>
          <w:lang w:val="en-US"/>
        </w:rPr>
        <w:t xml:space="preserve"> requires more than personal commitment and the development of </w:t>
      </w:r>
      <w:r w:rsidR="007F13BC" w:rsidRPr="00D27B7A">
        <w:rPr>
          <w:lang w:val="en-US"/>
        </w:rPr>
        <w:t>social justice leadership</w:t>
      </w:r>
      <w:r w:rsidRPr="00D27B7A">
        <w:rPr>
          <w:lang w:val="en-US"/>
        </w:rPr>
        <w:t xml:space="preserve">. It requires deliberate efforts that turn individual agency into collective agency. </w:t>
      </w:r>
      <w:r w:rsidR="007F13BC" w:rsidRPr="00D27B7A">
        <w:rPr>
          <w:lang w:val="en-US"/>
        </w:rPr>
        <w:t>Social justice leadership</w:t>
      </w:r>
      <w:r w:rsidRPr="00D27B7A">
        <w:rPr>
          <w:lang w:val="en-US"/>
        </w:rPr>
        <w:t xml:space="preserve"> must become a durable, collectively owned feature of school life, not a personal project.</w:t>
      </w:r>
    </w:p>
    <w:p w14:paraId="256CCD1C" w14:textId="213DFEDA" w:rsidR="00B861AA" w:rsidRPr="00D27B7A" w:rsidRDefault="008D365B" w:rsidP="00F9369D">
      <w:pPr>
        <w:pStyle w:val="Heading2"/>
      </w:pPr>
      <w:bookmarkStart w:id="75" w:name="_Toc240361487"/>
      <w:r w:rsidRPr="00D27B7A">
        <w:t xml:space="preserve">Summary, </w:t>
      </w:r>
      <w:r w:rsidR="00B84C38" w:rsidRPr="00D27B7A">
        <w:t>Implications</w:t>
      </w:r>
      <w:r w:rsidR="005B6987">
        <w:t>,</w:t>
      </w:r>
      <w:r w:rsidR="00B84C38" w:rsidRPr="00D27B7A">
        <w:t xml:space="preserve"> and </w:t>
      </w:r>
      <w:r w:rsidR="00D0571E" w:rsidRPr="00D27B7A">
        <w:t>C</w:t>
      </w:r>
      <w:r w:rsidR="00B84C38" w:rsidRPr="00D27B7A">
        <w:t>onclusions</w:t>
      </w:r>
      <w:bookmarkEnd w:id="75"/>
    </w:p>
    <w:p w14:paraId="0E82E032" w14:textId="331E0D2A" w:rsidR="0054768F" w:rsidRPr="00D27B7A" w:rsidRDefault="0054768F" w:rsidP="006F7934">
      <w:pPr>
        <w:rPr>
          <w:rFonts w:eastAsia="AdvTimes"/>
        </w:rPr>
      </w:pPr>
      <w:r w:rsidRPr="00D27B7A">
        <w:rPr>
          <w:rFonts w:eastAsia="AdvTimes"/>
        </w:rPr>
        <w:t xml:space="preserve">This thesis set out to answer the question: What leadership practices can be identified as influential in advancing and sustaining social justice for immigrant students and their families in school communities? The answer that emerges from this analysis is threefold. First, influential </w:t>
      </w:r>
      <w:r w:rsidR="007F13BC" w:rsidRPr="00D27B7A">
        <w:rPr>
          <w:rFonts w:eastAsia="AdvTimes"/>
        </w:rPr>
        <w:t>social justice leadership</w:t>
      </w:r>
      <w:r w:rsidRPr="00D27B7A">
        <w:rPr>
          <w:rFonts w:eastAsia="AdvTimes"/>
        </w:rPr>
        <w:t xml:space="preserve"> is grounded in a distinctive constellation of personal qualities. These include a commitment to social justice as a core value, high expectations for all students, an activist mindset, and a pragmatic approach </w:t>
      </w:r>
      <w:r w:rsidR="005B6987">
        <w:rPr>
          <w:rFonts w:eastAsia="AdvTimes"/>
        </w:rPr>
        <w:t>to</w:t>
      </w:r>
      <w:r w:rsidR="005B6987" w:rsidRPr="00D27B7A">
        <w:rPr>
          <w:rFonts w:eastAsia="AdvTimes"/>
        </w:rPr>
        <w:t xml:space="preserve"> </w:t>
      </w:r>
      <w:r w:rsidRPr="00D27B7A">
        <w:rPr>
          <w:rFonts w:eastAsia="AdvTimes"/>
        </w:rPr>
        <w:t>constraint</w:t>
      </w:r>
      <w:r w:rsidR="005B6987">
        <w:rPr>
          <w:rFonts w:eastAsia="AdvTimes"/>
        </w:rPr>
        <w:t>s</w:t>
      </w:r>
      <w:r w:rsidRPr="00D27B7A">
        <w:rPr>
          <w:rFonts w:eastAsia="AdvTimes"/>
        </w:rPr>
        <w:t xml:space="preserve">. These qualities are not merely attitudinal. Rather, they constitute a form of </w:t>
      </w:r>
      <w:r w:rsidR="00C67D39" w:rsidRPr="00D27B7A">
        <w:rPr>
          <w:rFonts w:eastAsia="AdvTimes"/>
        </w:rPr>
        <w:t>generative</w:t>
      </w:r>
      <w:r w:rsidRPr="00D27B7A">
        <w:rPr>
          <w:rFonts w:eastAsia="AdvTimes"/>
        </w:rPr>
        <w:t xml:space="preserve"> power. This power can activate mechanisms capable of transforming structural barriers that constrain immigrant students</w:t>
      </w:r>
      <w:r w:rsidR="005B6987">
        <w:rPr>
          <w:rFonts w:eastAsia="AdvTimes"/>
        </w:rPr>
        <w:t>’</w:t>
      </w:r>
      <w:r w:rsidRPr="00D27B7A">
        <w:rPr>
          <w:rFonts w:eastAsia="AdvTimes"/>
        </w:rPr>
        <w:t xml:space="preserve"> parity of participation. </w:t>
      </w:r>
    </w:p>
    <w:p w14:paraId="176F94E5" w14:textId="3F3912EE" w:rsidR="0054768F" w:rsidRPr="00D27B7A" w:rsidRDefault="0054768F" w:rsidP="006F7934">
      <w:pPr>
        <w:rPr>
          <w:rFonts w:eastAsia="AdvTimes"/>
        </w:rPr>
      </w:pPr>
      <w:r w:rsidRPr="00D27B7A">
        <w:rPr>
          <w:rFonts w:eastAsia="AdvTimes"/>
        </w:rPr>
        <w:t xml:space="preserve">Second, personal qualities must be turned into sustained institutional practices to have a meaningful and lasting influence. The four practices identified here are articulating a shared vision, building trust, enhancing staff knowledge and competence, and creating inclusive </w:t>
      </w:r>
      <w:r w:rsidRPr="00D27B7A">
        <w:rPr>
          <w:rFonts w:eastAsia="AdvTimes"/>
        </w:rPr>
        <w:lastRenderedPageBreak/>
        <w:t xml:space="preserve">learning environments. These practices extend the person dimension of agency into the practice dimension. Together, they form the collective agency needed to generate powers. These powers are directed at all four structural constraints on </w:t>
      </w:r>
      <w:r w:rsidR="007F13BC" w:rsidRPr="00D27B7A">
        <w:rPr>
          <w:rFonts w:eastAsia="AdvTimes"/>
        </w:rPr>
        <w:t>social justice leadership</w:t>
      </w:r>
      <w:r w:rsidRPr="00D27B7A">
        <w:rPr>
          <w:rFonts w:eastAsia="AdvTimes"/>
        </w:rPr>
        <w:t xml:space="preserve"> in </w:t>
      </w:r>
      <w:r w:rsidR="005533AD">
        <w:rPr>
          <w:rFonts w:eastAsia="AdvTimes"/>
        </w:rPr>
        <w:t>the</w:t>
      </w:r>
      <w:r w:rsidRPr="00D27B7A">
        <w:rPr>
          <w:rFonts w:eastAsia="AdvTimes"/>
        </w:rPr>
        <w:t xml:space="preserve"> schools: the narrow definition of the normal student, linguistic gatekeeping, resource misalignment, and the institutionalization of multicultural competence as specialist knowledge. Yet, these practices vary in </w:t>
      </w:r>
      <w:r w:rsidR="005B6987">
        <w:rPr>
          <w:rFonts w:eastAsia="AdvTimes"/>
        </w:rPr>
        <w:t xml:space="preserve">their </w:t>
      </w:r>
      <w:r w:rsidRPr="00D27B7A">
        <w:rPr>
          <w:rFonts w:eastAsia="AdvTimes"/>
        </w:rPr>
        <w:t>effectiveness against each constraint and remain limited by structural conditions outside the school</w:t>
      </w:r>
      <w:r w:rsidR="005B6987">
        <w:rPr>
          <w:rFonts w:eastAsia="AdvTimes"/>
        </w:rPr>
        <w:t>’</w:t>
      </w:r>
      <w:r w:rsidRPr="00D27B7A">
        <w:rPr>
          <w:rFonts w:eastAsia="AdvTimes"/>
        </w:rPr>
        <w:t>s immediate control.</w:t>
      </w:r>
    </w:p>
    <w:p w14:paraId="2C2A51D5" w14:textId="6EA5FEAF" w:rsidR="0054768F" w:rsidRPr="00D27B7A" w:rsidRDefault="0054768F" w:rsidP="006F7934">
      <w:pPr>
        <w:rPr>
          <w:rFonts w:eastAsia="AdvTimes"/>
        </w:rPr>
      </w:pPr>
      <w:r w:rsidRPr="00D27B7A">
        <w:rPr>
          <w:rFonts w:eastAsia="AdvTimes"/>
        </w:rPr>
        <w:t xml:space="preserve">Third, </w:t>
      </w:r>
      <w:r w:rsidR="007F13BC" w:rsidRPr="00D27B7A">
        <w:rPr>
          <w:rFonts w:eastAsia="AdvTimes"/>
        </w:rPr>
        <w:t>social justice leadership</w:t>
      </w:r>
      <w:r w:rsidRPr="00D27B7A">
        <w:rPr>
          <w:rFonts w:eastAsia="AdvTimes"/>
        </w:rPr>
        <w:t xml:space="preserve"> </w:t>
      </w:r>
      <w:r w:rsidR="005B6987">
        <w:rPr>
          <w:rFonts w:eastAsia="AdvTimes"/>
        </w:rPr>
        <w:t>requires</w:t>
      </w:r>
      <w:r w:rsidR="005B6987" w:rsidRPr="00D27B7A">
        <w:rPr>
          <w:rFonts w:eastAsia="AdvTimes"/>
        </w:rPr>
        <w:t xml:space="preserve"> </w:t>
      </w:r>
      <w:r w:rsidRPr="00D27B7A">
        <w:rPr>
          <w:rFonts w:eastAsia="AdvTimes"/>
        </w:rPr>
        <w:t xml:space="preserve">leaders to build the organizational conditions that make </w:t>
      </w:r>
      <w:r w:rsidR="005B6987">
        <w:rPr>
          <w:rFonts w:eastAsia="AdvTimes"/>
        </w:rPr>
        <w:t>their</w:t>
      </w:r>
      <w:r w:rsidR="005B6987" w:rsidRPr="00D27B7A">
        <w:rPr>
          <w:rFonts w:eastAsia="AdvTimes"/>
        </w:rPr>
        <w:t xml:space="preserve"> </w:t>
      </w:r>
      <w:r w:rsidRPr="00D27B7A">
        <w:rPr>
          <w:rFonts w:eastAsia="AdvTimes"/>
        </w:rPr>
        <w:t>commitment</w:t>
      </w:r>
      <w:r w:rsidR="005B6987">
        <w:rPr>
          <w:rFonts w:eastAsia="AdvTimes"/>
        </w:rPr>
        <w:t>s tangible and widely shared</w:t>
      </w:r>
      <w:r w:rsidRPr="00D27B7A">
        <w:rPr>
          <w:rFonts w:eastAsia="AdvTimes"/>
        </w:rPr>
        <w:t xml:space="preserve">. The analysis of length and breadth shows that relying only on individual agency leaves </w:t>
      </w:r>
      <w:r w:rsidR="007F13BC" w:rsidRPr="00D27B7A">
        <w:rPr>
          <w:rFonts w:eastAsia="AdvTimes"/>
        </w:rPr>
        <w:t>social justice leadership</w:t>
      </w:r>
      <w:r w:rsidRPr="00D27B7A">
        <w:rPr>
          <w:rFonts w:eastAsia="AdvTimes"/>
        </w:rPr>
        <w:t xml:space="preserve"> fragile. When length and breadth are strong, individual agency becomes collective. This </w:t>
      </w:r>
      <w:r w:rsidR="005B6987">
        <w:rPr>
          <w:rFonts w:eastAsia="AdvTimes"/>
        </w:rPr>
        <w:t>allows</w:t>
      </w:r>
      <w:r w:rsidR="005B6987" w:rsidRPr="00D27B7A">
        <w:rPr>
          <w:rFonts w:eastAsia="AdvTimes"/>
        </w:rPr>
        <w:t xml:space="preserve"> </w:t>
      </w:r>
      <w:r w:rsidR="007F13BC" w:rsidRPr="00D27B7A">
        <w:rPr>
          <w:rFonts w:eastAsia="AdvTimes"/>
        </w:rPr>
        <w:t>social justice leadership</w:t>
      </w:r>
      <w:r w:rsidR="005B6987">
        <w:rPr>
          <w:rFonts w:eastAsia="AdvTimes"/>
        </w:rPr>
        <w:t xml:space="preserve"> to</w:t>
      </w:r>
      <w:r w:rsidRPr="00D27B7A">
        <w:rPr>
          <w:rFonts w:eastAsia="AdvTimes"/>
        </w:rPr>
        <w:t xml:space="preserve"> endure and </w:t>
      </w:r>
      <w:r w:rsidR="005B6987">
        <w:rPr>
          <w:rFonts w:eastAsia="AdvTimes"/>
        </w:rPr>
        <w:t>develop</w:t>
      </w:r>
      <w:r w:rsidR="005B6987" w:rsidRPr="00D27B7A">
        <w:rPr>
          <w:rFonts w:eastAsia="AdvTimes"/>
        </w:rPr>
        <w:t xml:space="preserve"> </w:t>
      </w:r>
      <w:r w:rsidRPr="00D27B7A">
        <w:rPr>
          <w:rFonts w:eastAsia="AdvTimes"/>
        </w:rPr>
        <w:t xml:space="preserve">over time. If they are missing, even committed, capable leaders end up compensating for deficits </w:t>
      </w:r>
      <w:r w:rsidR="005B6987">
        <w:rPr>
          <w:rFonts w:eastAsia="AdvTimes"/>
        </w:rPr>
        <w:t>created</w:t>
      </w:r>
      <w:r w:rsidR="005B6987" w:rsidRPr="00D27B7A">
        <w:rPr>
          <w:rFonts w:eastAsia="AdvTimes"/>
        </w:rPr>
        <w:t xml:space="preserve"> </w:t>
      </w:r>
      <w:r w:rsidRPr="00D27B7A">
        <w:rPr>
          <w:rFonts w:eastAsia="AdvTimes"/>
        </w:rPr>
        <w:t>by mechanisms they cannot control.</w:t>
      </w:r>
    </w:p>
    <w:p w14:paraId="786F8D97" w14:textId="6F18B9B0" w:rsidR="0054768F" w:rsidRPr="00D27B7A" w:rsidRDefault="0054768F" w:rsidP="006F7934">
      <w:pPr>
        <w:rPr>
          <w:rFonts w:eastAsia="AdvTimes"/>
        </w:rPr>
      </w:pPr>
      <w:r w:rsidRPr="00D27B7A">
        <w:rPr>
          <w:rFonts w:eastAsia="AdvTimes"/>
        </w:rPr>
        <w:t>Taken together, these three dimensions</w:t>
      </w:r>
      <w:r w:rsidR="005B6987">
        <w:rPr>
          <w:rFonts w:eastAsia="AdvTimes"/>
        </w:rPr>
        <w:t>—</w:t>
      </w:r>
      <w:r w:rsidRPr="00D27B7A">
        <w:rPr>
          <w:rFonts w:eastAsia="AdvTimes"/>
        </w:rPr>
        <w:t>person, practice, and sustainability</w:t>
      </w:r>
      <w:r w:rsidR="005B6987">
        <w:rPr>
          <w:rFonts w:eastAsia="AdvTimes"/>
        </w:rPr>
        <w:t>—</w:t>
      </w:r>
      <w:r w:rsidRPr="00D27B7A">
        <w:rPr>
          <w:rFonts w:eastAsia="AdvTimes"/>
        </w:rPr>
        <w:t xml:space="preserve">constitute the </w:t>
      </w:r>
      <w:r w:rsidR="00C67D39" w:rsidRPr="00D27B7A">
        <w:rPr>
          <w:rFonts w:eastAsia="AdvTimes"/>
        </w:rPr>
        <w:t>generative</w:t>
      </w:r>
      <w:r w:rsidRPr="00D27B7A">
        <w:rPr>
          <w:rFonts w:eastAsia="AdvTimes"/>
        </w:rPr>
        <w:t xml:space="preserve"> power of </w:t>
      </w:r>
      <w:r w:rsidR="007F13BC" w:rsidRPr="00D27B7A">
        <w:rPr>
          <w:rFonts w:eastAsia="AdvTimes"/>
        </w:rPr>
        <w:t>social justice leadership</w:t>
      </w:r>
      <w:r w:rsidRPr="00D27B7A">
        <w:rPr>
          <w:rFonts w:eastAsia="AdvTimes"/>
        </w:rPr>
        <w:t xml:space="preserve"> in the schools examined. Rather than</w:t>
      </w:r>
      <w:r w:rsidR="005B6987">
        <w:rPr>
          <w:rFonts w:eastAsia="AdvTimes"/>
        </w:rPr>
        <w:t xml:space="preserve"> forming</w:t>
      </w:r>
      <w:r w:rsidRPr="00D27B7A">
        <w:rPr>
          <w:rFonts w:eastAsia="AdvTimes"/>
        </w:rPr>
        <w:t xml:space="preserve"> a linear sequence or replicable model, they form a dynamic process through which leaders, often at personal cost, work to advance parity of participation for immigrant students and their families despite enabling and constraining structural conditions.</w:t>
      </w:r>
    </w:p>
    <w:p w14:paraId="6021F159" w14:textId="7BF7631D" w:rsidR="0054768F" w:rsidRPr="00D27B7A" w:rsidRDefault="0054768F" w:rsidP="006F7934">
      <w:pPr>
        <w:rPr>
          <w:rFonts w:eastAsia="AdvTimes"/>
        </w:rPr>
      </w:pPr>
      <w:r w:rsidRPr="00D27B7A">
        <w:rPr>
          <w:rFonts w:eastAsia="AdvTimes"/>
        </w:rPr>
        <w:t xml:space="preserve">The analysis developed in this thesis has consistently revealed a fundamental tension between the </w:t>
      </w:r>
      <w:r w:rsidR="00E02FD0" w:rsidRPr="00D27B7A">
        <w:rPr>
          <w:rFonts w:eastAsia="AdvTimes"/>
        </w:rPr>
        <w:t>generative</w:t>
      </w:r>
      <w:r w:rsidRPr="00D27B7A">
        <w:rPr>
          <w:rFonts w:eastAsia="AdvTimes"/>
        </w:rPr>
        <w:t xml:space="preserve"> powers that leaders </w:t>
      </w:r>
      <w:r w:rsidR="005B6987">
        <w:rPr>
          <w:rFonts w:eastAsia="AdvTimes"/>
        </w:rPr>
        <w:t>develop</w:t>
      </w:r>
      <w:r w:rsidR="005B6987" w:rsidRPr="00D27B7A">
        <w:rPr>
          <w:rFonts w:eastAsia="AdvTimes"/>
        </w:rPr>
        <w:t xml:space="preserve"> </w:t>
      </w:r>
      <w:r w:rsidRPr="00D27B7A">
        <w:rPr>
          <w:rFonts w:eastAsia="AdvTimes"/>
        </w:rPr>
        <w:t>through their agency and the structural mechanisms that condition, constrain, and at times, overwhelm those powers. This section draws that tension into explicit focus, articulating what this thesis identifies as the structural limits of school-level agency in advancing parity of participation for immigrant students and their families.</w:t>
      </w:r>
    </w:p>
    <w:p w14:paraId="3146DBC4" w14:textId="5943F2BD" w:rsidR="0054768F" w:rsidRPr="00D27B7A" w:rsidRDefault="0054768F" w:rsidP="006F7934">
      <w:pPr>
        <w:rPr>
          <w:rFonts w:eastAsia="AdvTimes"/>
        </w:rPr>
      </w:pPr>
      <w:r w:rsidRPr="00D27B7A">
        <w:rPr>
          <w:rFonts w:eastAsia="AdvTimes"/>
        </w:rPr>
        <w:t xml:space="preserve">The powers generated through </w:t>
      </w:r>
      <w:r w:rsidR="007F13BC" w:rsidRPr="00D27B7A">
        <w:rPr>
          <w:rFonts w:eastAsia="AdvTimes"/>
        </w:rPr>
        <w:t>social justice leadership</w:t>
      </w:r>
      <w:r w:rsidRPr="00D27B7A">
        <w:rPr>
          <w:rFonts w:eastAsia="AdvTimes"/>
        </w:rPr>
        <w:t xml:space="preserve"> mainly operate within the school. Leaders in this study were mostly effective at reducing the impact of constraining structural mechanisms inside their schools. What they could not do was transform the mechanisms themselves. The narrow definition of the normal student, linguistic gatekeeping, resource misalignment, and </w:t>
      </w:r>
      <w:r w:rsidR="005B6987">
        <w:rPr>
          <w:rFonts w:eastAsia="AdvTimes"/>
        </w:rPr>
        <w:t>the treatment of</w:t>
      </w:r>
      <w:r w:rsidR="005B6987" w:rsidRPr="00D27B7A">
        <w:rPr>
          <w:rFonts w:eastAsia="AdvTimes"/>
        </w:rPr>
        <w:t xml:space="preserve"> </w:t>
      </w:r>
      <w:r w:rsidRPr="00D27B7A">
        <w:rPr>
          <w:rFonts w:eastAsia="AdvTimes"/>
        </w:rPr>
        <w:t xml:space="preserve">multicultural competence as specialist knowledge did not </w:t>
      </w:r>
      <w:r w:rsidR="005B6987">
        <w:rPr>
          <w:rFonts w:eastAsia="AdvTimes"/>
        </w:rPr>
        <w:t>originate</w:t>
      </w:r>
      <w:r w:rsidR="005B6987" w:rsidRPr="00D27B7A">
        <w:rPr>
          <w:rFonts w:eastAsia="AdvTimes"/>
        </w:rPr>
        <w:t xml:space="preserve"> </w:t>
      </w:r>
      <w:r w:rsidRPr="00D27B7A">
        <w:rPr>
          <w:rFonts w:eastAsia="AdvTimes"/>
        </w:rPr>
        <w:t xml:space="preserve">in these schools. They cannot be dismantled there. They are created and reinforced by mechanisms in policy, teacher training, funding, and </w:t>
      </w:r>
      <w:r w:rsidR="005B6987">
        <w:rPr>
          <w:rFonts w:eastAsia="AdvTimes"/>
        </w:rPr>
        <w:t>broader</w:t>
      </w:r>
      <w:r w:rsidR="005B6987" w:rsidRPr="00D27B7A">
        <w:rPr>
          <w:rFonts w:eastAsia="AdvTimes"/>
        </w:rPr>
        <w:t xml:space="preserve"> </w:t>
      </w:r>
      <w:r w:rsidRPr="00D27B7A">
        <w:rPr>
          <w:rFonts w:eastAsia="AdvTimes"/>
        </w:rPr>
        <w:t>cultural assumptions about identity.</w:t>
      </w:r>
    </w:p>
    <w:p w14:paraId="2306C15A" w14:textId="57E00C3C" w:rsidR="0054768F" w:rsidRPr="00D27B7A" w:rsidRDefault="0054768F" w:rsidP="006F7934">
      <w:pPr>
        <w:rPr>
          <w:rFonts w:eastAsia="AdvTimes"/>
        </w:rPr>
      </w:pPr>
      <w:r w:rsidRPr="00D27B7A">
        <w:rPr>
          <w:rFonts w:eastAsia="AdvTimes"/>
        </w:rPr>
        <w:t xml:space="preserve">This structural limit </w:t>
      </w:r>
      <w:r w:rsidR="005B6987">
        <w:rPr>
          <w:rFonts w:eastAsia="AdvTimes"/>
        </w:rPr>
        <w:t>is exacerbated</w:t>
      </w:r>
      <w:r w:rsidR="005B6987" w:rsidRPr="00D27B7A">
        <w:rPr>
          <w:rFonts w:eastAsia="AdvTimes"/>
        </w:rPr>
        <w:t xml:space="preserve"> </w:t>
      </w:r>
      <w:r w:rsidRPr="00D27B7A">
        <w:rPr>
          <w:rFonts w:eastAsia="AdvTimes"/>
        </w:rPr>
        <w:t xml:space="preserve">because social justice leaders are often reactive. Rather than </w:t>
      </w:r>
      <w:r w:rsidR="005B6987">
        <w:rPr>
          <w:rFonts w:eastAsia="AdvTimes"/>
        </w:rPr>
        <w:t>receiving</w:t>
      </w:r>
      <w:r w:rsidR="005B6987" w:rsidRPr="00D27B7A">
        <w:rPr>
          <w:rFonts w:eastAsia="AdvTimes"/>
        </w:rPr>
        <w:t xml:space="preserve"> </w:t>
      </w:r>
      <w:r w:rsidRPr="00D27B7A">
        <w:rPr>
          <w:rFonts w:eastAsia="AdvTimes"/>
        </w:rPr>
        <w:t xml:space="preserve">structural support and systemic alignment, they compensate for deficits caused by </w:t>
      </w:r>
      <w:r w:rsidR="005B6987">
        <w:rPr>
          <w:rFonts w:eastAsia="AdvTimes"/>
        </w:rPr>
        <w:t>external</w:t>
      </w:r>
      <w:r w:rsidR="005B6987" w:rsidRPr="00D27B7A">
        <w:rPr>
          <w:rFonts w:eastAsia="AdvTimes"/>
        </w:rPr>
        <w:t xml:space="preserve"> </w:t>
      </w:r>
      <w:r w:rsidRPr="00D27B7A">
        <w:rPr>
          <w:rFonts w:eastAsia="AdvTimes"/>
        </w:rPr>
        <w:t xml:space="preserve">mechanisms. For example, the lack of multicultural education in teacher training means leaders must continue to invest in staff development to build the needed competence. Inadequate municipal language support forces leaders to find local, improvised solutions for needs that policy should meet. Weak equity accountability frameworks mean </w:t>
      </w:r>
      <w:r w:rsidRPr="00D27B7A">
        <w:rPr>
          <w:rFonts w:eastAsia="AdvTimes"/>
        </w:rPr>
        <w:lastRenderedPageBreak/>
        <w:t>leaders must rely on moral conviction rather than systemic expectation. In all these cases, structural conditions put leaders on the defensive. They respond to symptoms rather than addressing root causes.</w:t>
      </w:r>
    </w:p>
    <w:p w14:paraId="54B7A92E" w14:textId="187F37D3" w:rsidR="0054768F" w:rsidRPr="00D27B7A" w:rsidRDefault="0054768F" w:rsidP="006F7934">
      <w:pPr>
        <w:rPr>
          <w:rFonts w:eastAsia="AdvTimes"/>
        </w:rPr>
      </w:pPr>
      <w:r w:rsidRPr="00D27B7A">
        <w:rPr>
          <w:rFonts w:eastAsia="AdvTimes"/>
        </w:rPr>
        <w:t xml:space="preserve">The destructive cycle identified in the sustainability analysis reveals the most important aspect of this structural limit. When equity work is not institutionalized, it falls on specific individuals. That </w:t>
      </w:r>
      <w:r w:rsidR="005B6987">
        <w:rPr>
          <w:rFonts w:eastAsia="AdvTimes"/>
        </w:rPr>
        <w:t>concentration of responsibility</w:t>
      </w:r>
      <w:r w:rsidR="005B6987" w:rsidRPr="00D27B7A">
        <w:rPr>
          <w:rFonts w:eastAsia="AdvTimes"/>
        </w:rPr>
        <w:t xml:space="preserve"> </w:t>
      </w:r>
      <w:r w:rsidRPr="00D27B7A">
        <w:rPr>
          <w:rFonts w:eastAsia="AdvTimes"/>
        </w:rPr>
        <w:t xml:space="preserve">becomes a mechanism that drains the very resources it needs. Burnout, resignation, and loss of commitment are not personal failings but structural outcomes. The individuals in this study who experienced burnout and resignation had strong commitment and capability. They faced structural conditions that made it increasingly difficult to sustain their work. This thesis argues that these conditions themselves </w:t>
      </w:r>
      <w:r w:rsidR="002452A3" w:rsidRPr="00D27B7A">
        <w:rPr>
          <w:rFonts w:eastAsia="AdvTimes"/>
        </w:rPr>
        <w:t>function as</w:t>
      </w:r>
      <w:r w:rsidRPr="00D27B7A">
        <w:rPr>
          <w:rFonts w:eastAsia="AdvTimes"/>
        </w:rPr>
        <w:t xml:space="preserve"> generative mechanisms against social justice in </w:t>
      </w:r>
      <w:r w:rsidR="00556E90">
        <w:rPr>
          <w:rFonts w:eastAsia="AdvTimes"/>
        </w:rPr>
        <w:t>the participating</w:t>
      </w:r>
      <w:r w:rsidRPr="00D27B7A">
        <w:rPr>
          <w:rFonts w:eastAsia="AdvTimes"/>
        </w:rPr>
        <w:t xml:space="preserve"> schools.</w:t>
      </w:r>
    </w:p>
    <w:p w14:paraId="117AD568" w14:textId="05B7F67C" w:rsidR="0054768F" w:rsidRPr="00D27B7A" w:rsidRDefault="0054768F" w:rsidP="006F7934">
      <w:pPr>
        <w:rPr>
          <w:rFonts w:eastAsia="AdvTimes"/>
        </w:rPr>
      </w:pPr>
      <w:r w:rsidRPr="00D27B7A">
        <w:rPr>
          <w:rFonts w:eastAsia="AdvTimes"/>
        </w:rPr>
        <w:t xml:space="preserve">It is important to be clear about what this argument does and does not claim. The analysis shows that the powers generated through committed </w:t>
      </w:r>
      <w:r w:rsidR="007F13BC" w:rsidRPr="00D27B7A">
        <w:rPr>
          <w:rFonts w:eastAsia="AdvTimes"/>
        </w:rPr>
        <w:t>social justice leadership</w:t>
      </w:r>
      <w:r w:rsidRPr="00D27B7A">
        <w:rPr>
          <w:rFonts w:eastAsia="AdvTimes"/>
        </w:rPr>
        <w:t xml:space="preserve"> are real and significant for immigrant students and families. </w:t>
      </w:r>
      <w:r w:rsidR="005B6987">
        <w:rPr>
          <w:rFonts w:eastAsia="AdvTimes"/>
        </w:rPr>
        <w:t>However,</w:t>
      </w:r>
      <w:r w:rsidRPr="00D27B7A">
        <w:rPr>
          <w:rFonts w:eastAsia="AdvTimes"/>
        </w:rPr>
        <w:t xml:space="preserve"> these powers are necessary but not </w:t>
      </w:r>
      <w:r w:rsidR="005B6987">
        <w:rPr>
          <w:rFonts w:eastAsia="AdvTimes"/>
        </w:rPr>
        <w:t>sufficient</w:t>
      </w:r>
      <w:r w:rsidRPr="00D27B7A">
        <w:rPr>
          <w:rFonts w:eastAsia="AdvTimes"/>
        </w:rPr>
        <w:t xml:space="preserve">. Advancing parity of participation in a lasting way needs structural changes that school leaders alone cannot achieve. The </w:t>
      </w:r>
      <w:r w:rsidR="005B6987">
        <w:rPr>
          <w:rFonts w:eastAsia="AdvTimes"/>
        </w:rPr>
        <w:t xml:space="preserve">agency </w:t>
      </w:r>
      <w:r w:rsidRPr="00D27B7A">
        <w:rPr>
          <w:rFonts w:eastAsia="AdvTimes"/>
        </w:rPr>
        <w:t xml:space="preserve">gap described here cannot be closed by greater effort, deeper commitment, or better practice </w:t>
      </w:r>
      <w:r w:rsidR="005B6987">
        <w:rPr>
          <w:rFonts w:eastAsia="AdvTimes"/>
        </w:rPr>
        <w:t>by</w:t>
      </w:r>
      <w:r w:rsidRPr="00D27B7A">
        <w:rPr>
          <w:rFonts w:eastAsia="AdvTimes"/>
        </w:rPr>
        <w:t xml:space="preserve"> individuals </w:t>
      </w:r>
      <w:r w:rsidR="005B6987">
        <w:rPr>
          <w:rFonts w:eastAsia="AdvTimes"/>
        </w:rPr>
        <w:t>alone</w:t>
      </w:r>
      <w:r w:rsidRPr="00D27B7A">
        <w:rPr>
          <w:rFonts w:eastAsia="AdvTimes"/>
        </w:rPr>
        <w:t xml:space="preserve">. It is a structural gap. It will only </w:t>
      </w:r>
      <w:r w:rsidR="00ED3025">
        <w:rPr>
          <w:rFonts w:eastAsia="AdvTimes"/>
        </w:rPr>
        <w:t xml:space="preserve">be </w:t>
      </w:r>
      <w:r w:rsidRPr="00D27B7A">
        <w:rPr>
          <w:rFonts w:eastAsia="AdvTimes"/>
        </w:rPr>
        <w:t>close</w:t>
      </w:r>
      <w:r w:rsidR="00ED3025">
        <w:rPr>
          <w:rFonts w:eastAsia="AdvTimes"/>
        </w:rPr>
        <w:t>d</w:t>
      </w:r>
      <w:r w:rsidRPr="00D27B7A">
        <w:rPr>
          <w:rFonts w:eastAsia="AdvTimes"/>
        </w:rPr>
        <w:t xml:space="preserve"> by changing the cultural, social, and institutional structures. Such transformation requires collective agency from committed, critical social justice leaders who can build enough power to </w:t>
      </w:r>
      <w:r w:rsidR="005B6987">
        <w:rPr>
          <w:rFonts w:eastAsia="AdvTimes"/>
        </w:rPr>
        <w:t>initiate the necessary</w:t>
      </w:r>
      <w:r w:rsidR="005B6987" w:rsidRPr="00D27B7A">
        <w:rPr>
          <w:rFonts w:eastAsia="AdvTimes"/>
        </w:rPr>
        <w:t xml:space="preserve"> </w:t>
      </w:r>
      <w:r w:rsidRPr="00D27B7A">
        <w:rPr>
          <w:rFonts w:eastAsia="AdvTimes"/>
        </w:rPr>
        <w:t>change.</w:t>
      </w:r>
    </w:p>
    <w:p w14:paraId="7E0D334E" w14:textId="4593A8A1" w:rsidR="0054768F" w:rsidRPr="00D27B7A" w:rsidRDefault="0054768F" w:rsidP="006F7934">
      <w:pPr>
        <w:rPr>
          <w:rFonts w:eastAsia="AdvTimes"/>
        </w:rPr>
      </w:pPr>
      <w:r w:rsidRPr="00D27B7A">
        <w:rPr>
          <w:rFonts w:eastAsia="AdvTimes"/>
        </w:rPr>
        <w:t>One striking pattern from this analysis concerns the link between Fraser</w:t>
      </w:r>
      <w:r w:rsidR="005B6987">
        <w:rPr>
          <w:rFonts w:eastAsia="AdvTimes"/>
        </w:rPr>
        <w:t>’</w:t>
      </w:r>
      <w:r w:rsidRPr="00D27B7A">
        <w:rPr>
          <w:rFonts w:eastAsia="AdvTimes"/>
        </w:rPr>
        <w:t xml:space="preserve">s (2009) representative condition and the person dimension of </w:t>
      </w:r>
      <w:r w:rsidR="007F13BC" w:rsidRPr="00D27B7A">
        <w:rPr>
          <w:rFonts w:eastAsia="AdvTimes"/>
        </w:rPr>
        <w:t>social justice leadership</w:t>
      </w:r>
      <w:r w:rsidRPr="00D27B7A">
        <w:rPr>
          <w:rFonts w:eastAsia="AdvTimes"/>
        </w:rPr>
        <w:t xml:space="preserve">. Of the three conditions for parity of participation, the representative condition was the hardest to achieve in these schools. Apart from P3, leaders reported </w:t>
      </w:r>
      <w:r w:rsidR="005B6987">
        <w:rPr>
          <w:rFonts w:eastAsia="AdvTimes"/>
        </w:rPr>
        <w:t>significant</w:t>
      </w:r>
      <w:r w:rsidR="005B6987" w:rsidRPr="00D27B7A">
        <w:rPr>
          <w:rFonts w:eastAsia="AdvTimes"/>
        </w:rPr>
        <w:t xml:space="preserve"> </w:t>
      </w:r>
      <w:r w:rsidRPr="00D27B7A">
        <w:rPr>
          <w:rFonts w:eastAsia="AdvTimes"/>
        </w:rPr>
        <w:t xml:space="preserve">challenges in reaching and </w:t>
      </w:r>
      <w:r w:rsidR="005B6987">
        <w:rPr>
          <w:rFonts w:eastAsia="AdvTimes"/>
        </w:rPr>
        <w:t>meaningfully</w:t>
      </w:r>
      <w:r w:rsidR="005B6987" w:rsidRPr="00D27B7A">
        <w:rPr>
          <w:rFonts w:eastAsia="AdvTimes"/>
        </w:rPr>
        <w:t xml:space="preserve"> </w:t>
      </w:r>
      <w:r w:rsidRPr="00D27B7A">
        <w:rPr>
          <w:rFonts w:eastAsia="AdvTimes"/>
        </w:rPr>
        <w:t xml:space="preserve">engaging immigrant families. This created a gap between the school's commitment to participation and the </w:t>
      </w:r>
      <w:r w:rsidR="005B6987">
        <w:rPr>
          <w:rFonts w:eastAsia="AdvTimes"/>
        </w:rPr>
        <w:t>lived</w:t>
      </w:r>
      <w:r w:rsidR="005B6987" w:rsidRPr="00D27B7A">
        <w:rPr>
          <w:rFonts w:eastAsia="AdvTimes"/>
        </w:rPr>
        <w:t xml:space="preserve"> </w:t>
      </w:r>
      <w:r w:rsidRPr="00D27B7A">
        <w:rPr>
          <w:rFonts w:eastAsia="AdvTimes"/>
        </w:rPr>
        <w:t>experiences of many immigrant families.</w:t>
      </w:r>
    </w:p>
    <w:p w14:paraId="601B2804" w14:textId="3A5A9B8B" w:rsidR="0054768F" w:rsidRPr="00D27B7A" w:rsidRDefault="0054768F" w:rsidP="006F7934">
      <w:pPr>
        <w:rPr>
          <w:rFonts w:eastAsia="AdvTimes"/>
        </w:rPr>
      </w:pPr>
      <w:r w:rsidRPr="00D27B7A">
        <w:rPr>
          <w:rFonts w:eastAsia="AdvTimes"/>
        </w:rPr>
        <w:t xml:space="preserve">This finding matters both as a result </w:t>
      </w:r>
      <w:proofErr w:type="gramStart"/>
      <w:r w:rsidRPr="00D27B7A">
        <w:rPr>
          <w:rFonts w:eastAsia="AdvTimes"/>
        </w:rPr>
        <w:t>and for what</w:t>
      </w:r>
      <w:proofErr w:type="gramEnd"/>
      <w:r w:rsidRPr="00D27B7A">
        <w:rPr>
          <w:rFonts w:eastAsia="AdvTimes"/>
        </w:rPr>
        <w:t xml:space="preserve"> it reveals about how </w:t>
      </w:r>
      <w:r w:rsidR="007F13BC" w:rsidRPr="00D27B7A">
        <w:rPr>
          <w:rFonts w:eastAsia="AdvTimes"/>
        </w:rPr>
        <w:t>social justice leadership</w:t>
      </w:r>
      <w:r w:rsidRPr="00D27B7A">
        <w:rPr>
          <w:rFonts w:eastAsia="AdvTimes"/>
        </w:rPr>
        <w:t xml:space="preserve"> </w:t>
      </w:r>
      <w:r w:rsidR="005B6987">
        <w:rPr>
          <w:rFonts w:eastAsia="AdvTimes"/>
        </w:rPr>
        <w:t>develops</w:t>
      </w:r>
      <w:r w:rsidRPr="00D27B7A">
        <w:rPr>
          <w:rFonts w:eastAsia="AdvTimes"/>
        </w:rPr>
        <w:t xml:space="preserve">. The analysis of the person dimension showed that leaders who worked closely and regularly with immigrant students and families expressed more grounded, specific, and urgent commitments to social justice. </w:t>
      </w:r>
      <w:r w:rsidR="005B6987">
        <w:rPr>
          <w:rFonts w:eastAsia="AdvTimes"/>
        </w:rPr>
        <w:t>These commitments were</w:t>
      </w:r>
      <w:r w:rsidRPr="00D27B7A">
        <w:rPr>
          <w:rFonts w:eastAsia="AdvTimes"/>
        </w:rPr>
        <w:t xml:space="preserve"> more common among those leaders</w:t>
      </w:r>
      <w:r w:rsidR="005B6987">
        <w:rPr>
          <w:rFonts w:eastAsia="AdvTimes"/>
        </w:rPr>
        <w:t xml:space="preserve"> than among those</w:t>
      </w:r>
      <w:r w:rsidRPr="00D27B7A">
        <w:rPr>
          <w:rFonts w:eastAsia="AdvTimes"/>
        </w:rPr>
        <w:t xml:space="preserve"> whose position</w:t>
      </w:r>
      <w:r w:rsidR="005B6987">
        <w:rPr>
          <w:rFonts w:eastAsia="AdvTimes"/>
        </w:rPr>
        <w:t>s</w:t>
      </w:r>
      <w:r w:rsidRPr="00D27B7A">
        <w:rPr>
          <w:rFonts w:eastAsia="AdvTimes"/>
        </w:rPr>
        <w:t xml:space="preserve"> kept them </w:t>
      </w:r>
      <w:r w:rsidR="005B6987">
        <w:rPr>
          <w:rFonts w:eastAsia="AdvTimes"/>
        </w:rPr>
        <w:t xml:space="preserve">more </w:t>
      </w:r>
      <w:r w:rsidRPr="00D27B7A">
        <w:rPr>
          <w:rFonts w:eastAsia="AdvTimes"/>
        </w:rPr>
        <w:t>distant. This thesis interprets that pattern in terms of proximity. Being close to practice deepens leaders</w:t>
      </w:r>
      <w:r w:rsidR="00B36509">
        <w:rPr>
          <w:rFonts w:eastAsia="AdvTimes"/>
        </w:rPr>
        <w:t>’</w:t>
      </w:r>
      <w:r w:rsidRPr="00D27B7A">
        <w:rPr>
          <w:rFonts w:eastAsia="AdvTimes"/>
        </w:rPr>
        <w:t xml:space="preserve"> ability to </w:t>
      </w:r>
      <w:r w:rsidR="00B36509">
        <w:rPr>
          <w:rFonts w:eastAsia="AdvTimes"/>
        </w:rPr>
        <w:t>recognize</w:t>
      </w:r>
      <w:r w:rsidR="00B36509" w:rsidRPr="00D27B7A">
        <w:rPr>
          <w:rFonts w:eastAsia="AdvTimes"/>
        </w:rPr>
        <w:t xml:space="preserve"> </w:t>
      </w:r>
      <w:r w:rsidRPr="00D27B7A">
        <w:rPr>
          <w:rFonts w:eastAsia="AdvTimes"/>
        </w:rPr>
        <w:t xml:space="preserve">injustice. The analysis of the representative condition allows a more </w:t>
      </w:r>
      <w:r w:rsidR="00B36509">
        <w:rPr>
          <w:rFonts w:eastAsia="AdvTimes"/>
        </w:rPr>
        <w:t>precise interpretation</w:t>
      </w:r>
      <w:r w:rsidRPr="00D27B7A">
        <w:rPr>
          <w:rFonts w:eastAsia="AdvTimes"/>
        </w:rPr>
        <w:t xml:space="preserve">. Proximity </w:t>
      </w:r>
      <w:r w:rsidR="00B36509">
        <w:rPr>
          <w:rFonts w:eastAsia="AdvTimes"/>
        </w:rPr>
        <w:t>provides</w:t>
      </w:r>
      <w:r w:rsidR="00B36509" w:rsidRPr="00D27B7A">
        <w:rPr>
          <w:rFonts w:eastAsia="AdvTimes"/>
        </w:rPr>
        <w:t xml:space="preserve"> </w:t>
      </w:r>
      <w:r w:rsidRPr="00D27B7A">
        <w:rPr>
          <w:rFonts w:eastAsia="AdvTimes"/>
        </w:rPr>
        <w:t>informal access to representative voice</w:t>
      </w:r>
      <w:r w:rsidR="00B36509">
        <w:rPr>
          <w:rFonts w:eastAsia="AdvTimes"/>
        </w:rPr>
        <w:t>s</w:t>
      </w:r>
      <w:r w:rsidRPr="00D27B7A">
        <w:rPr>
          <w:rFonts w:eastAsia="AdvTimes"/>
        </w:rPr>
        <w:t>. Fraser</w:t>
      </w:r>
      <w:r w:rsidR="00B36509">
        <w:rPr>
          <w:rFonts w:eastAsia="AdvTimes"/>
        </w:rPr>
        <w:t>’</w:t>
      </w:r>
      <w:r w:rsidRPr="00D27B7A">
        <w:rPr>
          <w:rFonts w:eastAsia="AdvTimes"/>
        </w:rPr>
        <w:t xml:space="preserve">s framework </w:t>
      </w:r>
      <w:r w:rsidR="00B36509">
        <w:rPr>
          <w:rFonts w:eastAsia="AdvTimes"/>
        </w:rPr>
        <w:t>identifies such</w:t>
      </w:r>
      <w:r w:rsidRPr="00D27B7A">
        <w:rPr>
          <w:rFonts w:eastAsia="AdvTimes"/>
        </w:rPr>
        <w:t xml:space="preserve"> </w:t>
      </w:r>
      <w:r w:rsidR="003444EF">
        <w:rPr>
          <w:rFonts w:eastAsia="AdvTimes"/>
        </w:rPr>
        <w:t xml:space="preserve">a </w:t>
      </w:r>
      <w:r w:rsidRPr="00D27B7A">
        <w:rPr>
          <w:rFonts w:eastAsia="AdvTimes"/>
        </w:rPr>
        <w:t>voice as a formal requirement for participation.</w:t>
      </w:r>
    </w:p>
    <w:p w14:paraId="490F5099" w14:textId="711A7305" w:rsidR="0054768F" w:rsidRPr="00D27B7A" w:rsidRDefault="0054768F" w:rsidP="006F7934">
      <w:pPr>
        <w:rPr>
          <w:rFonts w:eastAsia="AdvTimes"/>
        </w:rPr>
      </w:pPr>
      <w:r w:rsidRPr="00D27B7A">
        <w:rPr>
          <w:rFonts w:eastAsia="AdvTimes"/>
        </w:rPr>
        <w:t xml:space="preserve">In short, when the representative condition is weak, being close to practice may partly compensate for it. Leaders working closely with immigrant students and families hear and notice differences in lived experience. Formal structures often miss or fail to </w:t>
      </w:r>
      <w:r w:rsidR="00B36509">
        <w:rPr>
          <w:rFonts w:eastAsia="AdvTimes"/>
        </w:rPr>
        <w:t>convey</w:t>
      </w:r>
      <w:r w:rsidRPr="00D27B7A">
        <w:rPr>
          <w:rFonts w:eastAsia="AdvTimes"/>
        </w:rPr>
        <w:t xml:space="preserve"> these </w:t>
      </w:r>
      <w:r w:rsidRPr="00D27B7A">
        <w:rPr>
          <w:rFonts w:eastAsia="AdvTimes"/>
        </w:rPr>
        <w:lastRenderedPageBreak/>
        <w:t>details. This informal access appears to significantly influence the depth of leaders</w:t>
      </w:r>
      <w:r w:rsidR="00B36509">
        <w:rPr>
          <w:rFonts w:eastAsia="AdvTimes"/>
        </w:rPr>
        <w:t xml:space="preserve">’ </w:t>
      </w:r>
      <w:r w:rsidRPr="00D27B7A">
        <w:rPr>
          <w:rFonts w:eastAsia="AdvTimes"/>
        </w:rPr>
        <w:t xml:space="preserve">commitment to justice. It </w:t>
      </w:r>
      <w:r w:rsidR="00B36509">
        <w:rPr>
          <w:rFonts w:eastAsia="AdvTimes"/>
        </w:rPr>
        <w:t>fosters</w:t>
      </w:r>
      <w:r w:rsidR="00B36509" w:rsidRPr="00D27B7A">
        <w:rPr>
          <w:rFonts w:eastAsia="AdvTimes"/>
        </w:rPr>
        <w:t xml:space="preserve"> </w:t>
      </w:r>
      <w:r w:rsidRPr="00D27B7A">
        <w:rPr>
          <w:rFonts w:eastAsia="AdvTimes"/>
        </w:rPr>
        <w:t xml:space="preserve">a stronger sense of responsibility among those closest to </w:t>
      </w:r>
      <w:r w:rsidR="00B36509">
        <w:rPr>
          <w:rFonts w:eastAsia="AdvTimes"/>
        </w:rPr>
        <w:t>the</w:t>
      </w:r>
      <w:r w:rsidR="00B36509" w:rsidRPr="00D27B7A">
        <w:rPr>
          <w:rFonts w:eastAsia="AdvTimes"/>
        </w:rPr>
        <w:t xml:space="preserve"> </w:t>
      </w:r>
      <w:r w:rsidRPr="00D27B7A">
        <w:rPr>
          <w:rFonts w:eastAsia="AdvTimes"/>
        </w:rPr>
        <w:t>effects</w:t>
      </w:r>
      <w:r w:rsidR="00B36509">
        <w:rPr>
          <w:rFonts w:eastAsia="AdvTimes"/>
        </w:rPr>
        <w:t xml:space="preserve"> of injustice</w:t>
      </w:r>
      <w:r w:rsidRPr="00D27B7A">
        <w:rPr>
          <w:rFonts w:eastAsia="AdvTimes"/>
        </w:rPr>
        <w:t>.</w:t>
      </w:r>
    </w:p>
    <w:p w14:paraId="214C00F4" w14:textId="7ED94E57" w:rsidR="0054768F" w:rsidRPr="00D27B7A" w:rsidRDefault="0054768F" w:rsidP="006F7934">
      <w:pPr>
        <w:rPr>
          <w:rFonts w:eastAsia="AdvTimes"/>
        </w:rPr>
      </w:pPr>
      <w:r w:rsidRPr="00D27B7A">
        <w:rPr>
          <w:rFonts w:eastAsia="AdvTimes"/>
        </w:rPr>
        <w:t>This insight points toward a troubling dynamic that runs beneath the surface of the findings. Where the representative condition is weak, the consequences extend beyond the immediate democratic deficit that Fraser</w:t>
      </w:r>
      <w:r w:rsidR="00B36509">
        <w:rPr>
          <w:rFonts w:eastAsia="AdvTimes"/>
        </w:rPr>
        <w:t>’</w:t>
      </w:r>
      <w:r w:rsidRPr="00D27B7A">
        <w:rPr>
          <w:rFonts w:eastAsia="AdvTimes"/>
        </w:rPr>
        <w:t>s framework identifies. A weakened representative condition also impoverishes the informational and moral environment within which leaders develop their justice commitments. Limited access to immigrant voices produces more generalized and less urgently felt leadership commitments, which in turn, reduces the likelihood that leaders will invest the effort and creativity required to open and sustain meaningful representative channels, further limiting immigrant families</w:t>
      </w:r>
      <w:r w:rsidR="00B36509">
        <w:rPr>
          <w:rFonts w:eastAsia="AdvTimes"/>
        </w:rPr>
        <w:t>’</w:t>
      </w:r>
      <w:r w:rsidRPr="00D27B7A">
        <w:rPr>
          <w:rFonts w:eastAsia="AdvTimes"/>
        </w:rPr>
        <w:t xml:space="preserve"> access to institutional voice.</w:t>
      </w:r>
    </w:p>
    <w:p w14:paraId="0DC378AD" w14:textId="7717C7D7" w:rsidR="0054768F" w:rsidRPr="00D27B7A" w:rsidRDefault="0054768F" w:rsidP="006F7934">
      <w:pPr>
        <w:rPr>
          <w:rFonts w:eastAsia="AdvTimes"/>
        </w:rPr>
      </w:pPr>
      <w:r w:rsidRPr="00D27B7A">
        <w:rPr>
          <w:rFonts w:eastAsia="AdvTimes"/>
        </w:rPr>
        <w:t>The converse dynamic is equally significant. Where proximity to practice is strong and leaders deliberately invest in creating the conditions for immigrant families</w:t>
      </w:r>
      <w:r w:rsidR="00B36509">
        <w:rPr>
          <w:rFonts w:eastAsia="AdvTimes"/>
        </w:rPr>
        <w:t>’</w:t>
      </w:r>
      <w:r w:rsidRPr="00D27B7A">
        <w:rPr>
          <w:rFonts w:eastAsia="AdvTimes"/>
        </w:rPr>
        <w:t xml:space="preserve"> genuine participation, a more positive </w:t>
      </w:r>
      <w:r w:rsidR="00B36509">
        <w:rPr>
          <w:rFonts w:eastAsia="AdvTimes"/>
        </w:rPr>
        <w:t>cycle</w:t>
      </w:r>
      <w:r w:rsidR="00B36509" w:rsidRPr="00D27B7A">
        <w:rPr>
          <w:rFonts w:eastAsia="AdvTimes"/>
        </w:rPr>
        <w:t xml:space="preserve"> </w:t>
      </w:r>
      <w:r w:rsidRPr="00D27B7A">
        <w:rPr>
          <w:rFonts w:eastAsia="AdvTimes"/>
        </w:rPr>
        <w:t>becomes possible. Sustained engagement with immigrant families</w:t>
      </w:r>
      <w:r w:rsidR="00B36509">
        <w:rPr>
          <w:rFonts w:eastAsia="AdvTimes"/>
        </w:rPr>
        <w:t>’</w:t>
      </w:r>
      <w:r w:rsidRPr="00D27B7A">
        <w:rPr>
          <w:rFonts w:eastAsia="AdvTimes"/>
        </w:rPr>
        <w:t xml:space="preserve"> lived realities deepens leaders</w:t>
      </w:r>
      <w:r w:rsidR="00B36509">
        <w:rPr>
          <w:rFonts w:eastAsia="AdvTimes"/>
        </w:rPr>
        <w:t>’</w:t>
      </w:r>
      <w:r w:rsidRPr="00D27B7A">
        <w:rPr>
          <w:rFonts w:eastAsia="AdvTimes"/>
        </w:rPr>
        <w:t xml:space="preserve"> justice commitments and sharpens their capacity to perceive and respond to structural injustice. Deepened commitment</w:t>
      </w:r>
      <w:r w:rsidR="00B36509">
        <w:rPr>
          <w:rFonts w:eastAsia="AdvTimes"/>
        </w:rPr>
        <w:t>,</w:t>
      </w:r>
      <w:r w:rsidRPr="00D27B7A">
        <w:rPr>
          <w:rFonts w:eastAsia="AdvTimes"/>
        </w:rPr>
        <w:t xml:space="preserve"> in turn</w:t>
      </w:r>
      <w:r w:rsidR="00B36509">
        <w:rPr>
          <w:rFonts w:eastAsia="AdvTimes"/>
        </w:rPr>
        <w:t>,</w:t>
      </w:r>
      <w:r w:rsidRPr="00D27B7A">
        <w:rPr>
          <w:rFonts w:eastAsia="AdvTimes"/>
        </w:rPr>
        <w:t xml:space="preserve"> motivates further investment in the representative structures through which immigrant families</w:t>
      </w:r>
      <w:r w:rsidR="00B36509">
        <w:rPr>
          <w:rFonts w:eastAsia="AdvTimes"/>
        </w:rPr>
        <w:t>’</w:t>
      </w:r>
      <w:r w:rsidRPr="00D27B7A">
        <w:rPr>
          <w:rFonts w:eastAsia="AdvTimes"/>
        </w:rPr>
        <w:t xml:space="preserve"> voices can be more fully heard. </w:t>
      </w:r>
      <w:r w:rsidR="00B36509">
        <w:rPr>
          <w:rFonts w:eastAsia="AdvTimes"/>
        </w:rPr>
        <w:t>F</w:t>
      </w:r>
      <w:r w:rsidRPr="00D27B7A">
        <w:rPr>
          <w:rFonts w:eastAsia="AdvTimes"/>
        </w:rPr>
        <w:t>uller access to those voices further enriches the informational and moral environment within which leadership judgment is exercised. In Fraser</w:t>
      </w:r>
      <w:r w:rsidR="00B36509">
        <w:rPr>
          <w:rFonts w:eastAsia="AdvTimes"/>
        </w:rPr>
        <w:t>’</w:t>
      </w:r>
      <w:r w:rsidRPr="00D27B7A">
        <w:rPr>
          <w:rFonts w:eastAsia="AdvTimes"/>
        </w:rPr>
        <w:t>s (2009) terms, a strengthened representative condition does not merely satisfy a democratic requirement. It actively generates the conditions under which objective and intersubjective conditions for parity of participation are more likely to be identified, prioritized, and pursued.</w:t>
      </w:r>
    </w:p>
    <w:p w14:paraId="5A939295" w14:textId="496B7371" w:rsidR="0054768F" w:rsidRPr="00D27B7A" w:rsidRDefault="0054768F" w:rsidP="006F7934">
      <w:pPr>
        <w:rPr>
          <w:rFonts w:eastAsia="AdvTimes"/>
        </w:rPr>
      </w:pPr>
      <w:r w:rsidRPr="00D27B7A">
        <w:rPr>
          <w:rFonts w:eastAsia="AdvTimes"/>
        </w:rPr>
        <w:t xml:space="preserve">This reflection carries a clear implication for both leadership development and school organization. If access to the lived realities of immigrant students and families is a significant condition for the development of </w:t>
      </w:r>
      <w:r w:rsidR="00B36509">
        <w:rPr>
          <w:rFonts w:eastAsia="AdvTimes"/>
        </w:rPr>
        <w:t xml:space="preserve">a </w:t>
      </w:r>
      <w:r w:rsidRPr="00D27B7A">
        <w:rPr>
          <w:rFonts w:eastAsia="AdvTimes"/>
        </w:rPr>
        <w:t xml:space="preserve">deep and sustained social justice commitment, then creating the structural conditions for such access must be understood as a leadership development </w:t>
      </w:r>
      <w:proofErr w:type="gramStart"/>
      <w:r w:rsidRPr="00D27B7A">
        <w:rPr>
          <w:rFonts w:eastAsia="AdvTimes"/>
        </w:rPr>
        <w:t>priority in its own right</w:t>
      </w:r>
      <w:proofErr w:type="gramEnd"/>
      <w:r w:rsidRPr="00D27B7A">
        <w:rPr>
          <w:rFonts w:eastAsia="AdvTimes"/>
        </w:rPr>
        <w:t xml:space="preserve">. This means investing in the representative structures, linguistic supports, and intercultural mediation capacities that allow immigrant families to participate genuinely in school life, not only because their participation is a condition of </w:t>
      </w:r>
      <w:r w:rsidR="008C4AFC">
        <w:rPr>
          <w:rFonts w:eastAsia="AdvTimes"/>
        </w:rPr>
        <w:t xml:space="preserve">social </w:t>
      </w:r>
      <w:r w:rsidRPr="00D27B7A">
        <w:rPr>
          <w:rFonts w:eastAsia="AdvTimes"/>
        </w:rPr>
        <w:t>justice but</w:t>
      </w:r>
      <w:r w:rsidR="00B36509">
        <w:rPr>
          <w:rFonts w:eastAsia="AdvTimes"/>
        </w:rPr>
        <w:t xml:space="preserve"> also</w:t>
      </w:r>
      <w:r w:rsidRPr="00D27B7A">
        <w:rPr>
          <w:rFonts w:eastAsia="AdvTimes"/>
        </w:rPr>
        <w:t xml:space="preserve"> because it is a condition for the kind of leadership that justice requires. The voices of immigrant students and families are not merely the object of </w:t>
      </w:r>
      <w:r w:rsidR="007F13BC" w:rsidRPr="00D27B7A">
        <w:rPr>
          <w:rFonts w:eastAsia="AdvTimes"/>
        </w:rPr>
        <w:t>social justice leadership</w:t>
      </w:r>
      <w:r w:rsidRPr="00D27B7A">
        <w:rPr>
          <w:rFonts w:eastAsia="AdvTimes"/>
        </w:rPr>
        <w:t xml:space="preserve">. They are perhaps </w:t>
      </w:r>
      <w:proofErr w:type="gramStart"/>
      <w:r w:rsidRPr="00D27B7A">
        <w:rPr>
          <w:rFonts w:eastAsia="AdvTimes"/>
        </w:rPr>
        <w:t>its</w:t>
      </w:r>
      <w:proofErr w:type="gramEnd"/>
      <w:r w:rsidRPr="00D27B7A">
        <w:rPr>
          <w:rFonts w:eastAsia="AdvTimes"/>
        </w:rPr>
        <w:t xml:space="preserve"> most important sources.</w:t>
      </w:r>
    </w:p>
    <w:p w14:paraId="2E26B894" w14:textId="3BCF0D3E" w:rsidR="0054768F" w:rsidRPr="00D27B7A" w:rsidRDefault="0054768F" w:rsidP="006F7934">
      <w:pPr>
        <w:rPr>
          <w:rFonts w:eastAsia="AdvTimes"/>
        </w:rPr>
      </w:pPr>
      <w:r w:rsidRPr="00D27B7A">
        <w:rPr>
          <w:rFonts w:eastAsia="AdvTimes"/>
        </w:rPr>
        <w:t xml:space="preserve">The analysis presented in this thesis has dwelt on the </w:t>
      </w:r>
      <w:r w:rsidR="00F475B8" w:rsidRPr="00D27B7A">
        <w:rPr>
          <w:rFonts w:eastAsia="AdvTimes"/>
        </w:rPr>
        <w:t>generative</w:t>
      </w:r>
      <w:r w:rsidRPr="00D27B7A">
        <w:rPr>
          <w:rFonts w:eastAsia="AdvTimes"/>
        </w:rPr>
        <w:t xml:space="preserve"> mechanisms that constrain </w:t>
      </w:r>
      <w:r w:rsidR="007F13BC" w:rsidRPr="00D27B7A">
        <w:rPr>
          <w:rFonts w:eastAsia="AdvTimes"/>
        </w:rPr>
        <w:t>social justice leadership</w:t>
      </w:r>
      <w:r w:rsidRPr="00D27B7A">
        <w:rPr>
          <w:rFonts w:eastAsia="AdvTimes"/>
        </w:rPr>
        <w:t xml:space="preserve"> in </w:t>
      </w:r>
      <w:r w:rsidR="0027333D">
        <w:rPr>
          <w:rFonts w:eastAsia="AdvTimes"/>
        </w:rPr>
        <w:t>the participating</w:t>
      </w:r>
      <w:r w:rsidRPr="00D27B7A">
        <w:rPr>
          <w:rFonts w:eastAsia="AdvTimes"/>
        </w:rPr>
        <w:t xml:space="preserve"> schools and on the limits of what school-level agency can achieve in the face of them. Yet to conclude </w:t>
      </w:r>
      <w:r w:rsidR="00DD6526" w:rsidRPr="00D27B7A">
        <w:rPr>
          <w:rFonts w:eastAsia="AdvTimes"/>
        </w:rPr>
        <w:t>based on</w:t>
      </w:r>
      <w:r w:rsidRPr="00D27B7A">
        <w:rPr>
          <w:rFonts w:eastAsia="AdvTimes"/>
        </w:rPr>
        <w:t xml:space="preserve"> constrain</w:t>
      </w:r>
      <w:r w:rsidR="00DD6526">
        <w:rPr>
          <w:rFonts w:eastAsia="AdvTimes"/>
        </w:rPr>
        <w:t>ing mechanisms</w:t>
      </w:r>
      <w:r w:rsidRPr="00D27B7A">
        <w:rPr>
          <w:rFonts w:eastAsia="AdvTimes"/>
        </w:rPr>
        <w:t xml:space="preserve"> alone would be to misrepresent both the findings of this study and the broader structural landscape within which </w:t>
      </w:r>
      <w:r w:rsidR="007F13BC" w:rsidRPr="00D27B7A">
        <w:rPr>
          <w:rFonts w:eastAsia="AdvTimes"/>
        </w:rPr>
        <w:t>social justice leadership</w:t>
      </w:r>
      <w:r w:rsidRPr="00D27B7A">
        <w:rPr>
          <w:rFonts w:eastAsia="AdvTimes"/>
        </w:rPr>
        <w:t xml:space="preserve"> in Iceland is enacted. Alongside the </w:t>
      </w:r>
      <w:r w:rsidRPr="00D27B7A">
        <w:rPr>
          <w:rFonts w:eastAsia="AdvTimes"/>
        </w:rPr>
        <w:lastRenderedPageBreak/>
        <w:t xml:space="preserve">constraining mechanisms that have been the primary focus of this analysis, there </w:t>
      </w:r>
      <w:r w:rsidR="00B36509">
        <w:rPr>
          <w:rFonts w:eastAsia="AdvTimes"/>
        </w:rPr>
        <w:t>are also</w:t>
      </w:r>
      <w:r w:rsidR="00B36509" w:rsidRPr="00D27B7A">
        <w:rPr>
          <w:rFonts w:eastAsia="AdvTimes"/>
        </w:rPr>
        <w:t xml:space="preserve"> </w:t>
      </w:r>
      <w:r w:rsidRPr="00D27B7A">
        <w:rPr>
          <w:rFonts w:eastAsia="AdvTimes"/>
        </w:rPr>
        <w:t>enabling structures.</w:t>
      </w:r>
    </w:p>
    <w:p w14:paraId="413AB09B" w14:textId="2322142D" w:rsidR="0054768F" w:rsidRPr="00D27B7A" w:rsidRDefault="0054768F" w:rsidP="006F7934">
      <w:pPr>
        <w:rPr>
          <w:rFonts w:eastAsia="AdvTimes"/>
        </w:rPr>
      </w:pPr>
      <w:r w:rsidRPr="00D27B7A">
        <w:rPr>
          <w:rFonts w:eastAsia="AdvTimes"/>
        </w:rPr>
        <w:t>The first and perhaps most significant enabling structure is the tradition of professional autonomy that characterizes Icelandic educational culture. School leaders in Iceland operate within a relatively decentralized system that affords them considerable latitude to shape institutional culture, allocate resources, and develop local responses to their communities</w:t>
      </w:r>
      <w:r w:rsidR="00B36509">
        <w:rPr>
          <w:rFonts w:eastAsia="AdvTimes"/>
        </w:rPr>
        <w:t>’</w:t>
      </w:r>
      <w:r w:rsidRPr="00D27B7A">
        <w:rPr>
          <w:rFonts w:eastAsia="AdvTimes"/>
        </w:rPr>
        <w:t xml:space="preserve"> needs. This autonomy is itself conditioned by policy frameworks, accountability structures, and resource constraints. It is part of the institutional structure within which the </w:t>
      </w:r>
      <w:r w:rsidR="00274E18" w:rsidRPr="00D27B7A">
        <w:rPr>
          <w:rFonts w:eastAsia="AdvTimes"/>
        </w:rPr>
        <w:t>generative</w:t>
      </w:r>
      <w:r w:rsidRPr="00D27B7A">
        <w:rPr>
          <w:rFonts w:eastAsia="AdvTimes"/>
        </w:rPr>
        <w:t xml:space="preserve"> powers identified in this analysis can be developed and exercised. The activist interventions, pragmatic adaptations, and distributed leadership arrangements documented in this study were possible, in significant part, because leaders had sufficient professional autonomy to act on their convictions without requiring systemic permission. Professional autonomy is an enabling structure that expands the range of </w:t>
      </w:r>
      <w:r w:rsidR="00274E18" w:rsidRPr="00D27B7A">
        <w:rPr>
          <w:rFonts w:eastAsia="AdvTimes"/>
        </w:rPr>
        <w:t>generative</w:t>
      </w:r>
      <w:r w:rsidRPr="00D27B7A">
        <w:rPr>
          <w:rFonts w:eastAsia="AdvTimes"/>
        </w:rPr>
        <w:t xml:space="preserve"> powers available to social justice leaders, widening the space within which agency can operate.</w:t>
      </w:r>
    </w:p>
    <w:p w14:paraId="2CB13CE9" w14:textId="6D85788B" w:rsidR="0054768F" w:rsidRPr="00D27B7A" w:rsidRDefault="0054768F" w:rsidP="006F7934">
      <w:pPr>
        <w:rPr>
          <w:rFonts w:eastAsia="AdvTimes"/>
        </w:rPr>
      </w:pPr>
      <w:r w:rsidRPr="00D27B7A">
        <w:rPr>
          <w:rFonts w:eastAsia="AdvTimes"/>
        </w:rPr>
        <w:t xml:space="preserve">A second enabling structure lies in Iceland's democratic values and in the constitutional, legal, and normative commitments to equality, dignity, and inclusion, which provide social justice leaders with moral and institutional leverage in their work. These frameworks do not automatically translate into equitable outcomes. The constraining mechanisms identified operate within the same institutional context as these enabling ones. </w:t>
      </w:r>
      <w:r w:rsidR="00B36509">
        <w:rPr>
          <w:rFonts w:eastAsia="AdvTimes"/>
        </w:rPr>
        <w:t>However,</w:t>
      </w:r>
      <w:r w:rsidR="00B36509" w:rsidRPr="00D27B7A">
        <w:rPr>
          <w:rFonts w:eastAsia="AdvTimes"/>
        </w:rPr>
        <w:t xml:space="preserve"> </w:t>
      </w:r>
      <w:r w:rsidRPr="00D27B7A">
        <w:rPr>
          <w:rFonts w:eastAsia="AdvTimes"/>
        </w:rPr>
        <w:t>they do provide leaders with a legitimate normative foundation from which to challenge unjust practices, contest deficit assumptions, and advocate for the resources and policy changes that immigrant students and families require. When leaders invoke democratic values to challenge discriminatory attitudes or appeal to human rights frameworks to resist resource cuts that disproportionately affect immigrant students, they are drawing on enabling structures that lend their powers institutional legitimacy and moral force. In Fraser</w:t>
      </w:r>
      <w:r w:rsidR="00B36509">
        <w:rPr>
          <w:rFonts w:eastAsia="AdvTimes"/>
        </w:rPr>
        <w:t>’</w:t>
      </w:r>
      <w:r w:rsidRPr="00D27B7A">
        <w:rPr>
          <w:rFonts w:eastAsia="AdvTimes"/>
        </w:rPr>
        <w:t>s (2009) terms, these frameworks constitute a structural resource for advancing all three conditions for parity of participation by providing the normative grounding from which objective, intersubjective, and representative conditions can be claimed and defended.</w:t>
      </w:r>
    </w:p>
    <w:p w14:paraId="4425D7D4" w14:textId="3ADBE1D5" w:rsidR="0054768F" w:rsidRPr="00D27B7A" w:rsidRDefault="0054768F" w:rsidP="006F7934">
      <w:pPr>
        <w:rPr>
          <w:rFonts w:eastAsia="AdvTimes"/>
        </w:rPr>
      </w:pPr>
      <w:proofErr w:type="gramStart"/>
      <w:r w:rsidRPr="00D27B7A">
        <w:rPr>
          <w:rFonts w:eastAsia="AdvTimes"/>
        </w:rPr>
        <w:t>Taken</w:t>
      </w:r>
      <w:proofErr w:type="gramEnd"/>
      <w:r w:rsidRPr="00D27B7A">
        <w:rPr>
          <w:rFonts w:eastAsia="AdvTimes"/>
        </w:rPr>
        <w:t xml:space="preserve"> together, these enabling structures suggest that the agency gap identified throughout this analysis is not fixed or immutable. It is a structural condition that, under the right circumstances, can be narrowed through the deliberate and strategic use of enabling structures as leverage to build the momentum that </w:t>
      </w:r>
      <w:r w:rsidR="007F13BC" w:rsidRPr="00D27B7A">
        <w:rPr>
          <w:rFonts w:eastAsia="AdvTimes"/>
        </w:rPr>
        <w:t>social justice leadership</w:t>
      </w:r>
      <w:r w:rsidRPr="00D27B7A">
        <w:rPr>
          <w:rFonts w:eastAsia="AdvTimes"/>
        </w:rPr>
        <w:t xml:space="preserve"> requires. Where leaders consciously draw upon professional autonomy, democratic values, and inclusive policies as resources in their work, they are not merely compensating for structural constraint</w:t>
      </w:r>
      <w:r w:rsidR="00B36509">
        <w:rPr>
          <w:rFonts w:eastAsia="AdvTimes"/>
        </w:rPr>
        <w:t>s</w:t>
      </w:r>
      <w:r w:rsidRPr="00D27B7A">
        <w:rPr>
          <w:rFonts w:eastAsia="AdvTimes"/>
        </w:rPr>
        <w:t xml:space="preserve">. They are actively working to shift the structural conditions and create the conditions under which their agency can accumulate, </w:t>
      </w:r>
      <w:r w:rsidR="00B36509">
        <w:rPr>
          <w:rFonts w:eastAsia="AdvTimes"/>
        </w:rPr>
        <w:t>be distributed</w:t>
      </w:r>
      <w:r w:rsidRPr="00D27B7A">
        <w:rPr>
          <w:rFonts w:eastAsia="AdvTimes"/>
        </w:rPr>
        <w:t xml:space="preserve">, and ultimately contribute to the kind of transformative change that parity of participation </w:t>
      </w:r>
      <w:r w:rsidR="00B36509">
        <w:rPr>
          <w:rFonts w:eastAsia="AdvTimes"/>
        </w:rPr>
        <w:t>requires</w:t>
      </w:r>
      <w:r w:rsidRPr="00D27B7A">
        <w:rPr>
          <w:rFonts w:eastAsia="AdvTimes"/>
        </w:rPr>
        <w:t>.</w:t>
      </w:r>
    </w:p>
    <w:p w14:paraId="7156BA1C" w14:textId="2075883F" w:rsidR="0054768F" w:rsidRPr="00D27B7A" w:rsidRDefault="00B36509" w:rsidP="006F7934">
      <w:pPr>
        <w:rPr>
          <w:rFonts w:eastAsia="AdvTimes"/>
        </w:rPr>
      </w:pPr>
      <w:r>
        <w:rPr>
          <w:rFonts w:eastAsia="AdvTimes"/>
        </w:rPr>
        <w:t>U</w:t>
      </w:r>
      <w:r w:rsidR="0054768F" w:rsidRPr="00D27B7A">
        <w:rPr>
          <w:rFonts w:eastAsia="AdvTimes"/>
        </w:rPr>
        <w:t xml:space="preserve">ltimately, </w:t>
      </w:r>
      <w:r>
        <w:rPr>
          <w:rFonts w:eastAsia="AdvTimes"/>
        </w:rPr>
        <w:t xml:space="preserve">this is </w:t>
      </w:r>
      <w:r w:rsidR="0054768F" w:rsidRPr="00D27B7A">
        <w:rPr>
          <w:rFonts w:eastAsia="AdvTimes"/>
        </w:rPr>
        <w:t>where the hope</w:t>
      </w:r>
      <w:r>
        <w:rPr>
          <w:rFonts w:eastAsia="AdvTimes"/>
        </w:rPr>
        <w:t xml:space="preserve"> identified by</w:t>
      </w:r>
      <w:r w:rsidR="0054768F" w:rsidRPr="00D27B7A">
        <w:rPr>
          <w:rFonts w:eastAsia="AdvTimes"/>
        </w:rPr>
        <w:t xml:space="preserve"> this thesis lies. </w:t>
      </w:r>
      <w:r>
        <w:rPr>
          <w:rFonts w:eastAsia="AdvTimes"/>
        </w:rPr>
        <w:t>It lies n</w:t>
      </w:r>
      <w:r w:rsidR="0054768F" w:rsidRPr="00D27B7A">
        <w:rPr>
          <w:rFonts w:eastAsia="AdvTimes"/>
        </w:rPr>
        <w:t xml:space="preserve">ot in the naive expectation that committed individuals can overcome structural injustice through effort and conviction alone but in the recognition that the structural landscape within which </w:t>
      </w:r>
      <w:r w:rsidR="007F13BC" w:rsidRPr="00D27B7A">
        <w:rPr>
          <w:rFonts w:eastAsia="AdvTimes"/>
        </w:rPr>
        <w:t xml:space="preserve">social </w:t>
      </w:r>
      <w:r w:rsidR="007F13BC" w:rsidRPr="00D27B7A">
        <w:rPr>
          <w:rFonts w:eastAsia="AdvTimes"/>
        </w:rPr>
        <w:lastRenderedPageBreak/>
        <w:t>justice leadership</w:t>
      </w:r>
      <w:r w:rsidR="0054768F" w:rsidRPr="00D27B7A">
        <w:rPr>
          <w:rFonts w:eastAsia="AdvTimes"/>
        </w:rPr>
        <w:t xml:space="preserve"> is enacted is not uniformly hostile. It contains real enabling forces that can strengthen the </w:t>
      </w:r>
      <w:r w:rsidR="00274E18" w:rsidRPr="00D27B7A">
        <w:rPr>
          <w:rFonts w:eastAsia="AdvTimes"/>
        </w:rPr>
        <w:t>generative</w:t>
      </w:r>
      <w:r w:rsidR="0054768F" w:rsidRPr="00D27B7A">
        <w:rPr>
          <w:rFonts w:eastAsia="AdvTimes"/>
        </w:rPr>
        <w:t xml:space="preserve"> powers, enabling them to reach further and contribute more meaningfully to the structural transformation that immigrant students and their families deserve. The leaders in this study have shown that this work is possible. What remains is to create the conditions for it to become sustainable.</w:t>
      </w:r>
    </w:p>
    <w:p w14:paraId="48F3DFD4" w14:textId="46029BA9" w:rsidR="0054768F" w:rsidRPr="00D27B7A" w:rsidRDefault="0054768F" w:rsidP="006F7934">
      <w:pPr>
        <w:rPr>
          <w:rFonts w:eastAsia="AdvTimes"/>
        </w:rPr>
      </w:pPr>
      <w:r w:rsidRPr="00D27B7A">
        <w:rPr>
          <w:rFonts w:eastAsia="AdvTimes"/>
        </w:rPr>
        <w:t xml:space="preserve">The findings of this thesis carry significant implications across three interconnected levels: individual leadership development, school organization, and educational policy. These implications </w:t>
      </w:r>
      <w:r w:rsidR="00B36509">
        <w:rPr>
          <w:rFonts w:eastAsia="AdvTimes"/>
        </w:rPr>
        <w:t>cons</w:t>
      </w:r>
      <w:r w:rsidR="00F85E17">
        <w:rPr>
          <w:rFonts w:eastAsia="AdvTimes"/>
        </w:rPr>
        <w:t>t</w:t>
      </w:r>
      <w:r w:rsidR="00B36509">
        <w:rPr>
          <w:rFonts w:eastAsia="AdvTimes"/>
        </w:rPr>
        <w:t>itute</w:t>
      </w:r>
      <w:r w:rsidR="00B36509" w:rsidRPr="00D27B7A">
        <w:rPr>
          <w:rFonts w:eastAsia="AdvTimes"/>
        </w:rPr>
        <w:t xml:space="preserve"> </w:t>
      </w:r>
      <w:r w:rsidRPr="00D27B7A">
        <w:rPr>
          <w:rFonts w:eastAsia="AdvTimes"/>
        </w:rPr>
        <w:t xml:space="preserve">a set of structurally grounded conclusions about what would be required to close the agency gap identified by this thesis as a defining feature of </w:t>
      </w:r>
      <w:r w:rsidR="007F13BC" w:rsidRPr="00D27B7A">
        <w:rPr>
          <w:rFonts w:eastAsia="AdvTimes"/>
        </w:rPr>
        <w:t>social justice leadership</w:t>
      </w:r>
      <w:r w:rsidRPr="00D27B7A">
        <w:rPr>
          <w:rFonts w:eastAsia="AdvTimes"/>
        </w:rPr>
        <w:t xml:space="preserve"> in </w:t>
      </w:r>
      <w:r w:rsidR="00556E90">
        <w:rPr>
          <w:rFonts w:eastAsia="AdvTimes"/>
        </w:rPr>
        <w:t>the participating</w:t>
      </w:r>
      <w:r w:rsidRPr="00D27B7A">
        <w:rPr>
          <w:rFonts w:eastAsia="AdvTimes"/>
        </w:rPr>
        <w:t xml:space="preserve"> schools.</w:t>
      </w:r>
    </w:p>
    <w:p w14:paraId="4D2DC927" w14:textId="2DE6AA35" w:rsidR="0054768F" w:rsidRPr="00D27B7A" w:rsidRDefault="0054768F" w:rsidP="006F7934">
      <w:pPr>
        <w:rPr>
          <w:rFonts w:eastAsia="AdvTimes"/>
        </w:rPr>
      </w:pPr>
      <w:r w:rsidRPr="00D27B7A">
        <w:rPr>
          <w:rFonts w:eastAsia="AdvTimes"/>
        </w:rPr>
        <w:t xml:space="preserve">The analysis of the person dimension suggests that </w:t>
      </w:r>
      <w:r w:rsidR="007F13BC" w:rsidRPr="00D27B7A">
        <w:rPr>
          <w:rFonts w:eastAsia="AdvTimes"/>
        </w:rPr>
        <w:t>social justice leadership</w:t>
      </w:r>
      <w:r w:rsidRPr="00D27B7A">
        <w:rPr>
          <w:rFonts w:eastAsia="AdvTimes"/>
        </w:rPr>
        <w:t xml:space="preserve"> cannot be reduced to a set of technical competencies or managerial skills. It is grounded in a distinctive constellation of values, dispositions, and capacities that are not easily developed through conventional leadership training programs. This has important implications for how leadership development is conceived and delivered in Iceland and beyond. Leadership development for social justice must attend explicitly to the normative foundations of leadership practice, creating the conditions within which new and practicing leaders can develop, examine, and deepen their value commitments through sustained engagement with the lived realities of immigrant students and families. The finding that proximity to practice deepens and sharpens leaders</w:t>
      </w:r>
      <w:r w:rsidR="00B36509">
        <w:rPr>
          <w:rFonts w:eastAsia="AdvTimes"/>
        </w:rPr>
        <w:t>’</w:t>
      </w:r>
      <w:r w:rsidRPr="00D27B7A">
        <w:rPr>
          <w:rFonts w:eastAsia="AdvTimes"/>
        </w:rPr>
        <w:t xml:space="preserve"> justice commitments suggests that leadership development programs should prioritize direct and structured engagement with the communities that </w:t>
      </w:r>
      <w:r w:rsidR="007F13BC" w:rsidRPr="00D27B7A">
        <w:rPr>
          <w:rFonts w:eastAsia="AdvTimes"/>
        </w:rPr>
        <w:t>social justice leadership</w:t>
      </w:r>
      <w:r w:rsidRPr="00D27B7A">
        <w:rPr>
          <w:rFonts w:eastAsia="AdvTimes"/>
        </w:rPr>
        <w:t xml:space="preserve"> is intended to serve</w:t>
      </w:r>
      <w:r w:rsidR="00B36509">
        <w:rPr>
          <w:rFonts w:eastAsia="AdvTimes"/>
        </w:rPr>
        <w:t>,</w:t>
      </w:r>
      <w:r w:rsidRPr="00D27B7A">
        <w:rPr>
          <w:rFonts w:eastAsia="AdvTimes"/>
        </w:rPr>
        <w:t xml:space="preserve"> </w:t>
      </w:r>
      <w:r w:rsidR="00B36509">
        <w:rPr>
          <w:rFonts w:eastAsia="AdvTimes"/>
        </w:rPr>
        <w:t>n</w:t>
      </w:r>
      <w:r w:rsidRPr="00D27B7A">
        <w:rPr>
          <w:rFonts w:eastAsia="AdvTimes"/>
        </w:rPr>
        <w:t>ot as a peripheral experiential component but as a central and sustained feature of professional learning.</w:t>
      </w:r>
    </w:p>
    <w:p w14:paraId="16E8DEE4" w14:textId="690EF812" w:rsidR="0054768F" w:rsidRPr="00D27B7A" w:rsidRDefault="0054768F" w:rsidP="006F7934">
      <w:pPr>
        <w:rPr>
          <w:rFonts w:eastAsia="AdvTimes"/>
        </w:rPr>
      </w:pPr>
      <w:r w:rsidRPr="00D27B7A">
        <w:rPr>
          <w:rFonts w:eastAsia="AdvTimes"/>
        </w:rPr>
        <w:t>The analysis also suggests that leadership development must attend to the sustainability of commitment as well as its cultivation. The destructive cycle identified in this thesis points toward the need for leadership development programs that explicitly address the personal and organizational conditions for sustainable practice. This includes developing leaders</w:t>
      </w:r>
      <w:r w:rsidR="00B36509">
        <w:rPr>
          <w:rFonts w:eastAsia="AdvTimes"/>
        </w:rPr>
        <w:t>’</w:t>
      </w:r>
      <w:r w:rsidRPr="00D27B7A">
        <w:rPr>
          <w:rFonts w:eastAsia="AdvTimes"/>
        </w:rPr>
        <w:t xml:space="preserve"> capacity to recognize the signs of unsustainable </w:t>
      </w:r>
      <w:r w:rsidR="007F13BC" w:rsidRPr="00D27B7A">
        <w:rPr>
          <w:rFonts w:eastAsia="AdvTimes"/>
        </w:rPr>
        <w:t>social justice leadership</w:t>
      </w:r>
      <w:r w:rsidR="00B36509">
        <w:rPr>
          <w:rFonts w:eastAsia="AdvTimes"/>
        </w:rPr>
        <w:t xml:space="preserve"> practices</w:t>
      </w:r>
      <w:r w:rsidRPr="00D27B7A">
        <w:rPr>
          <w:rFonts w:eastAsia="AdvTimes"/>
        </w:rPr>
        <w:t xml:space="preserve">, to build the distributed leadership structures that protect against </w:t>
      </w:r>
      <w:r w:rsidR="00B36509">
        <w:rPr>
          <w:rFonts w:eastAsia="AdvTimes"/>
        </w:rPr>
        <w:t>them</w:t>
      </w:r>
      <w:r w:rsidRPr="00D27B7A">
        <w:rPr>
          <w:rFonts w:eastAsia="AdvTimes"/>
        </w:rPr>
        <w:t>, and to advocate for the systemic conditions that would make sustained commitment possible without exacting an unreasonable personal cost.</w:t>
      </w:r>
    </w:p>
    <w:p w14:paraId="7AA17813" w14:textId="7204BBD3" w:rsidR="0054768F" w:rsidRPr="00D27B7A" w:rsidRDefault="0054768F" w:rsidP="006F7934">
      <w:pPr>
        <w:rPr>
          <w:rFonts w:eastAsia="AdvTimes"/>
        </w:rPr>
      </w:pPr>
      <w:r w:rsidRPr="00D27B7A">
        <w:rPr>
          <w:rFonts w:eastAsia="AdvTimes"/>
        </w:rPr>
        <w:t xml:space="preserve">The analysis of the practice and sustainability dimensions carries direct implications for how schools are organized in relation to social justice. The findings on length and breadth suggest that equity-oriented practice must be deliberately </w:t>
      </w:r>
      <w:r w:rsidR="00742F9C" w:rsidRPr="00D27B7A">
        <w:rPr>
          <w:rFonts w:eastAsia="AdvTimes"/>
        </w:rPr>
        <w:t>institutionalized if</w:t>
      </w:r>
      <w:r w:rsidRPr="00D27B7A">
        <w:rPr>
          <w:rFonts w:eastAsia="AdvTimes"/>
        </w:rPr>
        <w:t xml:space="preserve"> it is to survive the personnel changes and operational pressures that are an inevitable feature of school life. This has practical implications for how schools develop and maintain their equity commitments over time.</w:t>
      </w:r>
    </w:p>
    <w:p w14:paraId="4EBE7DB2" w14:textId="45E33A1A" w:rsidR="0054768F" w:rsidRPr="00D27B7A" w:rsidRDefault="0054768F" w:rsidP="006F7934">
      <w:pPr>
        <w:rPr>
          <w:rFonts w:eastAsia="AdvTimes"/>
        </w:rPr>
      </w:pPr>
      <w:r w:rsidRPr="00D27B7A">
        <w:rPr>
          <w:rFonts w:eastAsia="AdvTimes"/>
        </w:rPr>
        <w:t xml:space="preserve">Schools should invest in the systematic codification of </w:t>
      </w:r>
      <w:r w:rsidR="007F13BC" w:rsidRPr="00D27B7A">
        <w:rPr>
          <w:rFonts w:eastAsia="AdvTimes"/>
        </w:rPr>
        <w:t>social justice leadership</w:t>
      </w:r>
      <w:r w:rsidRPr="00D27B7A">
        <w:rPr>
          <w:rFonts w:eastAsia="AdvTimes"/>
        </w:rPr>
        <w:t xml:space="preserve"> practices, not as bureaucratic exercises but as institutional memory-building processes that allow the </w:t>
      </w:r>
      <w:r w:rsidRPr="00D27B7A">
        <w:rPr>
          <w:rFonts w:eastAsia="AdvTimes"/>
        </w:rPr>
        <w:lastRenderedPageBreak/>
        <w:t>powers generated by committed individuals to outlast those individuals</w:t>
      </w:r>
      <w:r w:rsidR="00B36509">
        <w:rPr>
          <w:rFonts w:eastAsia="AdvTimes"/>
        </w:rPr>
        <w:t>’</w:t>
      </w:r>
      <w:r w:rsidRPr="00D27B7A">
        <w:rPr>
          <w:rFonts w:eastAsia="AdvTimes"/>
        </w:rPr>
        <w:t xml:space="preserve"> tenure. This includes the development of clear induction processes for new staff that explicitly address multicultural competence and social justice values, the establishment of distributed leadership structures that spread responsibility for equity work across the school community rather than concentrating it in designated roles, and the creation of ongoing professional learning communities through which equity commitments are collectively examined, renewed, and developed over time.</w:t>
      </w:r>
    </w:p>
    <w:p w14:paraId="0F9D9503" w14:textId="1B8C98CD" w:rsidR="0054768F" w:rsidRPr="00D27B7A" w:rsidRDefault="0054768F" w:rsidP="006F7934">
      <w:pPr>
        <w:rPr>
          <w:rFonts w:eastAsia="AdvTimes"/>
        </w:rPr>
      </w:pPr>
      <w:r w:rsidRPr="00D27B7A">
        <w:rPr>
          <w:rFonts w:eastAsia="AdvTimes"/>
        </w:rPr>
        <w:t>The finding that schools in this study largely reproduced, internally, the structural mechanism of institutionalizing multicultural competence as specialist knowledge</w:t>
      </w:r>
      <w:r w:rsidR="00F85E17">
        <w:rPr>
          <w:rFonts w:eastAsia="AdvTimes"/>
        </w:rPr>
        <w:t>,</w:t>
      </w:r>
      <w:r w:rsidRPr="00D27B7A">
        <w:rPr>
          <w:rFonts w:eastAsia="AdvTimes"/>
        </w:rPr>
        <w:t xml:space="preserve"> points toward the need for a fundamental rethinking of how responsibility for immigrant students</w:t>
      </w:r>
      <w:r w:rsidR="00B36509">
        <w:rPr>
          <w:rFonts w:eastAsia="AdvTimes"/>
        </w:rPr>
        <w:t>’</w:t>
      </w:r>
      <w:r w:rsidRPr="00D27B7A">
        <w:rPr>
          <w:rFonts w:eastAsia="AdvTimes"/>
        </w:rPr>
        <w:t xml:space="preserve"> inclusion is distributed within schools. Multicultural competence must be understood and organized as a whole-school responsibility, reflected in recruitment criteria, performance expectations, professional development priorities, and leadership structures across the institution. Where this reframing is achieved, the powers generated through </w:t>
      </w:r>
      <w:r w:rsidR="007F13BC" w:rsidRPr="00D27B7A">
        <w:rPr>
          <w:rFonts w:eastAsia="AdvTimes"/>
        </w:rPr>
        <w:t>social justice leadership</w:t>
      </w:r>
      <w:r w:rsidRPr="00D27B7A">
        <w:rPr>
          <w:rFonts w:eastAsia="AdvTimes"/>
        </w:rPr>
        <w:t xml:space="preserve"> are more likely to become durable institutional features rather than expressions of individual commitment.</w:t>
      </w:r>
    </w:p>
    <w:p w14:paraId="289B8817" w14:textId="263B5715" w:rsidR="0054768F" w:rsidRPr="00D27B7A" w:rsidRDefault="0054768F" w:rsidP="006F7934">
      <w:pPr>
        <w:rPr>
          <w:rFonts w:eastAsia="AdvTimes"/>
        </w:rPr>
      </w:pPr>
      <w:r w:rsidRPr="00D27B7A">
        <w:rPr>
          <w:rFonts w:eastAsia="AdvTimes"/>
        </w:rPr>
        <w:t xml:space="preserve">The most significant implications of this thesis operate at the policy level </w:t>
      </w:r>
      <w:r w:rsidR="00B36509">
        <w:rPr>
          <w:rFonts w:eastAsia="AdvTimes"/>
        </w:rPr>
        <w:t>because</w:t>
      </w:r>
      <w:r w:rsidR="00B36509" w:rsidRPr="00D27B7A">
        <w:rPr>
          <w:rFonts w:eastAsia="AdvTimes"/>
        </w:rPr>
        <w:t xml:space="preserve"> </w:t>
      </w:r>
      <w:r w:rsidRPr="00D27B7A">
        <w:rPr>
          <w:rFonts w:eastAsia="AdvTimes"/>
        </w:rPr>
        <w:t xml:space="preserve">it is at this level that the structural mechanisms identified as constraining </w:t>
      </w:r>
      <w:r w:rsidR="007F13BC" w:rsidRPr="00D27B7A">
        <w:rPr>
          <w:rFonts w:eastAsia="AdvTimes"/>
        </w:rPr>
        <w:t>social justice leadership</w:t>
      </w:r>
      <w:r w:rsidRPr="00D27B7A">
        <w:rPr>
          <w:rFonts w:eastAsia="AdvTimes"/>
        </w:rPr>
        <w:t xml:space="preserve"> in Icelandic schools are most fundamentally produced and reproduced. Three policy areas emerge from the analysis as particularly critical.</w:t>
      </w:r>
    </w:p>
    <w:p w14:paraId="04D9E15D" w14:textId="1D8BCA67" w:rsidR="0054768F" w:rsidRPr="00D27B7A" w:rsidRDefault="0054768F" w:rsidP="006F7934">
      <w:pPr>
        <w:rPr>
          <w:rFonts w:eastAsia="AdvTimes"/>
        </w:rPr>
      </w:pPr>
      <w:r w:rsidRPr="00D27B7A">
        <w:rPr>
          <w:rFonts w:eastAsia="AdvTimes"/>
        </w:rPr>
        <w:t xml:space="preserve">The first concerns initial teacher education. The systematic marginalization of multicultural education in teacher training programs, as this thesis has argued, is not an incidental gap but a generative mechanism that continuously reproduces a deficit of multicultural competence within school communities. Addressing this requires curriculum reform in teacher education to ensure that multicultural competence, culturally responsive pedagogy, and </w:t>
      </w:r>
      <w:r w:rsidR="007F13BC" w:rsidRPr="00D27B7A">
        <w:rPr>
          <w:rFonts w:eastAsia="AdvTimes"/>
        </w:rPr>
        <w:t>social justice leadership</w:t>
      </w:r>
      <w:r w:rsidRPr="00D27B7A">
        <w:rPr>
          <w:rFonts w:eastAsia="AdvTimes"/>
        </w:rPr>
        <w:t xml:space="preserve"> are treated not as specialist electives but as core components of professional preparation for all teachers and school leaders.</w:t>
      </w:r>
    </w:p>
    <w:p w14:paraId="700548F1" w14:textId="1C39AC69" w:rsidR="0054768F" w:rsidRPr="00D27B7A" w:rsidRDefault="0054768F" w:rsidP="006F7934">
      <w:pPr>
        <w:rPr>
          <w:rFonts w:eastAsia="AdvTimes"/>
        </w:rPr>
      </w:pPr>
      <w:r w:rsidRPr="00D27B7A">
        <w:rPr>
          <w:rFonts w:eastAsia="AdvTimes"/>
        </w:rPr>
        <w:t xml:space="preserve">The second policy area concerns funding and resource frameworks. The resource misalignment identified in this thesis reflects structural conditions in which the allocation of resources to schools does not adequately account for the additional demands that linguistic and cultural diversity places on institutions. Addressing this requires developing funding frameworks that are explicitly sensitive to diversity and that broaden the definition of what constitutes a </w:t>
      </w:r>
      <w:r w:rsidR="00F85E17">
        <w:rPr>
          <w:rFonts w:eastAsia="AdvTimes"/>
        </w:rPr>
        <w:t>“</w:t>
      </w:r>
      <w:r w:rsidRPr="00D27B7A">
        <w:rPr>
          <w:rFonts w:eastAsia="AdvTimes"/>
        </w:rPr>
        <w:t>normal</w:t>
      </w:r>
      <w:r w:rsidR="00F85E17">
        <w:rPr>
          <w:rFonts w:eastAsia="AdvTimes"/>
        </w:rPr>
        <w:t>”</w:t>
      </w:r>
      <w:r w:rsidRPr="00D27B7A">
        <w:rPr>
          <w:rFonts w:eastAsia="AdvTimes"/>
        </w:rPr>
        <w:t xml:space="preserve"> student to encompass the </w:t>
      </w:r>
      <w:r w:rsidR="00B36509">
        <w:rPr>
          <w:rFonts w:eastAsia="AdvTimes"/>
        </w:rPr>
        <w:t>actual</w:t>
      </w:r>
      <w:r w:rsidR="00B36509" w:rsidRPr="00D27B7A">
        <w:rPr>
          <w:rFonts w:eastAsia="AdvTimes"/>
        </w:rPr>
        <w:t xml:space="preserve"> </w:t>
      </w:r>
      <w:r w:rsidRPr="00D27B7A">
        <w:rPr>
          <w:rFonts w:eastAsia="AdvTimes"/>
        </w:rPr>
        <w:t>diversity of students. It also requires allocating resources in ways that reflect the actual needs of school communities rather than treating all schools as equivalent regardless of their contexts. This includes sustained investment in linguistic support services, intercultural mediation, and the professional development infrastructure that schools require to build and maintain multicultural competence across their staff communities.</w:t>
      </w:r>
    </w:p>
    <w:p w14:paraId="571020B5" w14:textId="02768300" w:rsidR="0054768F" w:rsidRPr="00D27B7A" w:rsidRDefault="0054768F" w:rsidP="006F7934">
      <w:pPr>
        <w:rPr>
          <w:rFonts w:eastAsia="AdvTimes"/>
        </w:rPr>
      </w:pPr>
      <w:r w:rsidRPr="00D27B7A">
        <w:rPr>
          <w:rFonts w:eastAsia="AdvTimes"/>
        </w:rPr>
        <w:lastRenderedPageBreak/>
        <w:t xml:space="preserve">The third policy area concerns the development of municipal and national frameworks for </w:t>
      </w:r>
      <w:r w:rsidR="007F13BC" w:rsidRPr="00D27B7A">
        <w:rPr>
          <w:rFonts w:eastAsia="AdvTimes"/>
        </w:rPr>
        <w:t>social justice leadership</w:t>
      </w:r>
      <w:r w:rsidRPr="00D27B7A">
        <w:rPr>
          <w:rFonts w:eastAsia="AdvTimes"/>
        </w:rPr>
        <w:t xml:space="preserve">. The finding that schools in this study operated largely in isolation from municipal policy processes, professional learning networks, and national forums points to a critical structural gap between school-level practice and the systemic conditions that would sustain and scale it. Closing this gap requires the deliberate construction of municipal and national infrastructure to support, connect, and hold </w:t>
      </w:r>
      <w:r w:rsidR="007F13BC" w:rsidRPr="00D27B7A">
        <w:rPr>
          <w:rFonts w:eastAsia="AdvTimes"/>
        </w:rPr>
        <w:t>social justice leadership</w:t>
      </w:r>
      <w:r w:rsidRPr="00D27B7A">
        <w:rPr>
          <w:rFonts w:eastAsia="AdvTimes"/>
        </w:rPr>
        <w:t xml:space="preserve"> accountable. This includes developing clear equity frameworks at the municipal level, establishing professional learning networks that connect social justice leaders across schools and municipalities, and creating accountability mechanisms that make equity outcomes visible and institutionally consequential.</w:t>
      </w:r>
    </w:p>
    <w:p w14:paraId="3D666ADA" w14:textId="0905FB03" w:rsidR="009B603C" w:rsidRPr="00D27B7A" w:rsidRDefault="0054768F" w:rsidP="006F7934">
      <w:pPr>
        <w:rPr>
          <w:rFonts w:eastAsia="AdvTimes"/>
        </w:rPr>
      </w:pPr>
      <w:r w:rsidRPr="00D27B7A">
        <w:rPr>
          <w:rFonts w:eastAsia="AdvTimes"/>
        </w:rPr>
        <w:t xml:space="preserve">Taken together, these implications point toward a vision of </w:t>
      </w:r>
      <w:r w:rsidR="007F13BC" w:rsidRPr="00D27B7A">
        <w:rPr>
          <w:rFonts w:eastAsia="AdvTimes"/>
        </w:rPr>
        <w:t>social justice leadership</w:t>
      </w:r>
      <w:r w:rsidRPr="00D27B7A">
        <w:rPr>
          <w:rFonts w:eastAsia="AdvTimes"/>
        </w:rPr>
        <w:t xml:space="preserve"> that is structurally supported rather than structurally burdened</w:t>
      </w:r>
      <w:r w:rsidR="00B36509">
        <w:rPr>
          <w:rFonts w:eastAsia="AdvTimes"/>
        </w:rPr>
        <w:t xml:space="preserve"> in which</w:t>
      </w:r>
      <w:r w:rsidRPr="00D27B7A">
        <w:rPr>
          <w:rFonts w:eastAsia="AdvTimes"/>
        </w:rPr>
        <w:t xml:space="preserve"> committed leaders are not left to carry the weight of structural injustice largely alone but are provided with the organizational and systemic conditions that allow their </w:t>
      </w:r>
      <w:r w:rsidR="00791FCF" w:rsidRPr="00D27B7A">
        <w:rPr>
          <w:rFonts w:eastAsia="AdvTimes"/>
        </w:rPr>
        <w:t>age</w:t>
      </w:r>
      <w:r w:rsidR="006E449C" w:rsidRPr="00D27B7A">
        <w:rPr>
          <w:rFonts w:eastAsia="AdvTimes"/>
        </w:rPr>
        <w:t>ncy</w:t>
      </w:r>
      <w:r w:rsidRPr="00D27B7A">
        <w:rPr>
          <w:rFonts w:eastAsia="AdvTimes"/>
        </w:rPr>
        <w:t xml:space="preserve"> to </w:t>
      </w:r>
      <w:r w:rsidR="00C57A0C" w:rsidRPr="00D27B7A">
        <w:rPr>
          <w:rFonts w:eastAsia="AdvTimes"/>
        </w:rPr>
        <w:t>develop</w:t>
      </w:r>
      <w:r w:rsidRPr="00D27B7A">
        <w:rPr>
          <w:rFonts w:eastAsia="AdvTimes"/>
        </w:rPr>
        <w:t xml:space="preserve">, </w:t>
      </w:r>
      <w:r w:rsidR="00B36509">
        <w:rPr>
          <w:rFonts w:eastAsia="AdvTimes"/>
        </w:rPr>
        <w:t>be distributed</w:t>
      </w:r>
      <w:r w:rsidRPr="00D27B7A">
        <w:rPr>
          <w:rFonts w:eastAsia="AdvTimes"/>
        </w:rPr>
        <w:t xml:space="preserve">, and </w:t>
      </w:r>
      <w:r w:rsidR="00C57A0C" w:rsidRPr="00D27B7A">
        <w:rPr>
          <w:rFonts w:eastAsia="AdvTimes"/>
        </w:rPr>
        <w:t>sustain</w:t>
      </w:r>
      <w:r w:rsidRPr="00D27B7A">
        <w:rPr>
          <w:rFonts w:eastAsia="AdvTimes"/>
        </w:rPr>
        <w:t xml:space="preserve"> the transformative structural change that parity of participation ultimately demands. </w:t>
      </w:r>
    </w:p>
    <w:p w14:paraId="1D1E0264" w14:textId="77777777" w:rsidR="002C6490" w:rsidRPr="00D27B7A" w:rsidRDefault="002C6490" w:rsidP="002C6490">
      <w:pPr>
        <w:rPr>
          <w:bCs/>
        </w:rPr>
        <w:sectPr w:rsidR="002C6490" w:rsidRPr="00D27B7A" w:rsidSect="00B163FB">
          <w:type w:val="oddPage"/>
          <w:pgSz w:w="9979" w:h="14175" w:code="34"/>
          <w:pgMar w:top="1134" w:right="1134" w:bottom="1134" w:left="1418" w:header="680" w:footer="510" w:gutter="0"/>
          <w:cols w:space="708"/>
          <w:titlePg/>
          <w:docGrid w:linePitch="360"/>
        </w:sectPr>
      </w:pPr>
    </w:p>
    <w:p w14:paraId="234E7DF6" w14:textId="77777777" w:rsidR="009302A4" w:rsidRPr="00D27B7A" w:rsidRDefault="003D02F4" w:rsidP="00B163FB">
      <w:pPr>
        <w:pStyle w:val="Heading1-nnmerabirtingar"/>
        <w:rPr>
          <w:rFonts w:ascii="Jost*" w:hAnsi="Jost*"/>
          <w:lang w:val="en-US"/>
        </w:rPr>
      </w:pPr>
      <w:bookmarkStart w:id="76" w:name="_Toc240361488"/>
      <w:r w:rsidRPr="00D27B7A">
        <w:rPr>
          <w:rFonts w:ascii="Jost*" w:hAnsi="Jost*"/>
          <w:lang w:val="en-US"/>
        </w:rPr>
        <w:lastRenderedPageBreak/>
        <w:t>References</w:t>
      </w:r>
      <w:bookmarkEnd w:id="76"/>
    </w:p>
    <w:p w14:paraId="154312B9" w14:textId="77777777" w:rsidR="005137E0" w:rsidRPr="00D27B7A" w:rsidRDefault="00883A10" w:rsidP="002A4D2C">
      <w:pPr>
        <w:pStyle w:val="ListParagraph1"/>
        <w:rPr>
          <w:b/>
          <w:bCs/>
          <w:color w:val="000000"/>
          <w:kern w:val="36"/>
          <w:sz w:val="21"/>
          <w:szCs w:val="21"/>
          <w:lang w:eastAsia="is-IS"/>
        </w:rPr>
      </w:pPr>
      <w:r w:rsidRPr="00D27B7A">
        <w:rPr>
          <w:b/>
          <w:bCs/>
        </w:rPr>
        <w:fldChar w:fldCharType="begin"/>
      </w:r>
      <w:r w:rsidR="00B36781" w:rsidRPr="00D27B7A">
        <w:instrText xml:space="preserve"> ADDIN EN.REFLIST </w:instrText>
      </w:r>
      <w:r w:rsidRPr="00D27B7A">
        <w:rPr>
          <w:b/>
          <w:bCs/>
        </w:rPr>
        <w:fldChar w:fldCharType="end"/>
      </w:r>
    </w:p>
    <w:p w14:paraId="7370AF7E" w14:textId="3C7E7FCD" w:rsidR="006358C7" w:rsidRDefault="006358C7" w:rsidP="005A528A">
      <w:pPr>
        <w:pStyle w:val="ListParagraph1"/>
      </w:pPr>
      <w:r w:rsidRPr="006358C7">
        <w:t>Abawi, Z. (2021). Race(</w:t>
      </w:r>
      <w:proofErr w:type="spellStart"/>
      <w:r w:rsidRPr="006358C7">
        <w:t>ing</w:t>
      </w:r>
      <w:proofErr w:type="spellEnd"/>
      <w:r w:rsidRPr="006358C7">
        <w:t xml:space="preserve">) to the Top: Interrogating the </w:t>
      </w:r>
      <w:r>
        <w:t>u</w:t>
      </w:r>
      <w:r w:rsidRPr="006358C7">
        <w:t xml:space="preserve">nderrepresentation of BIPOC </w:t>
      </w:r>
      <w:r>
        <w:t>e</w:t>
      </w:r>
      <w:r w:rsidRPr="006358C7">
        <w:t xml:space="preserve">ducation </w:t>
      </w:r>
      <w:r>
        <w:t>l</w:t>
      </w:r>
      <w:r w:rsidRPr="006358C7">
        <w:t xml:space="preserve">eaders in Ontario </w:t>
      </w:r>
      <w:r>
        <w:t>p</w:t>
      </w:r>
      <w:r w:rsidRPr="006358C7">
        <w:t xml:space="preserve">ublic </w:t>
      </w:r>
      <w:r>
        <w:t>s</w:t>
      </w:r>
      <w:r w:rsidRPr="006358C7">
        <w:t xml:space="preserve">chools. </w:t>
      </w:r>
      <w:r w:rsidRPr="006358C7">
        <w:rPr>
          <w:i/>
          <w:iCs/>
        </w:rPr>
        <w:t>Journal of Higher Education Policy and Leadership Studies, 2</w:t>
      </w:r>
      <w:r w:rsidRPr="006358C7">
        <w:t>(1), 80</w:t>
      </w:r>
      <w:r w:rsidR="00982AEB">
        <w:t>–</w:t>
      </w:r>
      <w:r w:rsidRPr="006358C7">
        <w:t>92. https://doi.org/10.52547/johepal.2.1.80</w:t>
      </w:r>
    </w:p>
    <w:p w14:paraId="1D58832C" w14:textId="0B4C8FED" w:rsidR="005A528A" w:rsidRPr="00D27B7A" w:rsidRDefault="005A528A" w:rsidP="005A528A">
      <w:pPr>
        <w:pStyle w:val="ListParagraph1"/>
      </w:pPr>
      <w:r w:rsidRPr="00D27B7A">
        <w:t xml:space="preserve">Aguilar-Solano, M. (2020). Triangulation and trustworthiness: </w:t>
      </w:r>
      <w:r w:rsidR="008A0CB1" w:rsidRPr="00D27B7A">
        <w:t>A</w:t>
      </w:r>
      <w:r w:rsidRPr="00D27B7A">
        <w:t xml:space="preserve">dvancing research on public service interpreting through qualitative case study methodologies. </w:t>
      </w:r>
      <w:proofErr w:type="spellStart"/>
      <w:r w:rsidRPr="00D27B7A">
        <w:rPr>
          <w:i/>
          <w:iCs/>
        </w:rPr>
        <w:t>FITISPos</w:t>
      </w:r>
      <w:proofErr w:type="spellEnd"/>
      <w:r w:rsidRPr="00D27B7A">
        <w:rPr>
          <w:i/>
          <w:iCs/>
        </w:rPr>
        <w:t xml:space="preserve"> International Journal</w:t>
      </w:r>
      <w:r w:rsidRPr="00D27B7A">
        <w:t xml:space="preserve">, </w:t>
      </w:r>
      <w:r w:rsidRPr="00D27B7A">
        <w:rPr>
          <w:i/>
          <w:iCs/>
        </w:rPr>
        <w:t>7</w:t>
      </w:r>
      <w:r w:rsidRPr="00D27B7A">
        <w:t>(1), 31</w:t>
      </w:r>
      <w:r w:rsidR="009D3F05" w:rsidRPr="00D27B7A">
        <w:t>–</w:t>
      </w:r>
      <w:r w:rsidRPr="00D27B7A">
        <w:t>52. http://hdl.handle.net/10017/44727</w:t>
      </w:r>
    </w:p>
    <w:p w14:paraId="67ACE023" w14:textId="716C33B6" w:rsidR="005A528A" w:rsidRPr="00D27B7A" w:rsidRDefault="005A528A" w:rsidP="005A528A">
      <w:pPr>
        <w:pStyle w:val="ListParagraph1"/>
      </w:pPr>
      <w:proofErr w:type="spellStart"/>
      <w:r w:rsidRPr="00D27B7A">
        <w:t>Ahlholm</w:t>
      </w:r>
      <w:proofErr w:type="spellEnd"/>
      <w:r w:rsidRPr="00D27B7A">
        <w:t xml:space="preserve">, M., </w:t>
      </w:r>
      <w:proofErr w:type="spellStart"/>
      <w:r w:rsidRPr="00D27B7A">
        <w:t>Slotte</w:t>
      </w:r>
      <w:proofErr w:type="spellEnd"/>
      <w:r w:rsidRPr="00D27B7A">
        <w:t xml:space="preserve">, A., &amp; </w:t>
      </w:r>
      <w:proofErr w:type="spellStart"/>
      <w:r w:rsidRPr="00D27B7A">
        <w:t>Wallinheimo</w:t>
      </w:r>
      <w:proofErr w:type="spellEnd"/>
      <w:r w:rsidRPr="00D27B7A">
        <w:t xml:space="preserve">, K. (2022). Updating the model of two strong languages: </w:t>
      </w:r>
      <w:r w:rsidR="008A0CB1" w:rsidRPr="00D27B7A">
        <w:t>M</w:t>
      </w:r>
      <w:r w:rsidRPr="00D27B7A">
        <w:t>ultilingual immigrant students</w:t>
      </w:r>
      <w:r w:rsidR="00E55264" w:rsidRPr="00D27B7A">
        <w:t>’</w:t>
      </w:r>
      <w:r w:rsidRPr="00D27B7A">
        <w:t xml:space="preserve"> school pathway in Finland, Sweden and Norway. </w:t>
      </w:r>
      <w:proofErr w:type="spellStart"/>
      <w:r w:rsidRPr="00D27B7A">
        <w:rPr>
          <w:i/>
          <w:iCs/>
        </w:rPr>
        <w:t>AFinLAn</w:t>
      </w:r>
      <w:proofErr w:type="spellEnd"/>
      <w:r w:rsidRPr="00D27B7A">
        <w:rPr>
          <w:i/>
          <w:iCs/>
        </w:rPr>
        <w:t xml:space="preserve"> </w:t>
      </w:r>
      <w:proofErr w:type="spellStart"/>
      <w:r w:rsidRPr="00D27B7A">
        <w:rPr>
          <w:i/>
          <w:iCs/>
        </w:rPr>
        <w:t>vuosikirja</w:t>
      </w:r>
      <w:proofErr w:type="spellEnd"/>
      <w:r w:rsidRPr="00D27B7A">
        <w:t>, 20</w:t>
      </w:r>
      <w:r w:rsidR="009D3F05" w:rsidRPr="00D27B7A">
        <w:t>–</w:t>
      </w:r>
      <w:r w:rsidRPr="00D27B7A">
        <w:t xml:space="preserve">43. </w:t>
      </w:r>
      <w:hyperlink r:id="rId25" w:history="1">
        <w:r w:rsidR="00C57360" w:rsidRPr="00D27B7A">
          <w:rPr>
            <w:rStyle w:val="Hyperlink"/>
          </w:rPr>
          <w:t>https://doi.org/10.30661/afinlavk.114589</w:t>
        </w:r>
      </w:hyperlink>
    </w:p>
    <w:p w14:paraId="53538F81" w14:textId="64C4D26D" w:rsidR="00C57360" w:rsidRDefault="00C57360" w:rsidP="00883799">
      <w:pPr>
        <w:pStyle w:val="ListParagraph1"/>
      </w:pPr>
      <w:r w:rsidRPr="00D27B7A">
        <w:t xml:space="preserve">Ahmed, S. (2012). </w:t>
      </w:r>
      <w:r w:rsidRPr="00D27B7A">
        <w:rPr>
          <w:i/>
          <w:iCs/>
        </w:rPr>
        <w:t xml:space="preserve">On </w:t>
      </w:r>
      <w:r w:rsidR="00883799" w:rsidRPr="00D27B7A">
        <w:rPr>
          <w:i/>
          <w:iCs/>
        </w:rPr>
        <w:t>b</w:t>
      </w:r>
      <w:r w:rsidRPr="00D27B7A">
        <w:rPr>
          <w:i/>
          <w:iCs/>
        </w:rPr>
        <w:t xml:space="preserve">eing </w:t>
      </w:r>
      <w:r w:rsidR="00883799" w:rsidRPr="00D27B7A">
        <w:rPr>
          <w:i/>
          <w:iCs/>
        </w:rPr>
        <w:t>i</w:t>
      </w:r>
      <w:r w:rsidRPr="00D27B7A">
        <w:rPr>
          <w:i/>
          <w:iCs/>
        </w:rPr>
        <w:t xml:space="preserve">ncluded: Racism and </w:t>
      </w:r>
      <w:r w:rsidR="00883799" w:rsidRPr="00D27B7A">
        <w:rPr>
          <w:i/>
          <w:iCs/>
        </w:rPr>
        <w:t>d</w:t>
      </w:r>
      <w:r w:rsidRPr="00D27B7A">
        <w:rPr>
          <w:i/>
          <w:iCs/>
        </w:rPr>
        <w:t xml:space="preserve">iversity in </w:t>
      </w:r>
      <w:r w:rsidR="00883799" w:rsidRPr="00D27B7A">
        <w:rPr>
          <w:i/>
          <w:iCs/>
        </w:rPr>
        <w:t>i</w:t>
      </w:r>
      <w:r w:rsidRPr="00D27B7A">
        <w:rPr>
          <w:i/>
          <w:iCs/>
        </w:rPr>
        <w:t xml:space="preserve">nstitutional </w:t>
      </w:r>
      <w:r w:rsidR="00883799" w:rsidRPr="00D27B7A">
        <w:rPr>
          <w:i/>
          <w:iCs/>
        </w:rPr>
        <w:t>l</w:t>
      </w:r>
      <w:r w:rsidRPr="00D27B7A">
        <w:rPr>
          <w:i/>
          <w:iCs/>
        </w:rPr>
        <w:t>ife</w:t>
      </w:r>
      <w:r w:rsidRPr="00D27B7A">
        <w:t xml:space="preserve">. Duke University Press. </w:t>
      </w:r>
      <w:hyperlink r:id="rId26" w:history="1">
        <w:r w:rsidR="00941074" w:rsidRPr="00B40C33">
          <w:rPr>
            <w:rStyle w:val="Hyperlink"/>
          </w:rPr>
          <w:t>https://doi.org/10.2307/j.ctv1131d2g</w:t>
        </w:r>
      </w:hyperlink>
    </w:p>
    <w:p w14:paraId="0F5654D6" w14:textId="14474653" w:rsidR="00941074" w:rsidRDefault="00941074" w:rsidP="00941074">
      <w:pPr>
        <w:pStyle w:val="ListParagraph1"/>
      </w:pPr>
      <w:r w:rsidRPr="00941074">
        <w:t xml:space="preserve">Ainscow, M. (2020). Promoting inclusion and equity in education: </w:t>
      </w:r>
      <w:r w:rsidR="00982AEB">
        <w:t>L</w:t>
      </w:r>
      <w:r w:rsidRPr="00941074">
        <w:t xml:space="preserve">essons from international experiences. </w:t>
      </w:r>
      <w:r w:rsidRPr="00941074">
        <w:rPr>
          <w:i/>
          <w:iCs/>
        </w:rPr>
        <w:t>Nordic Journal of Studies in Educational Policy, 6</w:t>
      </w:r>
      <w:r w:rsidRPr="00941074">
        <w:t>(1), 7</w:t>
      </w:r>
      <w:r w:rsidR="00982AEB">
        <w:t>–</w:t>
      </w:r>
      <w:r w:rsidRPr="00941074">
        <w:t xml:space="preserve">16. </w:t>
      </w:r>
      <w:hyperlink r:id="rId27" w:history="1">
        <w:r w:rsidR="009034C3" w:rsidRPr="00B40C33">
          <w:rPr>
            <w:rStyle w:val="Hyperlink"/>
          </w:rPr>
          <w:t>https://doi.org/10.1080/20020317.2020.1729587</w:t>
        </w:r>
      </w:hyperlink>
    </w:p>
    <w:p w14:paraId="5760E5C5" w14:textId="3392EC0C" w:rsidR="009034C3" w:rsidRPr="009034C3" w:rsidRDefault="009034C3" w:rsidP="009034C3">
      <w:pPr>
        <w:pStyle w:val="ListParagraph1"/>
      </w:pPr>
      <w:r w:rsidRPr="009034C3">
        <w:t xml:space="preserve">Ainscow, M., Booth, T., &amp; Dyson, A. (2006). </w:t>
      </w:r>
      <w:r w:rsidRPr="009034C3">
        <w:rPr>
          <w:i/>
          <w:iCs/>
        </w:rPr>
        <w:t xml:space="preserve">Improving </w:t>
      </w:r>
      <w:r w:rsidR="007A539A">
        <w:rPr>
          <w:i/>
          <w:iCs/>
        </w:rPr>
        <w:t>s</w:t>
      </w:r>
      <w:r w:rsidRPr="009034C3">
        <w:rPr>
          <w:i/>
          <w:iCs/>
        </w:rPr>
        <w:t xml:space="preserve">chools, Developing </w:t>
      </w:r>
      <w:r w:rsidR="007A539A">
        <w:rPr>
          <w:i/>
          <w:iCs/>
        </w:rPr>
        <w:t>i</w:t>
      </w:r>
      <w:r w:rsidRPr="009034C3">
        <w:rPr>
          <w:i/>
          <w:iCs/>
        </w:rPr>
        <w:t>nclusion</w:t>
      </w:r>
      <w:r w:rsidRPr="009034C3">
        <w:t>. Routledge. https://doi.org/10.4324/9780203967157</w:t>
      </w:r>
    </w:p>
    <w:p w14:paraId="58F0CA8B" w14:textId="1E6FCA85" w:rsidR="007E1AEA" w:rsidRPr="007E1AEA" w:rsidRDefault="007E1AEA" w:rsidP="007E1AEA">
      <w:pPr>
        <w:pStyle w:val="ListParagraph1"/>
      </w:pPr>
      <w:r w:rsidRPr="007E1AEA">
        <w:t xml:space="preserve">Amels, J., Krüger, M. L., Suhre, C. J. M., &amp; van Veen, K. (2020). The effects of distributed leadership and inquiry-based work on primary teachers’ capacity to change: </w:t>
      </w:r>
      <w:r w:rsidR="00982AEB">
        <w:t>T</w:t>
      </w:r>
      <w:r w:rsidRPr="007E1AEA">
        <w:t xml:space="preserve">esting a model. </w:t>
      </w:r>
      <w:r w:rsidRPr="007E1AEA">
        <w:rPr>
          <w:i/>
          <w:iCs/>
        </w:rPr>
        <w:t>School Effectiveness and School Improvement, 31</w:t>
      </w:r>
      <w:r w:rsidRPr="007E1AEA">
        <w:t>(3), 468–485. https://doi.org/10.1080/09243453.2020.1746363</w:t>
      </w:r>
    </w:p>
    <w:p w14:paraId="4946A6E9" w14:textId="3D7A2CCE" w:rsidR="005A528A" w:rsidRPr="00D27B7A" w:rsidRDefault="005A528A" w:rsidP="005A528A">
      <w:pPr>
        <w:pStyle w:val="ListParagraph1"/>
      </w:pPr>
      <w:r w:rsidRPr="00D27B7A">
        <w:t xml:space="preserve">Andersen, F. C., &amp; Ottesen, E. (2014). School </w:t>
      </w:r>
      <w:r w:rsidR="008E3E6C" w:rsidRPr="00D27B7A">
        <w:t>l</w:t>
      </w:r>
      <w:r w:rsidRPr="00D27B7A">
        <w:t xml:space="preserve">eadership and </w:t>
      </w:r>
      <w:r w:rsidR="008E3E6C" w:rsidRPr="00D27B7A">
        <w:t>e</w:t>
      </w:r>
      <w:r w:rsidRPr="00D27B7A">
        <w:t xml:space="preserve">thnic </w:t>
      </w:r>
      <w:r w:rsidR="008E3E6C" w:rsidRPr="00D27B7A">
        <w:t>d</w:t>
      </w:r>
      <w:r w:rsidRPr="00D27B7A">
        <w:t xml:space="preserve">iversity: Approaching the </w:t>
      </w:r>
      <w:r w:rsidR="008E3E6C" w:rsidRPr="00D27B7A">
        <w:t>c</w:t>
      </w:r>
      <w:r w:rsidRPr="00D27B7A">
        <w:t xml:space="preserve">hallenge. In N. Palaiologou (Ed.), </w:t>
      </w:r>
      <w:r w:rsidRPr="00D27B7A">
        <w:rPr>
          <w:i/>
          <w:iCs/>
        </w:rPr>
        <w:t xml:space="preserve">Intercultural </w:t>
      </w:r>
      <w:r w:rsidR="008A0CB1" w:rsidRPr="00D27B7A">
        <w:rPr>
          <w:i/>
          <w:iCs/>
        </w:rPr>
        <w:t>education</w:t>
      </w:r>
      <w:r w:rsidRPr="00D27B7A">
        <w:rPr>
          <w:i/>
          <w:iCs/>
        </w:rPr>
        <w:t xml:space="preserve">: Conceptual and </w:t>
      </w:r>
      <w:r w:rsidR="008A0CB1" w:rsidRPr="00D27B7A">
        <w:rPr>
          <w:i/>
          <w:iCs/>
        </w:rPr>
        <w:t xml:space="preserve">empirical challenges </w:t>
      </w:r>
      <w:r w:rsidRPr="00D27B7A">
        <w:t>(pp. 59</w:t>
      </w:r>
      <w:r w:rsidR="009D3F05" w:rsidRPr="00D27B7A">
        <w:t>–</w:t>
      </w:r>
      <w:r w:rsidRPr="00D27B7A">
        <w:t>73). Routledge. https://doi.org/10.4324/9781003572572-9</w:t>
      </w:r>
    </w:p>
    <w:p w14:paraId="367E21C5" w14:textId="34163973" w:rsidR="005A528A" w:rsidRPr="00D27B7A" w:rsidRDefault="005A528A" w:rsidP="005A528A">
      <w:pPr>
        <w:pStyle w:val="ListParagraph1"/>
      </w:pPr>
      <w:r w:rsidRPr="00D27B7A">
        <w:t xml:space="preserve">Andersen, L. R., &amp; Björkman, T. (2017). </w:t>
      </w:r>
      <w:r w:rsidRPr="00D27B7A">
        <w:rPr>
          <w:i/>
          <w:iCs/>
        </w:rPr>
        <w:t>The Nordic secret: A European story of beauty and freedom</w:t>
      </w:r>
      <w:r w:rsidRPr="00D27B7A">
        <w:t xml:space="preserve">. Fri </w:t>
      </w:r>
      <w:proofErr w:type="spellStart"/>
      <w:r w:rsidRPr="00D27B7A">
        <w:t>tanke</w:t>
      </w:r>
      <w:proofErr w:type="spellEnd"/>
      <w:r w:rsidRPr="00D27B7A">
        <w:t>.</w:t>
      </w:r>
    </w:p>
    <w:p w14:paraId="1FE25657" w14:textId="48FE0581" w:rsidR="005A528A" w:rsidRPr="00D27B7A" w:rsidRDefault="005A528A" w:rsidP="005A528A">
      <w:pPr>
        <w:pStyle w:val="ListParagraph1"/>
      </w:pPr>
      <w:r w:rsidRPr="00D27B7A">
        <w:t xml:space="preserve">Andreasson, U. (2017). </w:t>
      </w:r>
      <w:proofErr w:type="spellStart"/>
      <w:r w:rsidRPr="00D27B7A">
        <w:rPr>
          <w:i/>
          <w:iCs/>
        </w:rPr>
        <w:t>Tillit</w:t>
      </w:r>
      <w:proofErr w:type="spellEnd"/>
      <w:r w:rsidR="00FD42E8">
        <w:rPr>
          <w:i/>
          <w:iCs/>
        </w:rPr>
        <w:t>—</w:t>
      </w:r>
      <w:r w:rsidRPr="00D27B7A">
        <w:rPr>
          <w:i/>
          <w:iCs/>
        </w:rPr>
        <w:t xml:space="preserve">det </w:t>
      </w:r>
      <w:proofErr w:type="spellStart"/>
      <w:r w:rsidRPr="00D27B7A">
        <w:rPr>
          <w:i/>
          <w:iCs/>
        </w:rPr>
        <w:t>nordiska</w:t>
      </w:r>
      <w:proofErr w:type="spellEnd"/>
      <w:r w:rsidRPr="00D27B7A">
        <w:rPr>
          <w:i/>
          <w:iCs/>
        </w:rPr>
        <w:t xml:space="preserve"> </w:t>
      </w:r>
      <w:proofErr w:type="spellStart"/>
      <w:r w:rsidRPr="00D27B7A">
        <w:rPr>
          <w:i/>
          <w:iCs/>
        </w:rPr>
        <w:t>guldet</w:t>
      </w:r>
      <w:proofErr w:type="spellEnd"/>
      <w:r w:rsidRPr="00D27B7A">
        <w:t xml:space="preserve">. Nordic </w:t>
      </w:r>
      <w:r w:rsidR="008A0CB1" w:rsidRPr="00D27B7A">
        <w:t>C</w:t>
      </w:r>
      <w:r w:rsidRPr="00D27B7A">
        <w:t xml:space="preserve">ouncil of </w:t>
      </w:r>
      <w:r w:rsidR="008A0CB1" w:rsidRPr="00D27B7A">
        <w:t>M</w:t>
      </w:r>
      <w:r w:rsidRPr="00D27B7A">
        <w:t>inisters. https://doi.org/10.6027/ANP2017-737</w:t>
      </w:r>
    </w:p>
    <w:p w14:paraId="45268ED4" w14:textId="222A8BEE" w:rsidR="00EA0C7A" w:rsidRDefault="00742F9C" w:rsidP="005A528A">
      <w:pPr>
        <w:pStyle w:val="ListParagraph1"/>
      </w:pPr>
      <w:proofErr w:type="spellStart"/>
      <w:r w:rsidRPr="00EA0C7A">
        <w:t>Angit</w:t>
      </w:r>
      <w:proofErr w:type="spellEnd"/>
      <w:r w:rsidRPr="00EA0C7A">
        <w:t>,</w:t>
      </w:r>
      <w:r w:rsidR="00EA0C7A" w:rsidRPr="00EA0C7A">
        <w:t xml:space="preserve"> S., &amp; Jarvis, A. (2024). An Indigenous view of social justice leadership in the Malaysian education system</w:t>
      </w:r>
      <w:r w:rsidR="00EA0C7A" w:rsidRPr="001F47FD">
        <w:rPr>
          <w:i/>
          <w:iCs/>
        </w:rPr>
        <w:t xml:space="preserve">. </w:t>
      </w:r>
      <w:proofErr w:type="spellStart"/>
      <w:r w:rsidR="00EA0C7A" w:rsidRPr="001F47FD">
        <w:rPr>
          <w:i/>
          <w:iCs/>
        </w:rPr>
        <w:t>AlterNative</w:t>
      </w:r>
      <w:proofErr w:type="spellEnd"/>
      <w:r w:rsidR="00EA0C7A" w:rsidRPr="001F47FD">
        <w:rPr>
          <w:i/>
          <w:iCs/>
        </w:rPr>
        <w:t>: An International Journal of Indigenous Peoples, 20</w:t>
      </w:r>
      <w:r w:rsidR="00EA0C7A" w:rsidRPr="00EA0C7A">
        <w:t>(1), 215</w:t>
      </w:r>
      <w:r w:rsidR="00982AEB">
        <w:t>–</w:t>
      </w:r>
      <w:r w:rsidR="00EA0C7A" w:rsidRPr="00EA0C7A">
        <w:t>224. https://doi.org/10.1177/11771801241235422</w:t>
      </w:r>
    </w:p>
    <w:p w14:paraId="4916FDEE" w14:textId="22225712" w:rsidR="005A528A" w:rsidRPr="00D27B7A" w:rsidRDefault="005A528A" w:rsidP="005A528A">
      <w:pPr>
        <w:pStyle w:val="ListParagraph1"/>
      </w:pPr>
      <w:r w:rsidRPr="00D27B7A">
        <w:t xml:space="preserve">Archer, M. S. (2003). </w:t>
      </w:r>
      <w:r w:rsidRPr="00D27B7A">
        <w:rPr>
          <w:i/>
          <w:iCs/>
        </w:rPr>
        <w:t xml:space="preserve">Structure, </w:t>
      </w:r>
      <w:r w:rsidR="008A0CB1" w:rsidRPr="00D27B7A">
        <w:rPr>
          <w:i/>
          <w:iCs/>
        </w:rPr>
        <w:t xml:space="preserve">agency </w:t>
      </w:r>
      <w:r w:rsidRPr="00D27B7A">
        <w:rPr>
          <w:i/>
          <w:iCs/>
        </w:rPr>
        <w:t xml:space="preserve">and the </w:t>
      </w:r>
      <w:r w:rsidR="008A0CB1" w:rsidRPr="00D27B7A">
        <w:rPr>
          <w:i/>
          <w:iCs/>
        </w:rPr>
        <w:t>internal conversation</w:t>
      </w:r>
      <w:r w:rsidRPr="00D27B7A">
        <w:t>. Cambridge University Press. https://doi.org/ 10.1017/CBO9781139087315</w:t>
      </w:r>
    </w:p>
    <w:p w14:paraId="02271003" w14:textId="2824EFAB" w:rsidR="00D40087" w:rsidRPr="00D40087" w:rsidRDefault="00D40087" w:rsidP="00D40087">
      <w:pPr>
        <w:pStyle w:val="ListParagraph1"/>
      </w:pPr>
      <w:proofErr w:type="spellStart"/>
      <w:r w:rsidRPr="004D796A">
        <w:rPr>
          <w:lang w:val="es-ES"/>
        </w:rPr>
        <w:lastRenderedPageBreak/>
        <w:t>Asimiran</w:t>
      </w:r>
      <w:proofErr w:type="spellEnd"/>
      <w:r w:rsidRPr="004D796A">
        <w:rPr>
          <w:lang w:val="es-ES"/>
        </w:rPr>
        <w:t xml:space="preserve">, S., Kadir, S., &amp; Moshood, Y. (2020). </w:t>
      </w:r>
      <w:r w:rsidRPr="00D40087">
        <w:t xml:space="preserve">Relationship </w:t>
      </w:r>
      <w:r>
        <w:t>i</w:t>
      </w:r>
      <w:r w:rsidRPr="00D40087">
        <w:t xml:space="preserve">mpact of </w:t>
      </w:r>
      <w:r>
        <w:t>p</w:t>
      </w:r>
      <w:r w:rsidRPr="00D40087">
        <w:t xml:space="preserve">rincipals’ </w:t>
      </w:r>
      <w:r>
        <w:t>t</w:t>
      </w:r>
      <w:r w:rsidRPr="00D40087">
        <w:t xml:space="preserve">ransformational </w:t>
      </w:r>
      <w:r>
        <w:t>l</w:t>
      </w:r>
      <w:r w:rsidRPr="00D40087">
        <w:t xml:space="preserve">eadership </w:t>
      </w:r>
      <w:r>
        <w:t>s</w:t>
      </w:r>
      <w:r w:rsidRPr="00D40087">
        <w:t xml:space="preserve">tyle and </w:t>
      </w:r>
      <w:r>
        <w:t>e</w:t>
      </w:r>
      <w:r w:rsidRPr="00D40087">
        <w:t xml:space="preserve">ffectiveness of </w:t>
      </w:r>
      <w:r>
        <w:t>s</w:t>
      </w:r>
      <w:r w:rsidRPr="00D40087">
        <w:t xml:space="preserve">chool as </w:t>
      </w:r>
      <w:r>
        <w:t>p</w:t>
      </w:r>
      <w:r w:rsidRPr="00D40087">
        <w:t xml:space="preserve">erceived by </w:t>
      </w:r>
      <w:r>
        <w:t>t</w:t>
      </w:r>
      <w:r w:rsidRPr="00D40087">
        <w:t xml:space="preserve">eacher’s in Lagos </w:t>
      </w:r>
      <w:r>
        <w:t>s</w:t>
      </w:r>
      <w:r w:rsidRPr="00D40087">
        <w:t xml:space="preserve">tate </w:t>
      </w:r>
      <w:r>
        <w:t>s</w:t>
      </w:r>
      <w:r w:rsidRPr="00D40087">
        <w:t xml:space="preserve">econdary </w:t>
      </w:r>
      <w:r>
        <w:t>s</w:t>
      </w:r>
      <w:r w:rsidRPr="00D40087">
        <w:t xml:space="preserve">chools, Nigeria. </w:t>
      </w:r>
      <w:r w:rsidRPr="00D40087">
        <w:rPr>
          <w:i/>
          <w:iCs/>
        </w:rPr>
        <w:t>International Journal of Academic Research in Progressive Education and Development, 9</w:t>
      </w:r>
      <w:r w:rsidRPr="00D40087">
        <w:t>(3). https://doi.org/10.6007/ijarped/v9-i3/8055</w:t>
      </w:r>
    </w:p>
    <w:p w14:paraId="4C5CE935" w14:textId="359001E4" w:rsidR="005A528A" w:rsidRPr="00D27B7A" w:rsidRDefault="005A528A" w:rsidP="005A528A">
      <w:pPr>
        <w:pStyle w:val="ListParagraph1"/>
      </w:pPr>
      <w:r w:rsidRPr="00D27B7A">
        <w:t>Auðardóttir, A. M., &amp; Magnúsdóttir, B. R. (2020). Even in Iceland? Exploring mothers</w:t>
      </w:r>
      <w:r w:rsidR="00E55264" w:rsidRPr="00D27B7A">
        <w:t>’</w:t>
      </w:r>
      <w:r w:rsidRPr="00D27B7A">
        <w:t xml:space="preserve"> narratives on </w:t>
      </w:r>
      <w:proofErr w:type="spellStart"/>
      <w:r w:rsidRPr="00D27B7A">
        <w:t>neighbourhood</w:t>
      </w:r>
      <w:proofErr w:type="spellEnd"/>
      <w:r w:rsidRPr="00D27B7A">
        <w:t xml:space="preserve"> choice in a perceived classless and feminist utopia. </w:t>
      </w:r>
      <w:r w:rsidRPr="00D27B7A">
        <w:rPr>
          <w:i/>
          <w:iCs/>
        </w:rPr>
        <w:t>Children</w:t>
      </w:r>
      <w:r w:rsidR="00E55264" w:rsidRPr="00D27B7A">
        <w:rPr>
          <w:i/>
          <w:iCs/>
        </w:rPr>
        <w:t>’</w:t>
      </w:r>
      <w:r w:rsidRPr="00D27B7A">
        <w:rPr>
          <w:i/>
          <w:iCs/>
        </w:rPr>
        <w:t>s Geographies, 19</w:t>
      </w:r>
      <w:r w:rsidRPr="00D27B7A">
        <w:t>(4), 462</w:t>
      </w:r>
      <w:r w:rsidR="009D3F05" w:rsidRPr="00D27B7A">
        <w:t>–</w:t>
      </w:r>
      <w:r w:rsidRPr="00D27B7A">
        <w:t>474. https://doi.org/10.1080/14733285.2020.1822515</w:t>
      </w:r>
    </w:p>
    <w:p w14:paraId="6E10232A" w14:textId="01BD98F0" w:rsidR="005A528A" w:rsidRDefault="005A528A" w:rsidP="005A528A">
      <w:pPr>
        <w:pStyle w:val="ListParagraph1"/>
      </w:pPr>
      <w:r w:rsidRPr="00D27B7A">
        <w:t xml:space="preserve">Banks, J. A. (2021). Multicultural education: History and dimensions. In J. A. Banks &amp; C. A. M. Banks (Eds.), </w:t>
      </w:r>
      <w:r w:rsidRPr="00D27B7A">
        <w:rPr>
          <w:i/>
          <w:iCs/>
        </w:rPr>
        <w:t>Transforming multicultural education policy and practice: Expanding educational opportunity</w:t>
      </w:r>
      <w:r w:rsidRPr="00D27B7A">
        <w:t xml:space="preserve"> (pp. 42</w:t>
      </w:r>
      <w:r w:rsidR="009D3F05" w:rsidRPr="00D27B7A">
        <w:t>–</w:t>
      </w:r>
      <w:r w:rsidRPr="00D27B7A">
        <w:t>51). Teacher</w:t>
      </w:r>
      <w:r w:rsidR="008A0CB1" w:rsidRPr="00D27B7A">
        <w:t>s</w:t>
      </w:r>
      <w:r w:rsidRPr="00D27B7A">
        <w:t xml:space="preserve"> College </w:t>
      </w:r>
      <w:r w:rsidR="008A0CB1" w:rsidRPr="00D27B7A">
        <w:t>P</w:t>
      </w:r>
      <w:r w:rsidRPr="00D27B7A">
        <w:t xml:space="preserve">ress. </w:t>
      </w:r>
    </w:p>
    <w:p w14:paraId="22536F4A" w14:textId="06AE1489" w:rsidR="00151052" w:rsidRPr="00151052" w:rsidRDefault="00151052" w:rsidP="00151052">
      <w:pPr>
        <w:pStyle w:val="ListParagraph1"/>
      </w:pPr>
      <w:r w:rsidRPr="00151052">
        <w:t xml:space="preserve">Barnes, A. (2019). Social justice theory and practice: Pākehā, Kaupapa Māori and educational leadership. </w:t>
      </w:r>
      <w:r w:rsidRPr="004D796A">
        <w:rPr>
          <w:i/>
          <w:iCs/>
        </w:rPr>
        <w:t>WINHEC: International Journal of Indigenous Education Scholarship</w:t>
      </w:r>
      <w:r w:rsidRPr="00151052">
        <w:t xml:space="preserve">, </w:t>
      </w:r>
      <w:r w:rsidRPr="004D796A">
        <w:rPr>
          <w:i/>
          <w:iCs/>
        </w:rPr>
        <w:t>1</w:t>
      </w:r>
      <w:r w:rsidRPr="00151052">
        <w:t>, 23</w:t>
      </w:r>
      <w:r w:rsidR="00982AEB">
        <w:t>–</w:t>
      </w:r>
      <w:r w:rsidRPr="00151052">
        <w:t>39.</w:t>
      </w:r>
      <w:r>
        <w:t xml:space="preserve"> </w:t>
      </w:r>
      <w:r w:rsidR="002E4F4C" w:rsidRPr="002E4F4C">
        <w:t>https://journals.uvic.ca/index.php/winhec/issue/view/1452</w:t>
      </w:r>
    </w:p>
    <w:p w14:paraId="7C21EC34" w14:textId="4565575E" w:rsidR="005A528A" w:rsidRPr="00D27B7A" w:rsidRDefault="005A528A" w:rsidP="005A528A">
      <w:pPr>
        <w:pStyle w:val="ListParagraph1"/>
      </w:pPr>
      <w:r w:rsidRPr="00D27B7A">
        <w:t xml:space="preserve">Beach, D. (2017). Whose justice is this! Capitalism, class and education justice and inclusion in the Nordic countries: </w:t>
      </w:r>
      <w:r w:rsidR="007602F0" w:rsidRPr="00D27B7A">
        <w:t>R</w:t>
      </w:r>
      <w:r w:rsidRPr="00D27B7A">
        <w:t xml:space="preserve">ace, space and class history. </w:t>
      </w:r>
      <w:r w:rsidRPr="00D27B7A">
        <w:rPr>
          <w:i/>
          <w:iCs/>
        </w:rPr>
        <w:t>Educational Review</w:t>
      </w:r>
      <w:r w:rsidRPr="00D27B7A">
        <w:t xml:space="preserve">, </w:t>
      </w:r>
      <w:r w:rsidRPr="00D27B7A">
        <w:rPr>
          <w:i/>
          <w:iCs/>
        </w:rPr>
        <w:t>69</w:t>
      </w:r>
      <w:r w:rsidRPr="00D27B7A">
        <w:t>(5), 620</w:t>
      </w:r>
      <w:r w:rsidR="009D3F05" w:rsidRPr="00D27B7A">
        <w:t>–</w:t>
      </w:r>
      <w:r w:rsidRPr="00D27B7A">
        <w:t>637. https://doi.org/10.1080/00131911.2017.1288609</w:t>
      </w:r>
    </w:p>
    <w:p w14:paraId="3C6F8119" w14:textId="6F106375" w:rsidR="005A528A" w:rsidRPr="00D27B7A" w:rsidRDefault="005A528A" w:rsidP="005A528A">
      <w:pPr>
        <w:pStyle w:val="ListParagraph1"/>
      </w:pPr>
      <w:r w:rsidRPr="00D27B7A">
        <w:t xml:space="preserve">Benediktsson, A. I. (2022). The place of multicultural education in legal acts concerning teacher education in Norway. </w:t>
      </w:r>
      <w:r w:rsidRPr="00D27B7A">
        <w:rPr>
          <w:i/>
          <w:iCs/>
        </w:rPr>
        <w:t>Multicultural Education Review, 14</w:t>
      </w:r>
      <w:r w:rsidRPr="00D27B7A">
        <w:t>(4), 228</w:t>
      </w:r>
      <w:r w:rsidR="009D3F05" w:rsidRPr="00D27B7A">
        <w:t>–</w:t>
      </w:r>
      <w:r w:rsidRPr="00D27B7A">
        <w:t>242. https://doi.org/10.1080/2005615X.2023.2164972</w:t>
      </w:r>
    </w:p>
    <w:p w14:paraId="1CB87FD0" w14:textId="44DDF300" w:rsidR="005A528A" w:rsidRPr="00D27B7A" w:rsidRDefault="005A528A" w:rsidP="005A528A">
      <w:pPr>
        <w:pStyle w:val="ListParagraph1"/>
      </w:pPr>
      <w:r w:rsidRPr="00D27B7A">
        <w:t>Benediktsson, A. I. (2023). Reception of newly arrived immigrant schoolchildren in Iceland: Exploring challenges and dilemmas concerning teaching and assessment practices</w:t>
      </w:r>
      <w:r w:rsidRPr="00D27B7A">
        <w:rPr>
          <w:i/>
          <w:iCs/>
        </w:rPr>
        <w:t>. Education Inquiry</w:t>
      </w:r>
      <w:r w:rsidRPr="00D27B7A">
        <w:t>,</w:t>
      </w:r>
      <w:r w:rsidR="00551CC9" w:rsidRPr="00D27B7A">
        <w:t xml:space="preserve"> </w:t>
      </w:r>
      <w:r w:rsidR="00551CC9" w:rsidRPr="00D27B7A">
        <w:rPr>
          <w:i/>
          <w:iCs/>
        </w:rPr>
        <w:t>16</w:t>
      </w:r>
      <w:r w:rsidR="00551CC9" w:rsidRPr="00D27B7A">
        <w:t>(3)</w:t>
      </w:r>
      <w:r w:rsidR="00277CF8" w:rsidRPr="00D27B7A">
        <w:t>,</w:t>
      </w:r>
      <w:r w:rsidRPr="00D27B7A">
        <w:t xml:space="preserve"> </w:t>
      </w:r>
      <w:r w:rsidR="00277CF8" w:rsidRPr="00D27B7A">
        <w:t>508</w:t>
      </w:r>
      <w:r w:rsidR="00982AEB">
        <w:t>–</w:t>
      </w:r>
      <w:r w:rsidR="00277CF8" w:rsidRPr="00D27B7A">
        <w:t>526</w:t>
      </w:r>
      <w:r w:rsidRPr="00D27B7A">
        <w:t>. https://doi.org/10.1080/20004508.2023.2262204</w:t>
      </w:r>
    </w:p>
    <w:p w14:paraId="6D0C1F55" w14:textId="21F71BEB" w:rsidR="005A528A" w:rsidRDefault="005A528A" w:rsidP="005A528A">
      <w:pPr>
        <w:pStyle w:val="ListParagraph1"/>
      </w:pPr>
      <w:r w:rsidRPr="00D27B7A">
        <w:t xml:space="preserve">Benediktsson, A. I. (2024). Sustaining the ethos of togetherness in multicultural schools in Denmark: </w:t>
      </w:r>
      <w:r w:rsidR="007602F0" w:rsidRPr="00D27B7A">
        <w:t>S</w:t>
      </w:r>
      <w:r w:rsidRPr="00D27B7A">
        <w:t>tudent teachers</w:t>
      </w:r>
      <w:r w:rsidR="00E55264" w:rsidRPr="00D27B7A">
        <w:t>’</w:t>
      </w:r>
      <w:r w:rsidRPr="00D27B7A">
        <w:t xml:space="preserve"> reflections and experiences</w:t>
      </w:r>
      <w:r w:rsidRPr="00D27B7A">
        <w:rPr>
          <w:i/>
          <w:iCs/>
        </w:rPr>
        <w:t>. Scandinavian Journal of Educational Research</w:t>
      </w:r>
      <w:r w:rsidRPr="00D27B7A">
        <w:t xml:space="preserve">, </w:t>
      </w:r>
      <w:r w:rsidR="00CE6068" w:rsidRPr="00D27B7A">
        <w:rPr>
          <w:i/>
          <w:iCs/>
        </w:rPr>
        <w:t>69</w:t>
      </w:r>
      <w:r w:rsidR="00CE6068" w:rsidRPr="00D27B7A">
        <w:t>(5), 930</w:t>
      </w:r>
      <w:r w:rsidR="00982AEB">
        <w:t>–</w:t>
      </w:r>
      <w:r w:rsidR="00CE6068" w:rsidRPr="00D27B7A">
        <w:t>944</w:t>
      </w:r>
      <w:r w:rsidRPr="00D27B7A">
        <w:t xml:space="preserve">. </w:t>
      </w:r>
      <w:hyperlink r:id="rId28" w:history="1">
        <w:r w:rsidR="00126147" w:rsidRPr="00B40C33">
          <w:rPr>
            <w:rStyle w:val="Hyperlink"/>
          </w:rPr>
          <w:t>https://doi.org/10.1080/00313831.2024.2360921</w:t>
        </w:r>
      </w:hyperlink>
    </w:p>
    <w:p w14:paraId="51492EA0" w14:textId="150490A5" w:rsidR="00126147" w:rsidRDefault="00126147" w:rsidP="00126147">
      <w:pPr>
        <w:pStyle w:val="ListParagraph1"/>
      </w:pPr>
      <w:r w:rsidRPr="00126147">
        <w:t xml:space="preserve">Bennis, W. (2007). The challenges of leadership in the modern world: Introduction to the special issue. </w:t>
      </w:r>
      <w:r w:rsidRPr="00126147">
        <w:rPr>
          <w:i/>
          <w:iCs/>
        </w:rPr>
        <w:t>American Psychologist, 62</w:t>
      </w:r>
      <w:r w:rsidRPr="00126147">
        <w:t xml:space="preserve">(1), 2–5. </w:t>
      </w:r>
      <w:hyperlink r:id="rId29" w:history="1">
        <w:r w:rsidR="00BF07D8" w:rsidRPr="00B40C33">
          <w:rPr>
            <w:rStyle w:val="Hyperlink"/>
          </w:rPr>
          <w:t>https://doi.org/10.1037/0003-066X.62.1.2</w:t>
        </w:r>
      </w:hyperlink>
    </w:p>
    <w:p w14:paraId="1A8BC18F" w14:textId="776A8632" w:rsidR="00BF07D8" w:rsidRPr="004D796A" w:rsidRDefault="00BF07D8" w:rsidP="00BF07D8">
      <w:pPr>
        <w:pStyle w:val="ListParagraph1"/>
        <w:rPr>
          <w:lang w:val="pt-BR"/>
        </w:rPr>
      </w:pPr>
      <w:r w:rsidRPr="00BF07D8">
        <w:t xml:space="preserve">Bennouna, C., Brumbaum, H., McLay, M. M., Allaf, C., Wessells, M., &amp; Stark, L. (2021). The role of culturally responsive social and emotional learning in supporting refugee inclusion and belonging: A thematic analysis of service provider perspectives. </w:t>
      </w:r>
      <w:r w:rsidRPr="004D796A">
        <w:rPr>
          <w:i/>
          <w:iCs/>
          <w:lang w:val="pt-BR"/>
        </w:rPr>
        <w:t>PLOS ONE, 16</w:t>
      </w:r>
      <w:r w:rsidRPr="004D796A">
        <w:rPr>
          <w:lang w:val="pt-BR"/>
        </w:rPr>
        <w:t>(8), e0256743. https://doi.org/10.1371/journal.pone.0256743</w:t>
      </w:r>
    </w:p>
    <w:p w14:paraId="051AF8BE" w14:textId="4CCAB6D0" w:rsidR="005A528A" w:rsidRDefault="005A528A" w:rsidP="005A528A">
      <w:pPr>
        <w:pStyle w:val="ListParagraph1"/>
      </w:pPr>
      <w:r w:rsidRPr="004D796A">
        <w:rPr>
          <w:lang w:val="pt-BR"/>
        </w:rPr>
        <w:t xml:space="preserve">Berkovich, I. (2014). </w:t>
      </w:r>
      <w:r w:rsidRPr="00D27B7A">
        <w:t xml:space="preserve">A socio-ecological framework of </w:t>
      </w:r>
      <w:r w:rsidR="007F13BC" w:rsidRPr="00D27B7A">
        <w:t>social justice leadership</w:t>
      </w:r>
      <w:r w:rsidRPr="00D27B7A">
        <w:t xml:space="preserve"> in education. </w:t>
      </w:r>
      <w:r w:rsidRPr="00D27B7A">
        <w:rPr>
          <w:i/>
          <w:iCs/>
        </w:rPr>
        <w:t>Journal of Educational Administration</w:t>
      </w:r>
      <w:r w:rsidRPr="00D27B7A">
        <w:t xml:space="preserve">, </w:t>
      </w:r>
      <w:r w:rsidRPr="00D27B7A">
        <w:rPr>
          <w:i/>
          <w:iCs/>
        </w:rPr>
        <w:t>52</w:t>
      </w:r>
      <w:r w:rsidRPr="00D27B7A">
        <w:t>, 282</w:t>
      </w:r>
      <w:r w:rsidR="009D3F05" w:rsidRPr="00D27B7A">
        <w:t>–</w:t>
      </w:r>
      <w:r w:rsidRPr="00D27B7A">
        <w:t xml:space="preserve">309. </w:t>
      </w:r>
      <w:hyperlink r:id="rId30" w:history="1">
        <w:r w:rsidR="003326B9" w:rsidRPr="00B40C33">
          <w:rPr>
            <w:rStyle w:val="Hyperlink"/>
          </w:rPr>
          <w:t>https://doi.org/10.1108/jea-12-2012-0131</w:t>
        </w:r>
      </w:hyperlink>
    </w:p>
    <w:p w14:paraId="60886D1B" w14:textId="3B9C2384" w:rsidR="003326B9" w:rsidRPr="003326B9" w:rsidRDefault="003326B9" w:rsidP="003326B9">
      <w:pPr>
        <w:pStyle w:val="ListParagraph1"/>
      </w:pPr>
      <w:r w:rsidRPr="003326B9">
        <w:t>Biesta, G. (2020)</w:t>
      </w:r>
      <w:r w:rsidR="00387B76">
        <w:t>.</w:t>
      </w:r>
      <w:r w:rsidRPr="003326B9">
        <w:t xml:space="preserve"> Risking </w:t>
      </w:r>
      <w:r>
        <w:t>o</w:t>
      </w:r>
      <w:r w:rsidRPr="003326B9">
        <w:t xml:space="preserve">urselves in </w:t>
      </w:r>
      <w:r>
        <w:t>e</w:t>
      </w:r>
      <w:r w:rsidRPr="003326B9">
        <w:t xml:space="preserve">ducation: Qualification, </w:t>
      </w:r>
      <w:r w:rsidR="003C4702">
        <w:t>so</w:t>
      </w:r>
      <w:r w:rsidRPr="003326B9">
        <w:t xml:space="preserve">cialization, and </w:t>
      </w:r>
      <w:r w:rsidR="003C4702">
        <w:t>s</w:t>
      </w:r>
      <w:r w:rsidRPr="003326B9">
        <w:t xml:space="preserve">ubjectification </w:t>
      </w:r>
      <w:r w:rsidR="003C4702">
        <w:t>r</w:t>
      </w:r>
      <w:r w:rsidRPr="003326B9">
        <w:t xml:space="preserve">evisited. </w:t>
      </w:r>
      <w:r w:rsidRPr="003C4702">
        <w:rPr>
          <w:i/>
          <w:iCs/>
        </w:rPr>
        <w:t>Educ</w:t>
      </w:r>
      <w:r w:rsidR="00982AEB">
        <w:rPr>
          <w:i/>
          <w:iCs/>
        </w:rPr>
        <w:t>ational</w:t>
      </w:r>
      <w:r w:rsidRPr="003C4702">
        <w:rPr>
          <w:i/>
          <w:iCs/>
        </w:rPr>
        <w:t xml:space="preserve"> Theory, 70</w:t>
      </w:r>
      <w:r w:rsidR="00982AEB">
        <w:t>,</w:t>
      </w:r>
      <w:r w:rsidRPr="003326B9">
        <w:t xml:space="preserve"> 89</w:t>
      </w:r>
      <w:r w:rsidR="00982AEB">
        <w:t>–</w:t>
      </w:r>
      <w:r w:rsidRPr="003326B9">
        <w:t>104. https://doi.org/10.1111/edth.12411</w:t>
      </w:r>
    </w:p>
    <w:p w14:paraId="76C5440C" w14:textId="6D07CCE0" w:rsidR="005A528A" w:rsidRPr="00A32179" w:rsidRDefault="005A528A" w:rsidP="005A528A">
      <w:pPr>
        <w:pStyle w:val="ListParagraph1"/>
        <w:rPr>
          <w:lang w:val="nb-NO"/>
        </w:rPr>
      </w:pPr>
      <w:r w:rsidRPr="00D27B7A">
        <w:lastRenderedPageBreak/>
        <w:t xml:space="preserve">Björnsson, J. K. (2020). Teaching </w:t>
      </w:r>
      <w:r w:rsidR="00997FE1" w:rsidRPr="00D27B7A">
        <w:t>c</w:t>
      </w:r>
      <w:r w:rsidRPr="00D27B7A">
        <w:t xml:space="preserve">ulturally </w:t>
      </w:r>
      <w:r w:rsidR="00997FE1" w:rsidRPr="00D27B7A">
        <w:t>d</w:t>
      </w:r>
      <w:r w:rsidRPr="00D27B7A">
        <w:t xml:space="preserve">iverse </w:t>
      </w:r>
      <w:r w:rsidR="00997FE1" w:rsidRPr="00D27B7A">
        <w:t>s</w:t>
      </w:r>
      <w:r w:rsidRPr="00D27B7A">
        <w:t xml:space="preserve">tudent </w:t>
      </w:r>
      <w:r w:rsidR="00997FE1" w:rsidRPr="00D27B7A">
        <w:t>g</w:t>
      </w:r>
      <w:r w:rsidRPr="00D27B7A">
        <w:t xml:space="preserve">roups in the Nordic </w:t>
      </w:r>
      <w:r w:rsidR="00997FE1" w:rsidRPr="00D27B7A">
        <w:t>c</w:t>
      </w:r>
      <w:r w:rsidRPr="00D27B7A">
        <w:t xml:space="preserve">ountries—What </w:t>
      </w:r>
      <w:r w:rsidR="00997FE1" w:rsidRPr="00D27B7A">
        <w:t>c</w:t>
      </w:r>
      <w:r w:rsidRPr="00D27B7A">
        <w:t xml:space="preserve">an the TALIS 2018 </w:t>
      </w:r>
      <w:r w:rsidR="00997FE1" w:rsidRPr="00D27B7A">
        <w:t>d</w:t>
      </w:r>
      <w:r w:rsidRPr="00D27B7A">
        <w:t xml:space="preserve">ata </w:t>
      </w:r>
      <w:r w:rsidR="00997FE1" w:rsidRPr="00D27B7A">
        <w:t>t</w:t>
      </w:r>
      <w:r w:rsidRPr="00D27B7A">
        <w:t xml:space="preserve">ell </w:t>
      </w:r>
      <w:r w:rsidR="00997FE1" w:rsidRPr="00D27B7A">
        <w:t>u</w:t>
      </w:r>
      <w:r w:rsidRPr="00D27B7A">
        <w:t xml:space="preserve">s? In T. S. </w:t>
      </w:r>
      <w:proofErr w:type="spellStart"/>
      <w:r w:rsidRPr="00D27B7A">
        <w:t>Frønes</w:t>
      </w:r>
      <w:proofErr w:type="spellEnd"/>
      <w:r w:rsidRPr="00D27B7A">
        <w:t xml:space="preserve">, A. Pettersen, J. </w:t>
      </w:r>
      <w:proofErr w:type="spellStart"/>
      <w:r w:rsidRPr="00D27B7A">
        <w:t>Radišić</w:t>
      </w:r>
      <w:proofErr w:type="spellEnd"/>
      <w:r w:rsidRPr="00D27B7A">
        <w:t xml:space="preserve">, &amp; N. Buchholtz (Eds.), </w:t>
      </w:r>
      <w:r w:rsidRPr="00D27B7A">
        <w:rPr>
          <w:i/>
          <w:iCs/>
        </w:rPr>
        <w:t xml:space="preserve">Equity, </w:t>
      </w:r>
      <w:r w:rsidR="007602F0" w:rsidRPr="00D27B7A">
        <w:rPr>
          <w:i/>
          <w:iCs/>
        </w:rPr>
        <w:t>e</w:t>
      </w:r>
      <w:r w:rsidRPr="00D27B7A">
        <w:rPr>
          <w:i/>
          <w:iCs/>
        </w:rPr>
        <w:t xml:space="preserve">quality and </w:t>
      </w:r>
      <w:r w:rsidR="007602F0" w:rsidRPr="00D27B7A">
        <w:rPr>
          <w:i/>
          <w:iCs/>
        </w:rPr>
        <w:t>d</w:t>
      </w:r>
      <w:r w:rsidRPr="00D27B7A">
        <w:rPr>
          <w:i/>
          <w:iCs/>
        </w:rPr>
        <w:t xml:space="preserve">iversity in the Nordic </w:t>
      </w:r>
      <w:r w:rsidR="007602F0" w:rsidRPr="00D27B7A">
        <w:rPr>
          <w:i/>
          <w:iCs/>
        </w:rPr>
        <w:t>m</w:t>
      </w:r>
      <w:r w:rsidRPr="00D27B7A">
        <w:rPr>
          <w:i/>
          <w:iCs/>
        </w:rPr>
        <w:t xml:space="preserve">odel of </w:t>
      </w:r>
      <w:r w:rsidR="007602F0" w:rsidRPr="00D27B7A">
        <w:rPr>
          <w:i/>
          <w:iCs/>
        </w:rPr>
        <w:t>e</w:t>
      </w:r>
      <w:r w:rsidRPr="00D27B7A">
        <w:rPr>
          <w:i/>
          <w:iCs/>
        </w:rPr>
        <w:t>ducation</w:t>
      </w:r>
      <w:r w:rsidRPr="00D27B7A">
        <w:t xml:space="preserve"> (pp. 75</w:t>
      </w:r>
      <w:r w:rsidR="009D3F05" w:rsidRPr="00D27B7A">
        <w:t>–</w:t>
      </w:r>
      <w:r w:rsidRPr="00D27B7A">
        <w:t xml:space="preserve">97). </w:t>
      </w:r>
      <w:r w:rsidRPr="00A32179">
        <w:rPr>
          <w:lang w:val="nb-NO"/>
        </w:rPr>
        <w:t>Springer International. https://doi.org/10.1007/978-3-030-61648-9_4</w:t>
      </w:r>
    </w:p>
    <w:p w14:paraId="08D074F4" w14:textId="1479C43B" w:rsidR="005A528A" w:rsidRPr="003D4276" w:rsidRDefault="005A528A" w:rsidP="005A528A">
      <w:pPr>
        <w:pStyle w:val="ListParagraph1"/>
      </w:pPr>
      <w:r w:rsidRPr="00A32179">
        <w:rPr>
          <w:lang w:val="nb-NO"/>
        </w:rPr>
        <w:t xml:space="preserve">Blöndal, K. S., Eiríksdóttir, E., &amp; Ragnarsdóttir, G. (2024). Stigveldi framhaldsskóla. </w:t>
      </w:r>
      <w:proofErr w:type="spellStart"/>
      <w:r w:rsidRPr="00A36D93">
        <w:rPr>
          <w:i/>
          <w:iCs/>
        </w:rPr>
        <w:t>Netla</w:t>
      </w:r>
      <w:proofErr w:type="spellEnd"/>
      <w:r w:rsidRPr="00A36D93">
        <w:t xml:space="preserve">. </w:t>
      </w:r>
      <w:hyperlink r:id="rId31" w:history="1">
        <w:r w:rsidR="003D4276" w:rsidRPr="003D4276">
          <w:rPr>
            <w:rStyle w:val="Hyperlink"/>
          </w:rPr>
          <w:t>https://doi.org/10.24270/serritnetla.2024.3</w:t>
        </w:r>
      </w:hyperlink>
    </w:p>
    <w:p w14:paraId="03EAE980" w14:textId="45F4E914" w:rsidR="003D4276" w:rsidRDefault="003D4276" w:rsidP="00AB2CFF">
      <w:pPr>
        <w:pStyle w:val="ListParagraph1"/>
      </w:pPr>
      <w:proofErr w:type="spellStart"/>
      <w:r w:rsidRPr="003D4276">
        <w:t>Bogotch</w:t>
      </w:r>
      <w:proofErr w:type="spellEnd"/>
      <w:r w:rsidRPr="003D4276">
        <w:t xml:space="preserve">, I., </w:t>
      </w:r>
      <w:proofErr w:type="spellStart"/>
      <w:r w:rsidRPr="003D4276">
        <w:t>Schoorman</w:t>
      </w:r>
      <w:proofErr w:type="spellEnd"/>
      <w:r w:rsidRPr="003D4276">
        <w:t xml:space="preserve">, D., &amp; Reyes-Guerra, D. (2017). Forging the </w:t>
      </w:r>
      <w:r>
        <w:t>n</w:t>
      </w:r>
      <w:r w:rsidRPr="003D4276">
        <w:t xml:space="preserve">eeded </w:t>
      </w:r>
      <w:r>
        <w:t>d</w:t>
      </w:r>
      <w:r w:rsidRPr="003D4276">
        <w:t xml:space="preserve">ialogue </w:t>
      </w:r>
      <w:r>
        <w:t>b</w:t>
      </w:r>
      <w:r w:rsidRPr="003D4276">
        <w:t xml:space="preserve">etween </w:t>
      </w:r>
      <w:r>
        <w:t>e</w:t>
      </w:r>
      <w:r w:rsidRPr="003D4276">
        <w:t xml:space="preserve">ducational </w:t>
      </w:r>
      <w:r>
        <w:t>l</w:t>
      </w:r>
      <w:r w:rsidRPr="003D4276">
        <w:t xml:space="preserve">eadership and </w:t>
      </w:r>
      <w:r>
        <w:t>c</w:t>
      </w:r>
      <w:r w:rsidRPr="003D4276">
        <w:t xml:space="preserve">urriculum </w:t>
      </w:r>
      <w:r w:rsidR="00AB2CFF">
        <w:t>i</w:t>
      </w:r>
      <w:r w:rsidRPr="003D4276">
        <w:t xml:space="preserve">nquiry: Placing </w:t>
      </w:r>
      <w:r w:rsidR="00AB2CFF">
        <w:t>s</w:t>
      </w:r>
      <w:r w:rsidRPr="003D4276">
        <w:t xml:space="preserve">ocial </w:t>
      </w:r>
      <w:r w:rsidR="00AB2CFF">
        <w:t>j</w:t>
      </w:r>
      <w:r w:rsidRPr="003D4276">
        <w:t xml:space="preserve">ustice, </w:t>
      </w:r>
      <w:r w:rsidR="00AB2CFF">
        <w:t>d</w:t>
      </w:r>
      <w:r w:rsidRPr="003D4276">
        <w:t xml:space="preserve">emocracy, and </w:t>
      </w:r>
      <w:r w:rsidR="00AB2CFF">
        <w:t>m</w:t>
      </w:r>
      <w:r w:rsidRPr="003D4276">
        <w:t xml:space="preserve">ulticultural </w:t>
      </w:r>
      <w:r w:rsidR="00AB2CFF">
        <w:t>p</w:t>
      </w:r>
      <w:r w:rsidRPr="003D4276">
        <w:t xml:space="preserve">erspectives into </w:t>
      </w:r>
      <w:r w:rsidR="00AB2CFF">
        <w:t>p</w:t>
      </w:r>
      <w:r w:rsidRPr="003D4276">
        <w:t xml:space="preserve">ractice. In M. </w:t>
      </w:r>
      <w:proofErr w:type="spellStart"/>
      <w:r w:rsidRPr="003D4276">
        <w:t>Uljens</w:t>
      </w:r>
      <w:proofErr w:type="spellEnd"/>
      <w:r w:rsidRPr="003D4276">
        <w:t xml:space="preserve"> &amp; R. M. </w:t>
      </w:r>
      <w:proofErr w:type="spellStart"/>
      <w:r w:rsidRPr="003D4276">
        <w:t>Ylimaki</w:t>
      </w:r>
      <w:proofErr w:type="spellEnd"/>
      <w:r w:rsidRPr="003D4276">
        <w:t xml:space="preserve"> (Eds.), </w:t>
      </w:r>
      <w:r w:rsidRPr="00B53CBE">
        <w:rPr>
          <w:i/>
          <w:iCs/>
        </w:rPr>
        <w:t xml:space="preserve">Bridging </w:t>
      </w:r>
      <w:r w:rsidR="0052058A">
        <w:rPr>
          <w:i/>
          <w:iCs/>
        </w:rPr>
        <w:t>e</w:t>
      </w:r>
      <w:r w:rsidRPr="00B53CBE">
        <w:rPr>
          <w:i/>
          <w:iCs/>
        </w:rPr>
        <w:t xml:space="preserve">ducational </w:t>
      </w:r>
      <w:r w:rsidR="00982AEB">
        <w:rPr>
          <w:i/>
          <w:iCs/>
        </w:rPr>
        <w:t>l</w:t>
      </w:r>
      <w:r w:rsidRPr="00B53CBE">
        <w:rPr>
          <w:i/>
          <w:iCs/>
        </w:rPr>
        <w:t xml:space="preserve">eadership, </w:t>
      </w:r>
      <w:r w:rsidR="00982AEB">
        <w:rPr>
          <w:i/>
          <w:iCs/>
        </w:rPr>
        <w:t>c</w:t>
      </w:r>
      <w:r w:rsidRPr="00B53CBE">
        <w:rPr>
          <w:i/>
          <w:iCs/>
        </w:rPr>
        <w:t xml:space="preserve">urriculum </w:t>
      </w:r>
      <w:r w:rsidR="00982AEB">
        <w:rPr>
          <w:i/>
          <w:iCs/>
        </w:rPr>
        <w:t>t</w:t>
      </w:r>
      <w:r w:rsidRPr="00B53CBE">
        <w:rPr>
          <w:i/>
          <w:iCs/>
        </w:rPr>
        <w:t xml:space="preserve">heory and </w:t>
      </w:r>
      <w:r w:rsidR="00982AEB">
        <w:rPr>
          <w:i/>
          <w:iCs/>
        </w:rPr>
        <w:t>d</w:t>
      </w:r>
      <w:r w:rsidRPr="00B53CBE">
        <w:rPr>
          <w:i/>
          <w:iCs/>
        </w:rPr>
        <w:t xml:space="preserve">idaktik: Non-affirmative </w:t>
      </w:r>
      <w:r w:rsidR="00982AEB">
        <w:rPr>
          <w:i/>
          <w:iCs/>
        </w:rPr>
        <w:t>t</w:t>
      </w:r>
      <w:r w:rsidRPr="00B53CBE">
        <w:rPr>
          <w:i/>
          <w:iCs/>
        </w:rPr>
        <w:t xml:space="preserve">heory of </w:t>
      </w:r>
      <w:r w:rsidR="00982AEB">
        <w:rPr>
          <w:i/>
          <w:iCs/>
        </w:rPr>
        <w:t>e</w:t>
      </w:r>
      <w:r w:rsidRPr="00B53CBE">
        <w:rPr>
          <w:i/>
          <w:iCs/>
        </w:rPr>
        <w:t xml:space="preserve">ducation </w:t>
      </w:r>
      <w:r w:rsidRPr="003D4276">
        <w:t>(pp. 283</w:t>
      </w:r>
      <w:r w:rsidR="00FD42E8">
        <w:t>–</w:t>
      </w:r>
      <w:r w:rsidRPr="003D4276">
        <w:t xml:space="preserve">307). </w:t>
      </w:r>
      <w:r w:rsidRPr="00A36D93">
        <w:t xml:space="preserve">Springer International. </w:t>
      </w:r>
      <w:hyperlink r:id="rId32" w:history="1">
        <w:r w:rsidR="00982AEB" w:rsidRPr="008659D7">
          <w:rPr>
            <w:rStyle w:val="Hyperlink"/>
          </w:rPr>
          <w:t>https://doi.org/10.1007/978-3-319-58650-2_8</w:t>
        </w:r>
      </w:hyperlink>
    </w:p>
    <w:p w14:paraId="2B947C21" w14:textId="5F9E896B" w:rsidR="00982AEB" w:rsidRPr="00982AEB" w:rsidRDefault="00982AEB" w:rsidP="00982AEB">
      <w:pPr>
        <w:pStyle w:val="ListParagraph1"/>
      </w:pPr>
      <w:r w:rsidRPr="00B41997">
        <w:t>Booth, T.,</w:t>
      </w:r>
      <w:r>
        <w:t xml:space="preserve"> &amp;</w:t>
      </w:r>
      <w:r w:rsidRPr="00B41997">
        <w:t xml:space="preserve"> Ainscow, M. (2011</w:t>
      </w:r>
      <w:r w:rsidRPr="001C5D7E">
        <w:t>)</w:t>
      </w:r>
      <w:r w:rsidRPr="001C5D7E">
        <w:rPr>
          <w:i/>
          <w:iCs/>
        </w:rPr>
        <w:t>. Index for inclusion: Developing learning and participation in schools</w:t>
      </w:r>
      <w:r w:rsidRPr="00B41997">
        <w:t xml:space="preserve">. Centre for Studies on Inclusive Education. </w:t>
      </w:r>
    </w:p>
    <w:p w14:paraId="40235A08" w14:textId="676D0996" w:rsidR="005A528A" w:rsidRDefault="005A528A" w:rsidP="005A528A">
      <w:pPr>
        <w:pStyle w:val="ListParagraph1"/>
      </w:pPr>
      <w:r w:rsidRPr="00A36D93">
        <w:t xml:space="preserve">Borsch, A. S., de Montgomery, C. J., </w:t>
      </w:r>
      <w:proofErr w:type="spellStart"/>
      <w:r w:rsidRPr="00A36D93">
        <w:t>Gauffin</w:t>
      </w:r>
      <w:proofErr w:type="spellEnd"/>
      <w:r w:rsidRPr="00A36D93">
        <w:t xml:space="preserve">, K., Eide, K., Heikkilä, E., &amp; Smith Jervelund, S. (2019). </w:t>
      </w:r>
      <w:r w:rsidRPr="00D27B7A">
        <w:t xml:space="preserve">Health, education and employment outcomes in young refugees in the Nordic countries: </w:t>
      </w:r>
      <w:r w:rsidR="001E49C8" w:rsidRPr="00D27B7A">
        <w:t xml:space="preserve">A </w:t>
      </w:r>
      <w:r w:rsidRPr="00D27B7A">
        <w:t xml:space="preserve">systematic review. </w:t>
      </w:r>
      <w:r w:rsidRPr="00D27B7A">
        <w:rPr>
          <w:i/>
          <w:iCs/>
        </w:rPr>
        <w:t xml:space="preserve">Scandinavian </w:t>
      </w:r>
      <w:r w:rsidR="001E49C8" w:rsidRPr="00D27B7A">
        <w:rPr>
          <w:i/>
          <w:iCs/>
        </w:rPr>
        <w:t xml:space="preserve">Journal </w:t>
      </w:r>
      <w:r w:rsidRPr="00D27B7A">
        <w:rPr>
          <w:i/>
          <w:iCs/>
        </w:rPr>
        <w:t xml:space="preserve">of </w:t>
      </w:r>
      <w:r w:rsidR="001E49C8" w:rsidRPr="00D27B7A">
        <w:rPr>
          <w:i/>
          <w:iCs/>
        </w:rPr>
        <w:t>Public Health</w:t>
      </w:r>
      <w:r w:rsidRPr="00D27B7A">
        <w:t xml:space="preserve">, </w:t>
      </w:r>
      <w:r w:rsidRPr="00D27B7A">
        <w:rPr>
          <w:i/>
          <w:iCs/>
        </w:rPr>
        <w:t>47</w:t>
      </w:r>
      <w:r w:rsidRPr="00D27B7A">
        <w:t>(7), 735</w:t>
      </w:r>
      <w:r w:rsidR="009D3F05" w:rsidRPr="00D27B7A">
        <w:t>–</w:t>
      </w:r>
      <w:r w:rsidRPr="00D27B7A">
        <w:t xml:space="preserve">747. </w:t>
      </w:r>
      <w:hyperlink r:id="rId33" w:history="1">
        <w:r w:rsidR="00B41997" w:rsidRPr="00B40C33">
          <w:rPr>
            <w:rStyle w:val="Hyperlink"/>
          </w:rPr>
          <w:t>https://doi.org/10.1177/14034948187870</w:t>
        </w:r>
      </w:hyperlink>
    </w:p>
    <w:p w14:paraId="0CE4CE12" w14:textId="77777777" w:rsidR="005A528A" w:rsidRPr="00D27B7A" w:rsidRDefault="005A528A" w:rsidP="005A528A">
      <w:pPr>
        <w:pStyle w:val="ListParagraph1"/>
      </w:pPr>
      <w:proofErr w:type="spellStart"/>
      <w:r w:rsidRPr="00D27B7A">
        <w:t>Brezicha</w:t>
      </w:r>
      <w:proofErr w:type="spellEnd"/>
      <w:r w:rsidRPr="00D27B7A">
        <w:t xml:space="preserve">, K. F., &amp; Leroux, A. J. (2023). Examining the association between feeling excluded at school and political trust in four Nordic countries. </w:t>
      </w:r>
      <w:r w:rsidRPr="00D27B7A">
        <w:rPr>
          <w:i/>
          <w:iCs/>
        </w:rPr>
        <w:t>Education, Citizenship and Social Justice, 18</w:t>
      </w:r>
      <w:r w:rsidRPr="00D27B7A">
        <w:t>(3), 364</w:t>
      </w:r>
      <w:r w:rsidR="009D3F05" w:rsidRPr="00D27B7A">
        <w:t>–</w:t>
      </w:r>
      <w:r w:rsidRPr="00D27B7A">
        <w:t>381. https://doi.org/10.1177/17461979221097362</w:t>
      </w:r>
    </w:p>
    <w:p w14:paraId="40C237D2" w14:textId="242078C6" w:rsidR="005A528A" w:rsidRPr="00D27B7A" w:rsidRDefault="005A528A" w:rsidP="005A528A">
      <w:pPr>
        <w:pStyle w:val="ListParagraph1"/>
      </w:pPr>
      <w:r w:rsidRPr="00D27B7A">
        <w:t xml:space="preserve">Brinkmann, S., &amp; Kvale, S. (2018). </w:t>
      </w:r>
      <w:r w:rsidRPr="00D27B7A">
        <w:rPr>
          <w:i/>
          <w:iCs/>
        </w:rPr>
        <w:t>Doing interviews</w:t>
      </w:r>
      <w:r w:rsidRPr="00D27B7A">
        <w:t xml:space="preserve"> (2nd ed.). </w:t>
      </w:r>
      <w:r w:rsidR="00982AEB">
        <w:t>SAGE</w:t>
      </w:r>
      <w:r w:rsidRPr="00D27B7A">
        <w:t>.</w:t>
      </w:r>
    </w:p>
    <w:p w14:paraId="75E43E5D" w14:textId="3051CB50" w:rsidR="005A528A" w:rsidRPr="00D27B7A" w:rsidRDefault="005A528A" w:rsidP="005A528A">
      <w:pPr>
        <w:pStyle w:val="ListParagraph1"/>
      </w:pPr>
      <w:r w:rsidRPr="0007726B">
        <w:rPr>
          <w:lang w:val="fr-FR"/>
        </w:rPr>
        <w:t xml:space="preserve">Brooks, J. S., Jean‐Marie, G., </w:t>
      </w:r>
      <w:proofErr w:type="spellStart"/>
      <w:r w:rsidRPr="0007726B">
        <w:rPr>
          <w:lang w:val="fr-FR"/>
        </w:rPr>
        <w:t>Normore</w:t>
      </w:r>
      <w:proofErr w:type="spellEnd"/>
      <w:r w:rsidRPr="0007726B">
        <w:rPr>
          <w:lang w:val="fr-FR"/>
        </w:rPr>
        <w:t xml:space="preserve">, A. H., &amp; Hodgins, D. W. (2007). </w:t>
      </w:r>
      <w:r w:rsidRPr="00D27B7A">
        <w:t xml:space="preserve">Distributed </w:t>
      </w:r>
      <w:r w:rsidR="007C6327" w:rsidRPr="00D27B7A">
        <w:t>l</w:t>
      </w:r>
      <w:r w:rsidRPr="00D27B7A">
        <w:t xml:space="preserve">eadership for </w:t>
      </w:r>
      <w:r w:rsidR="007C6327" w:rsidRPr="00D27B7A">
        <w:t>s</w:t>
      </w:r>
      <w:r w:rsidRPr="00D27B7A">
        <w:t xml:space="preserve">ocial </w:t>
      </w:r>
      <w:r w:rsidR="007C6327" w:rsidRPr="00D27B7A">
        <w:t>j</w:t>
      </w:r>
      <w:r w:rsidRPr="00D27B7A">
        <w:t xml:space="preserve">ustice: Exploring </w:t>
      </w:r>
      <w:r w:rsidR="007C6327" w:rsidRPr="00D27B7A">
        <w:t>h</w:t>
      </w:r>
      <w:r w:rsidRPr="00D27B7A">
        <w:t xml:space="preserve">ow </w:t>
      </w:r>
      <w:r w:rsidR="007C6327" w:rsidRPr="00D27B7A">
        <w:t>i</w:t>
      </w:r>
      <w:r w:rsidRPr="00D27B7A">
        <w:t xml:space="preserve">nfluence and </w:t>
      </w:r>
      <w:r w:rsidR="007C6327" w:rsidRPr="00D27B7A">
        <w:t>e</w:t>
      </w:r>
      <w:r w:rsidRPr="00D27B7A">
        <w:t xml:space="preserve">quity </w:t>
      </w:r>
      <w:r w:rsidR="007C6327" w:rsidRPr="00D27B7A">
        <w:t>a</w:t>
      </w:r>
      <w:r w:rsidRPr="00D27B7A">
        <w:t xml:space="preserve">re </w:t>
      </w:r>
      <w:r w:rsidR="007C6327" w:rsidRPr="00D27B7A">
        <w:t>s</w:t>
      </w:r>
      <w:r w:rsidRPr="00D27B7A">
        <w:t xml:space="preserve">tretched </w:t>
      </w:r>
      <w:r w:rsidR="007C6327" w:rsidRPr="00D27B7A">
        <w:t>o</w:t>
      </w:r>
      <w:r w:rsidRPr="00D27B7A">
        <w:t xml:space="preserve">ver an </w:t>
      </w:r>
      <w:r w:rsidR="007C6327" w:rsidRPr="00D27B7A">
        <w:t>u</w:t>
      </w:r>
      <w:r w:rsidRPr="00D27B7A">
        <w:t xml:space="preserve">rban </w:t>
      </w:r>
      <w:r w:rsidR="007C6327" w:rsidRPr="00D27B7A">
        <w:t>h</w:t>
      </w:r>
      <w:r w:rsidRPr="00D27B7A">
        <w:t xml:space="preserve">igh </w:t>
      </w:r>
      <w:r w:rsidR="007C6327" w:rsidRPr="00D27B7A">
        <w:t>s</w:t>
      </w:r>
      <w:r w:rsidRPr="00D27B7A">
        <w:t>chool</w:t>
      </w:r>
      <w:r w:rsidRPr="00D27B7A">
        <w:rPr>
          <w:i/>
          <w:iCs/>
        </w:rPr>
        <w:t>. Journal of School Leadership</w:t>
      </w:r>
      <w:r w:rsidRPr="00D27B7A">
        <w:t xml:space="preserve">, </w:t>
      </w:r>
      <w:r w:rsidRPr="00D27B7A">
        <w:rPr>
          <w:i/>
          <w:iCs/>
        </w:rPr>
        <w:t>17</w:t>
      </w:r>
      <w:r w:rsidRPr="00D27B7A">
        <w:t>(4), 378</w:t>
      </w:r>
      <w:r w:rsidR="009D3F05" w:rsidRPr="00D27B7A">
        <w:t>–</w:t>
      </w:r>
      <w:r w:rsidRPr="00D27B7A">
        <w:t xml:space="preserve">408. </w:t>
      </w:r>
      <w:hyperlink r:id="rId34" w:history="1">
        <w:r w:rsidR="00FE69EB" w:rsidRPr="00D27B7A">
          <w:rPr>
            <w:rStyle w:val="Hyperlink"/>
          </w:rPr>
          <w:t>https://doi.org/10.1177/105268460701700402</w:t>
        </w:r>
      </w:hyperlink>
    </w:p>
    <w:p w14:paraId="50397623" w14:textId="64B9F5DA" w:rsidR="00FE69EB" w:rsidRPr="00D27B7A" w:rsidRDefault="00FE69EB" w:rsidP="00FE69EB">
      <w:pPr>
        <w:pStyle w:val="ListParagraph1"/>
      </w:pPr>
      <w:r w:rsidRPr="00D27B7A">
        <w:t xml:space="preserve">Brown, K. M. (2006). Leadership for social justice and equity: Evaluating a transformative framework and andragogy. </w:t>
      </w:r>
      <w:r w:rsidRPr="00D27B7A">
        <w:rPr>
          <w:i/>
          <w:iCs/>
        </w:rPr>
        <w:t>Educational Administration Quarterly, 42</w:t>
      </w:r>
      <w:r w:rsidRPr="00D27B7A">
        <w:t>(5), 700</w:t>
      </w:r>
      <w:r w:rsidR="009D3F05" w:rsidRPr="00D27B7A">
        <w:t>–</w:t>
      </w:r>
      <w:r w:rsidRPr="00D27B7A">
        <w:t xml:space="preserve">745. </w:t>
      </w:r>
      <w:hyperlink r:id="rId35" w:history="1">
        <w:r w:rsidR="00FA649F" w:rsidRPr="00D27B7A">
          <w:rPr>
            <w:rStyle w:val="Hyperlink"/>
          </w:rPr>
          <w:t>https://doi.org/10.1177/0013161x06290650</w:t>
        </w:r>
      </w:hyperlink>
    </w:p>
    <w:p w14:paraId="7E6957AC" w14:textId="172149FC" w:rsidR="00FA649F" w:rsidRPr="00D27B7A" w:rsidRDefault="00FA649F" w:rsidP="00FA649F">
      <w:pPr>
        <w:pStyle w:val="ListParagraph1"/>
        <w:rPr>
          <w:lang w:eastAsia="is-IS"/>
        </w:rPr>
      </w:pPr>
      <w:r w:rsidRPr="0007726B">
        <w:rPr>
          <w:lang w:val="fr-FR" w:eastAsia="is-IS"/>
        </w:rPr>
        <w:t xml:space="preserve">Brunson, L., Lauzier‐Jobin, F., Olson, B., &amp; Côté, L. (2023). </w:t>
      </w:r>
      <w:r w:rsidRPr="00D27B7A">
        <w:rPr>
          <w:lang w:eastAsia="is-IS"/>
        </w:rPr>
        <w:t xml:space="preserve">Seven key insights from critical realism and their implications for ecological thinking and action in community psychology. </w:t>
      </w:r>
      <w:r w:rsidRPr="00D27B7A">
        <w:rPr>
          <w:i/>
          <w:iCs/>
          <w:lang w:eastAsia="is-IS"/>
        </w:rPr>
        <w:t>Journal of Community Psychology, 53</w:t>
      </w:r>
      <w:r w:rsidRPr="00D27B7A">
        <w:rPr>
          <w:lang w:eastAsia="is-IS"/>
        </w:rPr>
        <w:t>(1). https://doi.org/10.1002/jcop.23054</w:t>
      </w:r>
    </w:p>
    <w:p w14:paraId="4775FC66" w14:textId="2F400850" w:rsidR="005A528A" w:rsidRPr="00D27B7A" w:rsidRDefault="005A528A" w:rsidP="005A528A">
      <w:pPr>
        <w:pStyle w:val="ListParagraph1"/>
      </w:pPr>
      <w:r w:rsidRPr="00D27B7A">
        <w:t xml:space="preserve">Buchholtz, N., Stuart, A., &amp; </w:t>
      </w:r>
      <w:proofErr w:type="spellStart"/>
      <w:r w:rsidRPr="00D27B7A">
        <w:t>Frønes</w:t>
      </w:r>
      <w:proofErr w:type="spellEnd"/>
      <w:r w:rsidRPr="00D27B7A">
        <w:t xml:space="preserve">, T. S. (2020). Equity, equality and diversity: Putting educational justice in the Nordic model to a test. In T. S. </w:t>
      </w:r>
      <w:proofErr w:type="spellStart"/>
      <w:r w:rsidRPr="00D27B7A">
        <w:t>Frønes</w:t>
      </w:r>
      <w:proofErr w:type="spellEnd"/>
      <w:r w:rsidRPr="00D27B7A">
        <w:t xml:space="preserve">, A. Pettersen, J. </w:t>
      </w:r>
      <w:proofErr w:type="spellStart"/>
      <w:r w:rsidRPr="00D27B7A">
        <w:t>Radišić</w:t>
      </w:r>
      <w:proofErr w:type="spellEnd"/>
      <w:r w:rsidRPr="00D27B7A">
        <w:t>, &amp; N. Buchholtz (Eds</w:t>
      </w:r>
      <w:r w:rsidRPr="00D27B7A">
        <w:rPr>
          <w:i/>
          <w:iCs/>
        </w:rPr>
        <w:t>.</w:t>
      </w:r>
      <w:r w:rsidRPr="00D27B7A">
        <w:t>),</w:t>
      </w:r>
      <w:r w:rsidRPr="00D27B7A">
        <w:rPr>
          <w:i/>
          <w:iCs/>
        </w:rPr>
        <w:t xml:space="preserve"> Equity, </w:t>
      </w:r>
      <w:r w:rsidR="00A67B61" w:rsidRPr="00D27B7A">
        <w:rPr>
          <w:i/>
          <w:iCs/>
        </w:rPr>
        <w:t xml:space="preserve">equality </w:t>
      </w:r>
      <w:r w:rsidRPr="00D27B7A">
        <w:rPr>
          <w:i/>
          <w:iCs/>
        </w:rPr>
        <w:t xml:space="preserve">and </w:t>
      </w:r>
      <w:r w:rsidR="00A67B61" w:rsidRPr="00D27B7A">
        <w:rPr>
          <w:i/>
          <w:iCs/>
        </w:rPr>
        <w:t xml:space="preserve">diversity </w:t>
      </w:r>
      <w:r w:rsidRPr="00D27B7A">
        <w:rPr>
          <w:i/>
          <w:iCs/>
        </w:rPr>
        <w:t xml:space="preserve">in the Nordic </w:t>
      </w:r>
      <w:r w:rsidR="00A67B61" w:rsidRPr="00D27B7A">
        <w:rPr>
          <w:i/>
          <w:iCs/>
        </w:rPr>
        <w:t xml:space="preserve">model </w:t>
      </w:r>
      <w:r w:rsidRPr="00D27B7A">
        <w:rPr>
          <w:i/>
          <w:iCs/>
        </w:rPr>
        <w:t xml:space="preserve">of </w:t>
      </w:r>
      <w:r w:rsidR="00A67B61" w:rsidRPr="00D27B7A">
        <w:rPr>
          <w:i/>
          <w:iCs/>
        </w:rPr>
        <w:t xml:space="preserve">education </w:t>
      </w:r>
      <w:r w:rsidRPr="00D27B7A">
        <w:t>(pp. 13</w:t>
      </w:r>
      <w:r w:rsidR="009D3F05" w:rsidRPr="00D27B7A">
        <w:t>–</w:t>
      </w:r>
      <w:r w:rsidRPr="00D27B7A">
        <w:t xml:space="preserve">41). Springer International. </w:t>
      </w:r>
      <w:hyperlink r:id="rId36" w:history="1">
        <w:r w:rsidRPr="00D27B7A">
          <w:rPr>
            <w:rStyle w:val="Hyperlink"/>
          </w:rPr>
          <w:t>https://doi.org/10.1007/978-3-030-61648-9_2</w:t>
        </w:r>
      </w:hyperlink>
    </w:p>
    <w:p w14:paraId="675FC30B" w14:textId="31D53CD6" w:rsidR="00161663" w:rsidRPr="00D27B7A" w:rsidRDefault="00161663" w:rsidP="00161663">
      <w:pPr>
        <w:pStyle w:val="ListParagraph1"/>
      </w:pPr>
      <w:proofErr w:type="spellStart"/>
      <w:r w:rsidRPr="00D27B7A">
        <w:t>Bunar</w:t>
      </w:r>
      <w:proofErr w:type="spellEnd"/>
      <w:r w:rsidRPr="00D27B7A">
        <w:t xml:space="preserve">, N., &amp; Juvonen, P. (2022). </w:t>
      </w:r>
      <w:r w:rsidR="00FD42E8">
        <w:t>“</w:t>
      </w:r>
      <w:r w:rsidRPr="00D27B7A">
        <w:t>Not (yet) ready for the mainstream</w:t>
      </w:r>
      <w:r w:rsidR="00FD42E8">
        <w:t>”—</w:t>
      </w:r>
      <w:r w:rsidRPr="00D27B7A">
        <w:t xml:space="preserve">newly arrived migrant students in a separate educational program. </w:t>
      </w:r>
      <w:r w:rsidRPr="00D27B7A">
        <w:rPr>
          <w:i/>
          <w:iCs/>
        </w:rPr>
        <w:t>Journal of Education Policy, 37</w:t>
      </w:r>
      <w:r w:rsidRPr="00D27B7A">
        <w:t>(6), 986–1008. https://doi.org/10.1080/02680939.2021.1947527</w:t>
      </w:r>
    </w:p>
    <w:p w14:paraId="1460AD2C" w14:textId="5341DE19" w:rsidR="005A528A" w:rsidRDefault="005A528A" w:rsidP="005A528A">
      <w:pPr>
        <w:pStyle w:val="ListParagraph1"/>
      </w:pPr>
      <w:r w:rsidRPr="00D27B7A">
        <w:lastRenderedPageBreak/>
        <w:t xml:space="preserve">Burns, J. M. (1978). </w:t>
      </w:r>
      <w:r w:rsidRPr="00D27B7A">
        <w:rPr>
          <w:i/>
          <w:iCs/>
        </w:rPr>
        <w:t>Leadership</w:t>
      </w:r>
      <w:r w:rsidRPr="00D27B7A">
        <w:t xml:space="preserve">. Harper &amp; Row. </w:t>
      </w:r>
    </w:p>
    <w:p w14:paraId="4DF96FAC" w14:textId="6C61C09E" w:rsidR="002424A3" w:rsidRPr="002424A3" w:rsidRDefault="002424A3" w:rsidP="002424A3">
      <w:pPr>
        <w:pStyle w:val="ListParagraph1"/>
      </w:pPr>
      <w:r w:rsidRPr="0007726B">
        <w:rPr>
          <w:lang w:val="pt-BR"/>
        </w:rPr>
        <w:t xml:space="preserve">Carvalho, M., Cruz, J., Azevedo, H., &amp; Fonseca, </w:t>
      </w:r>
      <w:r w:rsidR="00281210" w:rsidRPr="0007726B">
        <w:rPr>
          <w:lang w:val="pt-BR"/>
        </w:rPr>
        <w:t>H.</w:t>
      </w:r>
      <w:r w:rsidRPr="0007726B">
        <w:rPr>
          <w:lang w:val="pt-BR"/>
        </w:rPr>
        <w:t xml:space="preserve"> (2022). </w:t>
      </w:r>
      <w:r w:rsidRPr="002424A3">
        <w:t xml:space="preserve">Measuring </w:t>
      </w:r>
      <w:r>
        <w:t>i</w:t>
      </w:r>
      <w:r w:rsidRPr="002424A3">
        <w:t xml:space="preserve">nclusive </w:t>
      </w:r>
      <w:r>
        <w:t>e</w:t>
      </w:r>
      <w:r w:rsidRPr="002424A3">
        <w:t xml:space="preserve">ducation in Portuguese </w:t>
      </w:r>
      <w:r>
        <w:t>s</w:t>
      </w:r>
      <w:r w:rsidRPr="002424A3">
        <w:t xml:space="preserve">chools: Adaptation and </w:t>
      </w:r>
      <w:r>
        <w:t>v</w:t>
      </w:r>
      <w:r w:rsidRPr="002424A3">
        <w:t xml:space="preserve">alidation of a </w:t>
      </w:r>
      <w:r>
        <w:t>q</w:t>
      </w:r>
      <w:r w:rsidRPr="002424A3">
        <w:t xml:space="preserve">uestionnaire. </w:t>
      </w:r>
      <w:r w:rsidRPr="002424A3">
        <w:rPr>
          <w:i/>
          <w:iCs/>
        </w:rPr>
        <w:t>Frontiers in Education, 7</w:t>
      </w:r>
      <w:r w:rsidRPr="002424A3">
        <w:t>. https://doi.org/10.3389/feduc.2022.812013</w:t>
      </w:r>
    </w:p>
    <w:p w14:paraId="5B975968" w14:textId="17CF730E" w:rsidR="005A528A" w:rsidRPr="00D27B7A" w:rsidRDefault="005A528A" w:rsidP="005A528A">
      <w:pPr>
        <w:pStyle w:val="ListParagraph1"/>
      </w:pPr>
      <w:proofErr w:type="spellStart"/>
      <w:r w:rsidRPr="00D27B7A">
        <w:t>Causadias</w:t>
      </w:r>
      <w:proofErr w:type="spellEnd"/>
      <w:r w:rsidRPr="00D27B7A">
        <w:t xml:space="preserve">, J. M. (2020). What is culture? Systems of people, places, and practices. </w:t>
      </w:r>
      <w:r w:rsidRPr="00D27B7A">
        <w:rPr>
          <w:i/>
          <w:iCs/>
        </w:rPr>
        <w:t>Applied Developmental Science, 24</w:t>
      </w:r>
      <w:r w:rsidRPr="00D27B7A">
        <w:t>(4), 310</w:t>
      </w:r>
      <w:r w:rsidR="009D3F05" w:rsidRPr="00D27B7A">
        <w:t>–</w:t>
      </w:r>
      <w:r w:rsidRPr="00D27B7A">
        <w:t xml:space="preserve">322. </w:t>
      </w:r>
      <w:hyperlink r:id="rId37" w:history="1">
        <w:r w:rsidR="00037BCA" w:rsidRPr="00D27B7A">
          <w:rPr>
            <w:rStyle w:val="Hyperlink"/>
          </w:rPr>
          <w:t>https://doi.org/10.1080/10888691.2020.1789360</w:t>
        </w:r>
      </w:hyperlink>
    </w:p>
    <w:p w14:paraId="6EAC0390" w14:textId="40A2F09B" w:rsidR="00037BCA" w:rsidRPr="00D27B7A" w:rsidRDefault="00037BCA" w:rsidP="00037BCA">
      <w:pPr>
        <w:pStyle w:val="ListParagraph1"/>
      </w:pPr>
      <w:r w:rsidRPr="00D27B7A">
        <w:t xml:space="preserve">Chaaban, Y., Badwan, K., &amp; Arar, K. (2025). Educational leadership for social justice: A systematic review of empirical evidence. </w:t>
      </w:r>
      <w:r w:rsidRPr="00D27B7A">
        <w:rPr>
          <w:i/>
          <w:iCs/>
        </w:rPr>
        <w:t>Review of Education, 13</w:t>
      </w:r>
      <w:r w:rsidRPr="00D27B7A">
        <w:t>(2), e70077. https://doi.org/https://doi.org/10.1002/rev3.70077</w:t>
      </w:r>
    </w:p>
    <w:p w14:paraId="584DE12B" w14:textId="217A2D9D" w:rsidR="005A528A" w:rsidRDefault="005A528A" w:rsidP="005A528A">
      <w:pPr>
        <w:pStyle w:val="ListParagraph1"/>
      </w:pPr>
      <w:r w:rsidRPr="0007726B">
        <w:rPr>
          <w:lang w:val="fr-FR"/>
        </w:rPr>
        <w:t xml:space="preserve">Clandinin, D. J., &amp; Connelly, F. M. (2000). </w:t>
      </w:r>
      <w:r w:rsidRPr="00D27B7A">
        <w:rPr>
          <w:i/>
          <w:iCs/>
        </w:rPr>
        <w:t>Narrative inquiry: Experience and story in qualitative research.</w:t>
      </w:r>
      <w:r w:rsidRPr="00D27B7A">
        <w:t xml:space="preserve"> Jossey-Bass.</w:t>
      </w:r>
    </w:p>
    <w:p w14:paraId="10F6A606" w14:textId="2E7189FA" w:rsidR="00982AEB" w:rsidRPr="00982AEB" w:rsidRDefault="00982AEB" w:rsidP="00982AEB">
      <w:pPr>
        <w:pStyle w:val="ListParagraph1"/>
      </w:pPr>
      <w:r w:rsidRPr="006F7537">
        <w:t xml:space="preserve">Clark, M., Moe, J., Chan, C. D., Best M. D., &amp; Mallow, L. M. (2022). Social justice outcomes and professional counseling: An 11-year content analysis. </w:t>
      </w:r>
      <w:r w:rsidRPr="006F7537">
        <w:rPr>
          <w:i/>
          <w:iCs/>
        </w:rPr>
        <w:t>Journal of Counseling &amp; Development, 100</w:t>
      </w:r>
      <w:r w:rsidRPr="006F7537">
        <w:t>, 284–295. https://doi.org/10.1002/jcad.12427</w:t>
      </w:r>
    </w:p>
    <w:p w14:paraId="3EC40829" w14:textId="3DCAADBF" w:rsidR="005A528A" w:rsidRPr="00D27B7A" w:rsidRDefault="005A528A" w:rsidP="005A528A">
      <w:pPr>
        <w:pStyle w:val="ListParagraph1"/>
      </w:pPr>
      <w:r w:rsidRPr="0007726B">
        <w:rPr>
          <w:lang w:val="pt-BR"/>
        </w:rPr>
        <w:t xml:space="preserve">Cortina, R., &amp; Earl, A. K. (2020). </w:t>
      </w:r>
      <w:r w:rsidRPr="00D27B7A">
        <w:t xml:space="preserve">Advancing professional development for teachers in intercultural education. </w:t>
      </w:r>
      <w:r w:rsidRPr="00D27B7A">
        <w:rPr>
          <w:i/>
          <w:iCs/>
        </w:rPr>
        <w:t>Education Sciences</w:t>
      </w:r>
      <w:r w:rsidRPr="00D27B7A">
        <w:t xml:space="preserve">, </w:t>
      </w:r>
      <w:r w:rsidRPr="00D27B7A">
        <w:rPr>
          <w:i/>
          <w:iCs/>
        </w:rPr>
        <w:t>10</w:t>
      </w:r>
      <w:r w:rsidRPr="00D27B7A">
        <w:t>(12), 360. https://doi.org/10.3390/educsci10120360</w:t>
      </w:r>
    </w:p>
    <w:p w14:paraId="0179E90F" w14:textId="3200531F" w:rsidR="005A528A" w:rsidRPr="00D27B7A" w:rsidRDefault="005A528A" w:rsidP="005A528A">
      <w:pPr>
        <w:pStyle w:val="ListParagraph1"/>
      </w:pPr>
      <w:r w:rsidRPr="00D27B7A">
        <w:t xml:space="preserve">Creswell, J. W., &amp; Poth, C. N. (2016). </w:t>
      </w:r>
      <w:r w:rsidRPr="00D27B7A">
        <w:rPr>
          <w:i/>
          <w:iCs/>
        </w:rPr>
        <w:t>Qualitative inquiry and research design: Choosing among five approaches.</w:t>
      </w:r>
      <w:r w:rsidRPr="00D27B7A">
        <w:t xml:space="preserve"> SAGE.</w:t>
      </w:r>
    </w:p>
    <w:p w14:paraId="3CEEA7F6" w14:textId="7521BF1D" w:rsidR="00321963" w:rsidRDefault="00321963" w:rsidP="00321963">
      <w:pPr>
        <w:pStyle w:val="ListParagraph1"/>
      </w:pPr>
      <w:r w:rsidRPr="00D27B7A">
        <w:t xml:space="preserve">Danermark, B., Ekström, M., &amp; Karlsson, J.C. (2019). </w:t>
      </w:r>
      <w:r w:rsidRPr="00D27B7A">
        <w:rPr>
          <w:i/>
          <w:iCs/>
        </w:rPr>
        <w:t>Explaining society: Critical realism in the social sciences</w:t>
      </w:r>
      <w:r w:rsidRPr="00D27B7A">
        <w:t xml:space="preserve"> (2nd ed.). Routledge. </w:t>
      </w:r>
      <w:hyperlink r:id="rId38" w:history="1">
        <w:r w:rsidR="00C81798" w:rsidRPr="00B40C33">
          <w:rPr>
            <w:rStyle w:val="Hyperlink"/>
          </w:rPr>
          <w:t>https://doi.org/10.4324/9781351017831</w:t>
        </w:r>
      </w:hyperlink>
    </w:p>
    <w:p w14:paraId="25A0397B" w14:textId="30E9F06C" w:rsidR="00C81798" w:rsidRPr="00C81798" w:rsidRDefault="00C81798" w:rsidP="00C81798">
      <w:pPr>
        <w:pStyle w:val="ListParagraph1"/>
      </w:pPr>
      <w:r w:rsidRPr="00C81798">
        <w:t xml:space="preserve">Dantley, M. E., &amp; Green, T. L. (2015). Problematizing </w:t>
      </w:r>
      <w:r>
        <w:t>n</w:t>
      </w:r>
      <w:r w:rsidRPr="00C81798">
        <w:t xml:space="preserve">otions of </w:t>
      </w:r>
      <w:r>
        <w:t>l</w:t>
      </w:r>
      <w:r w:rsidRPr="00C81798">
        <w:t xml:space="preserve">eadership for </w:t>
      </w:r>
      <w:r>
        <w:t>s</w:t>
      </w:r>
      <w:r w:rsidRPr="00C81798">
        <w:t xml:space="preserve">ocial </w:t>
      </w:r>
      <w:r>
        <w:t>j</w:t>
      </w:r>
      <w:r w:rsidRPr="00C81798">
        <w:t>ustice:</w:t>
      </w:r>
      <w:r>
        <w:t xml:space="preserve"> </w:t>
      </w:r>
      <w:r w:rsidRPr="00C81798">
        <w:t xml:space="preserve">Reclaiming </w:t>
      </w:r>
      <w:r>
        <w:t>s</w:t>
      </w:r>
      <w:r w:rsidRPr="00C81798">
        <w:t xml:space="preserve">ocial </w:t>
      </w:r>
      <w:r>
        <w:t>j</w:t>
      </w:r>
      <w:r w:rsidRPr="00C81798">
        <w:t xml:space="preserve">ustice </w:t>
      </w:r>
      <w:r>
        <w:t>t</w:t>
      </w:r>
      <w:r w:rsidRPr="00C81798">
        <w:t xml:space="preserve">hrough a </w:t>
      </w:r>
      <w:r>
        <w:t>d</w:t>
      </w:r>
      <w:r w:rsidRPr="00C81798">
        <w:t xml:space="preserve">iscourse of </w:t>
      </w:r>
      <w:r>
        <w:t>a</w:t>
      </w:r>
      <w:r w:rsidRPr="00C81798">
        <w:t xml:space="preserve">ccountability and a </w:t>
      </w:r>
      <w:r>
        <w:t>r</w:t>
      </w:r>
      <w:r w:rsidRPr="00C81798">
        <w:t xml:space="preserve">adical, </w:t>
      </w:r>
      <w:r>
        <w:t>p</w:t>
      </w:r>
      <w:r w:rsidRPr="00C81798">
        <w:t xml:space="preserve">rophetic, and </w:t>
      </w:r>
      <w:r>
        <w:t>h</w:t>
      </w:r>
      <w:r w:rsidRPr="00C81798">
        <w:t xml:space="preserve">istorical </w:t>
      </w:r>
      <w:r>
        <w:t>i</w:t>
      </w:r>
      <w:r w:rsidRPr="00C81798">
        <w:t xml:space="preserve">magination. </w:t>
      </w:r>
      <w:r w:rsidRPr="00C81798">
        <w:rPr>
          <w:i/>
          <w:iCs/>
        </w:rPr>
        <w:t>Journal of School Leadership, 25</w:t>
      </w:r>
      <w:r w:rsidRPr="00C81798">
        <w:t>(5), 820</w:t>
      </w:r>
      <w:r w:rsidR="00982AEB">
        <w:t>–</w:t>
      </w:r>
      <w:r w:rsidRPr="00C81798">
        <w:t>837. https://doi.org/10.1177/105268461502500502</w:t>
      </w:r>
    </w:p>
    <w:p w14:paraId="2AAE5519" w14:textId="77777777" w:rsidR="005A528A" w:rsidRPr="00D27B7A" w:rsidRDefault="005A528A" w:rsidP="005A528A">
      <w:pPr>
        <w:pStyle w:val="ListParagraph1"/>
      </w:pPr>
      <w:r w:rsidRPr="00D27B7A">
        <w:t xml:space="preserve">DeMatthews, D. E. (2016). Competing </w:t>
      </w:r>
      <w:r w:rsidR="00634229" w:rsidRPr="00D27B7A">
        <w:t>p</w:t>
      </w:r>
      <w:r w:rsidRPr="00D27B7A">
        <w:t xml:space="preserve">riorities and </w:t>
      </w:r>
      <w:r w:rsidR="00634229" w:rsidRPr="00D27B7A">
        <w:t>c</w:t>
      </w:r>
      <w:r w:rsidRPr="00D27B7A">
        <w:t xml:space="preserve">hallenges: Principal </w:t>
      </w:r>
      <w:r w:rsidR="00634229" w:rsidRPr="00D27B7A">
        <w:t>l</w:t>
      </w:r>
      <w:r w:rsidRPr="00D27B7A">
        <w:t xml:space="preserve">eadership for </w:t>
      </w:r>
      <w:r w:rsidR="00634229" w:rsidRPr="00D27B7A">
        <w:t>s</w:t>
      </w:r>
      <w:r w:rsidRPr="00D27B7A">
        <w:t xml:space="preserve">ocial </w:t>
      </w:r>
      <w:r w:rsidR="00634229" w:rsidRPr="00D27B7A">
        <w:t>j</w:t>
      </w:r>
      <w:r w:rsidRPr="00D27B7A">
        <w:t xml:space="preserve">ustice </w:t>
      </w:r>
      <w:r w:rsidR="00634229" w:rsidRPr="00D27B7A">
        <w:t>a</w:t>
      </w:r>
      <w:r w:rsidRPr="00D27B7A">
        <w:t xml:space="preserve">long the U.S.–Mexico </w:t>
      </w:r>
      <w:r w:rsidR="00634229" w:rsidRPr="00D27B7A">
        <w:t>b</w:t>
      </w:r>
      <w:r w:rsidRPr="00D27B7A">
        <w:t xml:space="preserve">order. </w:t>
      </w:r>
      <w:r w:rsidRPr="00D27B7A">
        <w:rPr>
          <w:i/>
          <w:iCs/>
        </w:rPr>
        <w:t>Teachers College Record, 118</w:t>
      </w:r>
      <w:r w:rsidRPr="00D27B7A">
        <w:t>(8), 1</w:t>
      </w:r>
      <w:r w:rsidR="009D3F05" w:rsidRPr="00D27B7A">
        <w:t>–</w:t>
      </w:r>
      <w:r w:rsidRPr="00D27B7A">
        <w:t>38. https://doi.org/10.1177/016146811611800801</w:t>
      </w:r>
    </w:p>
    <w:p w14:paraId="7D035F05" w14:textId="7EBE92D3" w:rsidR="00303C63" w:rsidRPr="00D27B7A" w:rsidRDefault="00303C63" w:rsidP="00303C63">
      <w:pPr>
        <w:pStyle w:val="ListParagraph1"/>
      </w:pPr>
      <w:r w:rsidRPr="00D27B7A">
        <w:t xml:space="preserve">DeMatthews, D. E., Edwards, D. B., &amp; Rincones, R. (2016). </w:t>
      </w:r>
      <w:r w:rsidR="007F13BC" w:rsidRPr="00D27B7A">
        <w:t>Social justice leadership</w:t>
      </w:r>
      <w:r w:rsidRPr="00D27B7A">
        <w:t xml:space="preserve"> and family engagement. </w:t>
      </w:r>
      <w:r w:rsidRPr="00D27B7A">
        <w:rPr>
          <w:i/>
          <w:iCs/>
        </w:rPr>
        <w:t>Educational Administration Quarterly</w:t>
      </w:r>
      <w:r w:rsidRPr="00D27B7A">
        <w:t xml:space="preserve">, </w:t>
      </w:r>
      <w:r w:rsidRPr="00D27B7A">
        <w:rPr>
          <w:i/>
          <w:iCs/>
        </w:rPr>
        <w:t>52</w:t>
      </w:r>
      <w:r w:rsidRPr="00D27B7A">
        <w:t>(5), 754–792. https://doi.org/10.1177/0013161x16664006</w:t>
      </w:r>
    </w:p>
    <w:p w14:paraId="056132D7" w14:textId="57A67B1F" w:rsidR="005A528A" w:rsidRPr="00D27B7A" w:rsidRDefault="005A528A" w:rsidP="005A528A">
      <w:pPr>
        <w:pStyle w:val="ListParagraph1"/>
      </w:pPr>
      <w:proofErr w:type="spellStart"/>
      <w:r w:rsidRPr="0007726B">
        <w:rPr>
          <w:lang w:val="es-ES"/>
        </w:rPr>
        <w:t>DeMatthews</w:t>
      </w:r>
      <w:proofErr w:type="spellEnd"/>
      <w:r w:rsidRPr="0007726B">
        <w:rPr>
          <w:lang w:val="es-ES"/>
        </w:rPr>
        <w:t xml:space="preserve">, D. E., &amp; Izquierdo, E. (2017). </w:t>
      </w:r>
      <w:r w:rsidRPr="00D27B7A">
        <w:t xml:space="preserve">Authentic and </w:t>
      </w:r>
      <w:r w:rsidR="007F13BC" w:rsidRPr="00D27B7A">
        <w:t>social justice leadership</w:t>
      </w:r>
      <w:r w:rsidRPr="00D27B7A">
        <w:t xml:space="preserve">: A </w:t>
      </w:r>
      <w:r w:rsidR="00634229" w:rsidRPr="00D27B7A">
        <w:t>c</w:t>
      </w:r>
      <w:r w:rsidRPr="00D27B7A">
        <w:t xml:space="preserve">ase </w:t>
      </w:r>
      <w:r w:rsidR="00634229" w:rsidRPr="00D27B7A">
        <w:t>s</w:t>
      </w:r>
      <w:r w:rsidRPr="00D27B7A">
        <w:t xml:space="preserve">tudy of an </w:t>
      </w:r>
      <w:r w:rsidR="00634229" w:rsidRPr="00D27B7A">
        <w:t>e</w:t>
      </w:r>
      <w:r w:rsidRPr="00D27B7A">
        <w:t xml:space="preserve">xemplary </w:t>
      </w:r>
      <w:r w:rsidR="00634229" w:rsidRPr="00D27B7A">
        <w:t>p</w:t>
      </w:r>
      <w:r w:rsidRPr="00D27B7A">
        <w:t xml:space="preserve">rincipal </w:t>
      </w:r>
      <w:r w:rsidR="00634229" w:rsidRPr="00D27B7A">
        <w:t>a</w:t>
      </w:r>
      <w:r w:rsidRPr="00D27B7A">
        <w:t>long the U.S.</w:t>
      </w:r>
      <w:r w:rsidR="009D3F05" w:rsidRPr="00D27B7A">
        <w:t>–</w:t>
      </w:r>
      <w:r w:rsidRPr="00D27B7A">
        <w:t xml:space="preserve">Mexico </w:t>
      </w:r>
      <w:r w:rsidR="00634229" w:rsidRPr="00D27B7A">
        <w:t>b</w:t>
      </w:r>
      <w:r w:rsidRPr="00D27B7A">
        <w:t xml:space="preserve">order. </w:t>
      </w:r>
      <w:r w:rsidRPr="00D27B7A">
        <w:rPr>
          <w:i/>
          <w:iCs/>
        </w:rPr>
        <w:t>Journal of School Leadership, 27</w:t>
      </w:r>
      <w:r w:rsidRPr="00D27B7A">
        <w:t>(3), 333</w:t>
      </w:r>
      <w:r w:rsidR="009D3F05" w:rsidRPr="00D27B7A">
        <w:t>–</w:t>
      </w:r>
      <w:r w:rsidRPr="00D27B7A">
        <w:t>360. https://doi.org/10.1177/105268461702700302</w:t>
      </w:r>
    </w:p>
    <w:p w14:paraId="7CE8047F" w14:textId="1170A9CD" w:rsidR="005A528A" w:rsidRPr="00D27B7A" w:rsidRDefault="005A528A" w:rsidP="005A528A">
      <w:pPr>
        <w:pStyle w:val="ListParagraph1"/>
      </w:pPr>
      <w:r w:rsidRPr="00D27B7A">
        <w:t xml:space="preserve">DeMatthews, D. E., &amp; Mawhinney, H. B. (2014). </w:t>
      </w:r>
      <w:r w:rsidR="007F13BC" w:rsidRPr="00D27B7A">
        <w:t>Social justice leadership</w:t>
      </w:r>
      <w:r w:rsidRPr="00D27B7A">
        <w:t xml:space="preserve"> and </w:t>
      </w:r>
      <w:r w:rsidR="00634229" w:rsidRPr="00D27B7A">
        <w:t>i</w:t>
      </w:r>
      <w:r w:rsidRPr="00D27B7A">
        <w:t xml:space="preserve">nclusion. </w:t>
      </w:r>
      <w:r w:rsidRPr="00D27B7A">
        <w:rPr>
          <w:i/>
          <w:iCs/>
        </w:rPr>
        <w:t>Educational Administration Quarterly, 50</w:t>
      </w:r>
      <w:r w:rsidRPr="00D27B7A">
        <w:t>(5), 844</w:t>
      </w:r>
      <w:r w:rsidR="009D3F05" w:rsidRPr="00D27B7A">
        <w:t>–</w:t>
      </w:r>
      <w:r w:rsidRPr="00D27B7A">
        <w:t>881. https://doi.org/10.1177/0013161x13514440</w:t>
      </w:r>
    </w:p>
    <w:p w14:paraId="6C016449" w14:textId="5022E01D" w:rsidR="005A528A" w:rsidRDefault="005A528A" w:rsidP="005A528A">
      <w:pPr>
        <w:pStyle w:val="ListParagraph1"/>
      </w:pPr>
      <w:r w:rsidRPr="00D27B7A">
        <w:t xml:space="preserve">Dewilde, J., &amp; </w:t>
      </w:r>
      <w:proofErr w:type="spellStart"/>
      <w:r w:rsidRPr="00D27B7A">
        <w:t>Skrefsrud</w:t>
      </w:r>
      <w:proofErr w:type="spellEnd"/>
      <w:r w:rsidRPr="00D27B7A">
        <w:t xml:space="preserve">, T.-A. (2016). Including alternative stories in the mainstream. How transcultural young people in Norway perform creative cultural resistance in and </w:t>
      </w:r>
      <w:r w:rsidRPr="00D27B7A">
        <w:lastRenderedPageBreak/>
        <w:t xml:space="preserve">outside of school. </w:t>
      </w:r>
      <w:r w:rsidRPr="00D27B7A">
        <w:rPr>
          <w:i/>
          <w:iCs/>
        </w:rPr>
        <w:t>International Journal of Inclusive Education, 20</w:t>
      </w:r>
      <w:r w:rsidRPr="00D27B7A">
        <w:t>(10), 1032</w:t>
      </w:r>
      <w:r w:rsidR="009D3F05" w:rsidRPr="00D27B7A">
        <w:t>–</w:t>
      </w:r>
      <w:r w:rsidRPr="00D27B7A">
        <w:t xml:space="preserve">1042. </w:t>
      </w:r>
      <w:hyperlink r:id="rId39" w:history="1">
        <w:r w:rsidR="003932A5" w:rsidRPr="00B40C33">
          <w:rPr>
            <w:rStyle w:val="Hyperlink"/>
          </w:rPr>
          <w:t>https://doi.org/10.1080/13603116.2016.1145263</w:t>
        </w:r>
      </w:hyperlink>
    </w:p>
    <w:p w14:paraId="0C7130F2" w14:textId="67C18F79" w:rsidR="005A528A" w:rsidRPr="00D27B7A" w:rsidRDefault="005A528A" w:rsidP="005A528A">
      <w:pPr>
        <w:pStyle w:val="ListParagraph1"/>
      </w:pPr>
      <w:r w:rsidRPr="00D27B7A">
        <w:t xml:space="preserve">Directorate of </w:t>
      </w:r>
      <w:r w:rsidR="00212F1B" w:rsidRPr="00D27B7A">
        <w:t>I</w:t>
      </w:r>
      <w:r w:rsidRPr="00D27B7A">
        <w:t xml:space="preserve">mmigration. (2025). </w:t>
      </w:r>
      <w:r w:rsidRPr="00D27B7A">
        <w:rPr>
          <w:i/>
          <w:iCs/>
        </w:rPr>
        <w:t>Applications for international protection</w:t>
      </w:r>
      <w:r w:rsidR="00FD42E8">
        <w:rPr>
          <w:i/>
          <w:iCs/>
        </w:rPr>
        <w:t>—</w:t>
      </w:r>
      <w:r w:rsidRPr="00D27B7A">
        <w:rPr>
          <w:i/>
          <w:iCs/>
        </w:rPr>
        <w:t>April 2025.</w:t>
      </w:r>
      <w:r w:rsidRPr="00D27B7A">
        <w:t xml:space="preserve"> https://assets.ctfassets.net/8k0h54kbe6bj/2rqOXRQXw7zneGGCmfCY0P/824265a29b0716f1509d9ef053349193/Directorate_of_Immigration_Protection_statistics_April_2025.pdf</w:t>
      </w:r>
    </w:p>
    <w:p w14:paraId="6D6F6118" w14:textId="6B4375AC" w:rsidR="005A528A" w:rsidRPr="00D27B7A" w:rsidRDefault="005A528A" w:rsidP="005A528A">
      <w:pPr>
        <w:pStyle w:val="ListParagraph1"/>
      </w:pPr>
      <w:r w:rsidRPr="00D27B7A">
        <w:t xml:space="preserve">Duke, D. L. (2010). </w:t>
      </w:r>
      <w:r w:rsidRPr="00D27B7A">
        <w:rPr>
          <w:i/>
          <w:iCs/>
        </w:rPr>
        <w:t xml:space="preserve">Differentiating school leadership: </w:t>
      </w:r>
      <w:r w:rsidR="00722362" w:rsidRPr="00D27B7A">
        <w:rPr>
          <w:i/>
          <w:iCs/>
        </w:rPr>
        <w:t>F</w:t>
      </w:r>
      <w:r w:rsidRPr="00D27B7A">
        <w:rPr>
          <w:i/>
          <w:iCs/>
        </w:rPr>
        <w:t>acing the challenges of practice</w:t>
      </w:r>
      <w:r w:rsidRPr="00D27B7A">
        <w:t>. Corwin.</w:t>
      </w:r>
    </w:p>
    <w:p w14:paraId="64ECC3DD" w14:textId="29071DE7" w:rsidR="005A528A" w:rsidRPr="00D27B7A" w:rsidRDefault="005A528A" w:rsidP="005A528A">
      <w:pPr>
        <w:pStyle w:val="ListParagraph1"/>
      </w:pPr>
      <w:r w:rsidRPr="0007726B">
        <w:rPr>
          <w:lang w:val="es-ES"/>
        </w:rPr>
        <w:t xml:space="preserve">Einarsdóttir, J., &amp; Rúnarsdóttir, E. M. (2022). </w:t>
      </w:r>
      <w:proofErr w:type="spellStart"/>
      <w:r w:rsidRPr="00D27B7A">
        <w:t>Fullgildi</w:t>
      </w:r>
      <w:proofErr w:type="spellEnd"/>
      <w:r w:rsidRPr="00D27B7A">
        <w:t xml:space="preserve"> </w:t>
      </w:r>
      <w:proofErr w:type="spellStart"/>
      <w:r w:rsidRPr="00D27B7A">
        <w:t>leikskólabarna</w:t>
      </w:r>
      <w:proofErr w:type="spellEnd"/>
      <w:r w:rsidRPr="00D27B7A">
        <w:t xml:space="preserve"> í </w:t>
      </w:r>
      <w:proofErr w:type="spellStart"/>
      <w:r w:rsidRPr="00D27B7A">
        <w:t>fjölbreyttum</w:t>
      </w:r>
      <w:proofErr w:type="spellEnd"/>
      <w:r w:rsidRPr="00D27B7A">
        <w:t xml:space="preserve"> </w:t>
      </w:r>
      <w:proofErr w:type="spellStart"/>
      <w:r w:rsidRPr="00D27B7A">
        <w:t>barnahópi</w:t>
      </w:r>
      <w:proofErr w:type="spellEnd"/>
      <w:r w:rsidRPr="00D27B7A">
        <w:t xml:space="preserve">: </w:t>
      </w:r>
      <w:proofErr w:type="spellStart"/>
      <w:r w:rsidRPr="00D27B7A">
        <w:t>Sýn</w:t>
      </w:r>
      <w:proofErr w:type="spellEnd"/>
      <w:r w:rsidRPr="00D27B7A">
        <w:t xml:space="preserve"> og </w:t>
      </w:r>
      <w:proofErr w:type="spellStart"/>
      <w:r w:rsidRPr="00D27B7A">
        <w:t>reynsla</w:t>
      </w:r>
      <w:proofErr w:type="spellEnd"/>
      <w:r w:rsidRPr="00D27B7A">
        <w:t xml:space="preserve"> </w:t>
      </w:r>
      <w:proofErr w:type="spellStart"/>
      <w:r w:rsidRPr="00D27B7A">
        <w:t>foreldra</w:t>
      </w:r>
      <w:proofErr w:type="spellEnd"/>
      <w:r w:rsidRPr="00D27B7A">
        <w:t xml:space="preserve">. </w:t>
      </w:r>
      <w:proofErr w:type="spellStart"/>
      <w:r w:rsidRPr="00D27B7A">
        <w:rPr>
          <w:i/>
          <w:iCs/>
        </w:rPr>
        <w:t>Tímarit</w:t>
      </w:r>
      <w:proofErr w:type="spellEnd"/>
      <w:r w:rsidRPr="00D27B7A">
        <w:rPr>
          <w:i/>
          <w:iCs/>
        </w:rPr>
        <w:t xml:space="preserve"> um </w:t>
      </w:r>
      <w:proofErr w:type="spellStart"/>
      <w:r w:rsidRPr="00D27B7A">
        <w:rPr>
          <w:i/>
          <w:iCs/>
        </w:rPr>
        <w:t>uppeldi</w:t>
      </w:r>
      <w:proofErr w:type="spellEnd"/>
      <w:r w:rsidRPr="00D27B7A">
        <w:rPr>
          <w:i/>
          <w:iCs/>
        </w:rPr>
        <w:t xml:space="preserve"> og </w:t>
      </w:r>
      <w:proofErr w:type="spellStart"/>
      <w:r w:rsidRPr="00D27B7A">
        <w:rPr>
          <w:i/>
          <w:iCs/>
        </w:rPr>
        <w:t>menntun</w:t>
      </w:r>
      <w:proofErr w:type="spellEnd"/>
      <w:r w:rsidRPr="00D27B7A">
        <w:t xml:space="preserve">, </w:t>
      </w:r>
      <w:r w:rsidRPr="00D27B7A">
        <w:rPr>
          <w:i/>
          <w:iCs/>
        </w:rPr>
        <w:t>31</w:t>
      </w:r>
      <w:r w:rsidRPr="00D27B7A">
        <w:t>(1), 43</w:t>
      </w:r>
      <w:r w:rsidR="009D3F05" w:rsidRPr="00D27B7A">
        <w:t>–</w:t>
      </w:r>
      <w:r w:rsidRPr="00D27B7A">
        <w:t xml:space="preserve">67. </w:t>
      </w:r>
      <w:hyperlink r:id="rId40" w:history="1">
        <w:r w:rsidRPr="00D27B7A">
          <w:t>https://doi.org/10.24270/tuuom.2022.31.3</w:t>
        </w:r>
      </w:hyperlink>
    </w:p>
    <w:p w14:paraId="6A22CFB9" w14:textId="113F20F2" w:rsidR="005A528A" w:rsidRDefault="005A528A" w:rsidP="005A528A">
      <w:pPr>
        <w:pStyle w:val="ListParagraph1"/>
      </w:pPr>
      <w:r w:rsidRPr="00D27B7A">
        <w:t xml:space="preserve">Elfenbein, H. A., &amp; Ambady, N. (2003). Cultural </w:t>
      </w:r>
      <w:r w:rsidR="00634229" w:rsidRPr="00D27B7A">
        <w:t>s</w:t>
      </w:r>
      <w:r w:rsidRPr="00D27B7A">
        <w:t>imilarity</w:t>
      </w:r>
      <w:r w:rsidR="00E55264" w:rsidRPr="00D27B7A">
        <w:t>’</w:t>
      </w:r>
      <w:r w:rsidRPr="00D27B7A">
        <w:t xml:space="preserve">s </w:t>
      </w:r>
      <w:r w:rsidR="00634229" w:rsidRPr="00D27B7A">
        <w:t>c</w:t>
      </w:r>
      <w:r w:rsidRPr="00D27B7A">
        <w:t xml:space="preserve">onsequences. </w:t>
      </w:r>
      <w:r w:rsidRPr="00D27B7A">
        <w:rPr>
          <w:i/>
          <w:iCs/>
        </w:rPr>
        <w:t>Journal of Cross</w:t>
      </w:r>
      <w:r w:rsidR="006C4869" w:rsidRPr="00D27B7A">
        <w:rPr>
          <w:i/>
          <w:iCs/>
        </w:rPr>
        <w:t>-</w:t>
      </w:r>
      <w:r w:rsidRPr="00D27B7A">
        <w:rPr>
          <w:i/>
          <w:iCs/>
        </w:rPr>
        <w:t>Cultural Psychology, 34</w:t>
      </w:r>
      <w:r w:rsidRPr="00D27B7A">
        <w:t>(1), 92</w:t>
      </w:r>
      <w:r w:rsidR="009D3F05" w:rsidRPr="00D27B7A">
        <w:t>–</w:t>
      </w:r>
      <w:r w:rsidRPr="00D27B7A">
        <w:t xml:space="preserve">110. </w:t>
      </w:r>
      <w:hyperlink r:id="rId41" w:history="1">
        <w:r w:rsidR="00775DE6" w:rsidRPr="00B40C33">
          <w:rPr>
            <w:rStyle w:val="Hyperlink"/>
          </w:rPr>
          <w:t>https://doi.org/10.1177/0022022102239157</w:t>
        </w:r>
      </w:hyperlink>
    </w:p>
    <w:p w14:paraId="5487CF43" w14:textId="3070F4BE" w:rsidR="005A528A" w:rsidRPr="00D27B7A" w:rsidRDefault="005A528A" w:rsidP="005A528A">
      <w:pPr>
        <w:pStyle w:val="ListParagraph1"/>
      </w:pPr>
      <w:r w:rsidRPr="00387B76">
        <w:t xml:space="preserve">Felten, P., Forsyth, R., &amp; Sutherland, K. (2023). </w:t>
      </w:r>
      <w:r w:rsidRPr="00D27B7A">
        <w:t xml:space="preserve">Building </w:t>
      </w:r>
      <w:r w:rsidR="00634229" w:rsidRPr="00D27B7A">
        <w:t>t</w:t>
      </w:r>
      <w:r w:rsidRPr="00D27B7A">
        <w:t xml:space="preserve">rust in the </w:t>
      </w:r>
      <w:r w:rsidR="00634229" w:rsidRPr="00D27B7A">
        <w:t>c</w:t>
      </w:r>
      <w:r w:rsidRPr="00D27B7A">
        <w:t xml:space="preserve">lassroom: A </w:t>
      </w:r>
      <w:r w:rsidR="00634229" w:rsidRPr="00D27B7A">
        <w:t>c</w:t>
      </w:r>
      <w:r w:rsidRPr="00D27B7A">
        <w:t xml:space="preserve">onceptual </w:t>
      </w:r>
      <w:r w:rsidR="00634229" w:rsidRPr="00D27B7A">
        <w:t>m</w:t>
      </w:r>
      <w:r w:rsidRPr="00D27B7A">
        <w:t xml:space="preserve">odel for </w:t>
      </w:r>
      <w:r w:rsidR="00634229" w:rsidRPr="00D27B7A">
        <w:t>t</w:t>
      </w:r>
      <w:r w:rsidRPr="00D27B7A">
        <w:t xml:space="preserve">eachers, </w:t>
      </w:r>
      <w:r w:rsidR="00634229" w:rsidRPr="00D27B7A">
        <w:t>s</w:t>
      </w:r>
      <w:r w:rsidRPr="00D27B7A">
        <w:t xml:space="preserve">cholars, and </w:t>
      </w:r>
      <w:r w:rsidR="00634229" w:rsidRPr="00D27B7A">
        <w:t>a</w:t>
      </w:r>
      <w:r w:rsidRPr="00D27B7A">
        <w:t xml:space="preserve">cademic </w:t>
      </w:r>
      <w:r w:rsidR="00634229" w:rsidRPr="00D27B7A">
        <w:t>d</w:t>
      </w:r>
      <w:r w:rsidRPr="00D27B7A">
        <w:t xml:space="preserve">evelopers in </w:t>
      </w:r>
      <w:r w:rsidR="00634229" w:rsidRPr="00D27B7A">
        <w:t>h</w:t>
      </w:r>
      <w:r w:rsidRPr="00D27B7A">
        <w:t xml:space="preserve">igher </w:t>
      </w:r>
      <w:r w:rsidR="00634229" w:rsidRPr="00D27B7A">
        <w:t>e</w:t>
      </w:r>
      <w:r w:rsidRPr="00D27B7A">
        <w:t xml:space="preserve">ducation. </w:t>
      </w:r>
      <w:r w:rsidRPr="00D27B7A">
        <w:rPr>
          <w:i/>
          <w:iCs/>
        </w:rPr>
        <w:t>Teaching &amp; Learning Inquiry</w:t>
      </w:r>
      <w:r w:rsidRPr="00D27B7A">
        <w:t xml:space="preserve">, </w:t>
      </w:r>
      <w:r w:rsidRPr="00D27B7A">
        <w:rPr>
          <w:i/>
          <w:iCs/>
        </w:rPr>
        <w:t>11</w:t>
      </w:r>
      <w:r w:rsidRPr="00D27B7A">
        <w:t>. https://doi.org/10.20343/teachlearninqu.11.20</w:t>
      </w:r>
    </w:p>
    <w:p w14:paraId="6C6EC8D8" w14:textId="359614D0" w:rsidR="005A528A" w:rsidRPr="00D27B7A" w:rsidRDefault="005A528A" w:rsidP="005A528A">
      <w:pPr>
        <w:pStyle w:val="ListParagraph1"/>
      </w:pPr>
      <w:r w:rsidRPr="00D27B7A">
        <w:t xml:space="preserve">Finnbogason, G. (1903). </w:t>
      </w:r>
      <w:proofErr w:type="spellStart"/>
      <w:r w:rsidRPr="00D27B7A">
        <w:rPr>
          <w:i/>
          <w:iCs/>
        </w:rPr>
        <w:t>Lýðmenntun</w:t>
      </w:r>
      <w:proofErr w:type="spellEnd"/>
      <w:r w:rsidRPr="00D27B7A">
        <w:rPr>
          <w:i/>
          <w:iCs/>
        </w:rPr>
        <w:t xml:space="preserve">: </w:t>
      </w:r>
      <w:proofErr w:type="spellStart"/>
      <w:r w:rsidRPr="00D27B7A">
        <w:rPr>
          <w:i/>
          <w:iCs/>
        </w:rPr>
        <w:t>Hugleiðingar</w:t>
      </w:r>
      <w:proofErr w:type="spellEnd"/>
      <w:r w:rsidRPr="00D27B7A">
        <w:rPr>
          <w:i/>
          <w:iCs/>
        </w:rPr>
        <w:t xml:space="preserve"> og </w:t>
      </w:r>
      <w:proofErr w:type="spellStart"/>
      <w:r w:rsidRPr="00D27B7A">
        <w:rPr>
          <w:i/>
          <w:iCs/>
        </w:rPr>
        <w:t>Tillögur</w:t>
      </w:r>
      <w:proofErr w:type="spellEnd"/>
      <w:r w:rsidRPr="00D27B7A">
        <w:t>. https://baekur.is/bok/f37ce9b9-b3eb-424a-b8cf-b9b7144cb80f</w:t>
      </w:r>
    </w:p>
    <w:p w14:paraId="711C02C6" w14:textId="289E0650" w:rsidR="005A528A" w:rsidRPr="00D27B7A" w:rsidRDefault="005A528A" w:rsidP="005A528A">
      <w:pPr>
        <w:pStyle w:val="ListParagraph1"/>
      </w:pPr>
      <w:r w:rsidRPr="00D27B7A">
        <w:t>Flick, U. (2018)</w:t>
      </w:r>
      <w:r w:rsidRPr="00D27B7A">
        <w:rPr>
          <w:i/>
          <w:iCs/>
        </w:rPr>
        <w:t>. Designing qualitative research</w:t>
      </w:r>
      <w:r w:rsidRPr="00D27B7A">
        <w:t xml:space="preserve"> (2nd ed.). SAGE</w:t>
      </w:r>
      <w:r w:rsidR="00066C7A" w:rsidRPr="00D27B7A">
        <w:t>.</w:t>
      </w:r>
    </w:p>
    <w:p w14:paraId="5AA34CF4" w14:textId="2E3D3916" w:rsidR="005A528A" w:rsidRPr="00D27B7A" w:rsidRDefault="005A528A" w:rsidP="005A528A">
      <w:pPr>
        <w:pStyle w:val="ListParagraph1"/>
      </w:pPr>
      <w:r w:rsidRPr="00D27B7A">
        <w:t xml:space="preserve">Flyvbjerg, B. (2006). Five </w:t>
      </w:r>
      <w:r w:rsidR="00634229" w:rsidRPr="00D27B7A">
        <w:t>m</w:t>
      </w:r>
      <w:r w:rsidRPr="00D27B7A">
        <w:t xml:space="preserve">isunderstandings </w:t>
      </w:r>
      <w:r w:rsidR="00634229" w:rsidRPr="00D27B7A">
        <w:t>a</w:t>
      </w:r>
      <w:r w:rsidRPr="00D27B7A">
        <w:t xml:space="preserve">bout </w:t>
      </w:r>
      <w:r w:rsidR="00634229" w:rsidRPr="00D27B7A">
        <w:t>c</w:t>
      </w:r>
      <w:r w:rsidRPr="00D27B7A">
        <w:t>ase-</w:t>
      </w:r>
      <w:r w:rsidR="00634229" w:rsidRPr="00D27B7A">
        <w:t>s</w:t>
      </w:r>
      <w:r w:rsidRPr="00D27B7A">
        <w:t xml:space="preserve">tudy </w:t>
      </w:r>
      <w:r w:rsidR="00634229" w:rsidRPr="00D27B7A">
        <w:t>r</w:t>
      </w:r>
      <w:r w:rsidRPr="00D27B7A">
        <w:t xml:space="preserve">esearch. </w:t>
      </w:r>
      <w:r w:rsidRPr="00D27B7A">
        <w:rPr>
          <w:i/>
          <w:iCs/>
        </w:rPr>
        <w:t>Qualitative Inquiry</w:t>
      </w:r>
      <w:r w:rsidRPr="00D27B7A">
        <w:t xml:space="preserve">, </w:t>
      </w:r>
      <w:r w:rsidRPr="00D27B7A">
        <w:rPr>
          <w:i/>
          <w:iCs/>
        </w:rPr>
        <w:t>12</w:t>
      </w:r>
      <w:r w:rsidRPr="00D27B7A">
        <w:t>(2), 219</w:t>
      </w:r>
      <w:r w:rsidR="009D3F05" w:rsidRPr="00D27B7A">
        <w:t>–</w:t>
      </w:r>
      <w:r w:rsidRPr="00D27B7A">
        <w:t>245. https://doi.org/10.1177/1077800405284363</w:t>
      </w:r>
    </w:p>
    <w:p w14:paraId="45CC238D" w14:textId="5662F72F" w:rsidR="005A528A" w:rsidRDefault="005A528A" w:rsidP="005A528A">
      <w:pPr>
        <w:pStyle w:val="ListParagraph1"/>
      </w:pPr>
      <w:r w:rsidRPr="00D27B7A">
        <w:t xml:space="preserve">Forde, C., &amp; Torrance, D. (2017). Social </w:t>
      </w:r>
      <w:r w:rsidR="00634229" w:rsidRPr="00D27B7A">
        <w:t>j</w:t>
      </w:r>
      <w:r w:rsidRPr="00D27B7A">
        <w:t xml:space="preserve">ustice </w:t>
      </w:r>
      <w:r w:rsidR="00634229" w:rsidRPr="00D27B7A">
        <w:t>l</w:t>
      </w:r>
      <w:r w:rsidRPr="00D27B7A">
        <w:t xml:space="preserve">eaders: Critical </w:t>
      </w:r>
      <w:r w:rsidR="00634229" w:rsidRPr="00D27B7A">
        <w:t>m</w:t>
      </w:r>
      <w:r w:rsidRPr="00D27B7A">
        <w:t xml:space="preserve">oments in </w:t>
      </w:r>
      <w:r w:rsidR="00634229" w:rsidRPr="00D27B7A">
        <w:t>h</w:t>
      </w:r>
      <w:r w:rsidRPr="00D27B7A">
        <w:t>eadteachers</w:t>
      </w:r>
      <w:r w:rsidR="00E55264" w:rsidRPr="00D27B7A">
        <w:t>’</w:t>
      </w:r>
      <w:r w:rsidRPr="00D27B7A">
        <w:t>/</w:t>
      </w:r>
      <w:r w:rsidR="00634229" w:rsidRPr="00D27B7A">
        <w:t>p</w:t>
      </w:r>
      <w:r w:rsidRPr="00D27B7A">
        <w:t>rincipals</w:t>
      </w:r>
      <w:r w:rsidR="00E55264" w:rsidRPr="00D27B7A">
        <w:t>’</w:t>
      </w:r>
      <w:r w:rsidRPr="00D27B7A">
        <w:t xml:space="preserve"> </w:t>
      </w:r>
      <w:r w:rsidR="00634229" w:rsidRPr="00D27B7A">
        <w:t>d</w:t>
      </w:r>
      <w:r w:rsidRPr="00D27B7A">
        <w:t xml:space="preserve">evelopment. </w:t>
      </w:r>
      <w:r w:rsidRPr="00D27B7A">
        <w:rPr>
          <w:i/>
          <w:iCs/>
        </w:rPr>
        <w:t>Research in Educational Administration &amp; Leadership, 2</w:t>
      </w:r>
      <w:r w:rsidRPr="00D27B7A">
        <w:t>(1), 29</w:t>
      </w:r>
      <w:r w:rsidR="009D3F05" w:rsidRPr="00D27B7A">
        <w:t>–</w:t>
      </w:r>
      <w:r w:rsidRPr="00D27B7A">
        <w:t xml:space="preserve">52. </w:t>
      </w:r>
      <w:hyperlink r:id="rId42" w:history="1">
        <w:r w:rsidR="00B55B1D" w:rsidRPr="00B40C33">
          <w:rPr>
            <w:rStyle w:val="Hyperlink"/>
          </w:rPr>
          <w:t>https://doi.org/10.30828/real/2017.1.3</w:t>
        </w:r>
      </w:hyperlink>
    </w:p>
    <w:p w14:paraId="437CBC2D" w14:textId="354E805A" w:rsidR="005A528A" w:rsidRPr="00D27B7A" w:rsidRDefault="005A528A" w:rsidP="005A528A">
      <w:pPr>
        <w:pStyle w:val="ListParagraph1"/>
      </w:pPr>
      <w:r w:rsidRPr="00D27B7A">
        <w:t xml:space="preserve">Fraser, N. (2001). Recognition without </w:t>
      </w:r>
      <w:r w:rsidR="00066C7A" w:rsidRPr="00D27B7A">
        <w:t>e</w:t>
      </w:r>
      <w:r w:rsidRPr="00D27B7A">
        <w:t xml:space="preserve">thics? </w:t>
      </w:r>
      <w:r w:rsidRPr="00D27B7A">
        <w:rPr>
          <w:i/>
          <w:iCs/>
        </w:rPr>
        <w:t>Theory, Culture &amp; Society, 18</w:t>
      </w:r>
      <w:r w:rsidRPr="00D27B7A">
        <w:t>(2</w:t>
      </w:r>
      <w:r w:rsidR="009D3F05" w:rsidRPr="00D27B7A">
        <w:t>–</w:t>
      </w:r>
      <w:r w:rsidRPr="00D27B7A">
        <w:t>3), 21</w:t>
      </w:r>
      <w:r w:rsidR="009D3F05" w:rsidRPr="00D27B7A">
        <w:t>–</w:t>
      </w:r>
      <w:r w:rsidRPr="00D27B7A">
        <w:t>42. https://doi.org/10.1177/02632760122051760</w:t>
      </w:r>
    </w:p>
    <w:p w14:paraId="234BF007" w14:textId="4A204CB9" w:rsidR="005A528A" w:rsidRPr="00D27B7A" w:rsidRDefault="005A528A" w:rsidP="005A528A">
      <w:pPr>
        <w:pStyle w:val="ListParagraph1"/>
      </w:pPr>
      <w:r w:rsidRPr="00D27B7A">
        <w:t xml:space="preserve">Fraser, N. (2009). </w:t>
      </w:r>
      <w:r w:rsidRPr="00D27B7A">
        <w:rPr>
          <w:i/>
          <w:iCs/>
        </w:rPr>
        <w:t xml:space="preserve">Scales of </w:t>
      </w:r>
      <w:r w:rsidR="00634229" w:rsidRPr="00D27B7A">
        <w:rPr>
          <w:i/>
          <w:iCs/>
        </w:rPr>
        <w:t>j</w:t>
      </w:r>
      <w:r w:rsidRPr="00D27B7A">
        <w:rPr>
          <w:i/>
          <w:iCs/>
        </w:rPr>
        <w:t xml:space="preserve">ustice: Reimagining </w:t>
      </w:r>
      <w:r w:rsidR="00634229" w:rsidRPr="00D27B7A">
        <w:rPr>
          <w:i/>
          <w:iCs/>
        </w:rPr>
        <w:t>p</w:t>
      </w:r>
      <w:r w:rsidRPr="00D27B7A">
        <w:rPr>
          <w:i/>
          <w:iCs/>
        </w:rPr>
        <w:t xml:space="preserve">olitical </w:t>
      </w:r>
      <w:r w:rsidR="00634229" w:rsidRPr="00D27B7A">
        <w:rPr>
          <w:i/>
          <w:iCs/>
        </w:rPr>
        <w:t>s</w:t>
      </w:r>
      <w:r w:rsidRPr="00D27B7A">
        <w:rPr>
          <w:i/>
          <w:iCs/>
        </w:rPr>
        <w:t xml:space="preserve">pace in a </w:t>
      </w:r>
      <w:r w:rsidR="00634229" w:rsidRPr="00D27B7A">
        <w:rPr>
          <w:i/>
          <w:iCs/>
        </w:rPr>
        <w:t>g</w:t>
      </w:r>
      <w:r w:rsidRPr="00D27B7A">
        <w:rPr>
          <w:i/>
          <w:iCs/>
        </w:rPr>
        <w:t xml:space="preserve">lobalizing </w:t>
      </w:r>
      <w:r w:rsidR="00634229" w:rsidRPr="00D27B7A">
        <w:rPr>
          <w:i/>
          <w:iCs/>
        </w:rPr>
        <w:t>w</w:t>
      </w:r>
      <w:r w:rsidRPr="00D27B7A">
        <w:rPr>
          <w:i/>
          <w:iCs/>
        </w:rPr>
        <w:t>orld</w:t>
      </w:r>
      <w:r w:rsidRPr="00D27B7A">
        <w:t xml:space="preserve">. Columbia University Press. </w:t>
      </w:r>
    </w:p>
    <w:p w14:paraId="334402AD" w14:textId="0BF97853" w:rsidR="005A528A" w:rsidRPr="00D27B7A" w:rsidRDefault="005A528A" w:rsidP="005A528A">
      <w:pPr>
        <w:pStyle w:val="ListParagraph1"/>
      </w:pPr>
      <w:proofErr w:type="spellStart"/>
      <w:r w:rsidRPr="0007726B">
        <w:rPr>
          <w:lang w:val="fr-FR"/>
        </w:rPr>
        <w:t>Frønes</w:t>
      </w:r>
      <w:proofErr w:type="spellEnd"/>
      <w:r w:rsidRPr="0007726B">
        <w:rPr>
          <w:lang w:val="fr-FR"/>
        </w:rPr>
        <w:t xml:space="preserve">, T. S., Pettersen, A., </w:t>
      </w:r>
      <w:proofErr w:type="spellStart"/>
      <w:r w:rsidRPr="0007726B">
        <w:rPr>
          <w:lang w:val="fr-FR"/>
        </w:rPr>
        <w:t>Radišić</w:t>
      </w:r>
      <w:proofErr w:type="spellEnd"/>
      <w:r w:rsidRPr="0007726B">
        <w:rPr>
          <w:lang w:val="fr-FR"/>
        </w:rPr>
        <w:t xml:space="preserve">, J., &amp; Buchholtz, N. (2020). </w:t>
      </w:r>
      <w:r w:rsidRPr="00D27B7A">
        <w:t xml:space="preserve">Equity, equality and diversity in the Nordic model of education: Contributions from large-scale studies. In T. S. </w:t>
      </w:r>
      <w:proofErr w:type="spellStart"/>
      <w:r w:rsidRPr="00D27B7A">
        <w:t>Frønes</w:t>
      </w:r>
      <w:proofErr w:type="spellEnd"/>
      <w:r w:rsidRPr="00D27B7A">
        <w:t xml:space="preserve">, A. Pettersen, J. </w:t>
      </w:r>
      <w:proofErr w:type="spellStart"/>
      <w:r w:rsidRPr="00D27B7A">
        <w:t>Radišić</w:t>
      </w:r>
      <w:proofErr w:type="spellEnd"/>
      <w:r w:rsidRPr="00D27B7A">
        <w:t xml:space="preserve">, &amp; N. Buchholtz (Eds.), </w:t>
      </w:r>
      <w:r w:rsidRPr="00D27B7A">
        <w:rPr>
          <w:i/>
          <w:iCs/>
        </w:rPr>
        <w:t>Equity, equality and diversity in the Nordic model of education</w:t>
      </w:r>
      <w:r w:rsidRPr="00D27B7A">
        <w:t xml:space="preserve"> (pp. 1</w:t>
      </w:r>
      <w:r w:rsidR="009D3F05" w:rsidRPr="00D27B7A">
        <w:t>–</w:t>
      </w:r>
      <w:r w:rsidRPr="00D27B7A">
        <w:t>10). Springer International. https://doi.org/10.1007/978-3-030-61648-9_1</w:t>
      </w:r>
    </w:p>
    <w:p w14:paraId="2D97B094" w14:textId="6B42AF43" w:rsidR="005A528A" w:rsidRDefault="005A528A" w:rsidP="005A528A">
      <w:pPr>
        <w:pStyle w:val="ListParagraph1"/>
      </w:pPr>
      <w:r w:rsidRPr="00D27B7A">
        <w:t xml:space="preserve">Furman, G. (2012). </w:t>
      </w:r>
      <w:r w:rsidR="007F13BC" w:rsidRPr="00D27B7A">
        <w:t>Social justice leadership</w:t>
      </w:r>
      <w:r w:rsidRPr="00D27B7A">
        <w:t xml:space="preserve"> as </w:t>
      </w:r>
      <w:r w:rsidR="00634229" w:rsidRPr="00D27B7A">
        <w:t>p</w:t>
      </w:r>
      <w:r w:rsidRPr="00D27B7A">
        <w:t xml:space="preserve">raxis. </w:t>
      </w:r>
      <w:r w:rsidRPr="00D27B7A">
        <w:rPr>
          <w:i/>
          <w:iCs/>
        </w:rPr>
        <w:t>Educational Administration Quarterly,</w:t>
      </w:r>
      <w:r w:rsidRPr="00D27B7A">
        <w:t xml:space="preserve"> </w:t>
      </w:r>
      <w:r w:rsidRPr="00D27B7A">
        <w:rPr>
          <w:i/>
          <w:iCs/>
        </w:rPr>
        <w:t>48</w:t>
      </w:r>
      <w:r w:rsidRPr="00D27B7A">
        <w:t>(2), 191</w:t>
      </w:r>
      <w:r w:rsidR="009D3F05" w:rsidRPr="00D27B7A">
        <w:t>–</w:t>
      </w:r>
      <w:r w:rsidRPr="00D27B7A">
        <w:t xml:space="preserve">229. </w:t>
      </w:r>
      <w:hyperlink r:id="rId43" w:history="1">
        <w:r w:rsidR="00C43E58" w:rsidRPr="00D27B7A">
          <w:rPr>
            <w:rStyle w:val="Hyperlink"/>
          </w:rPr>
          <w:t>https://doi.org/10.1177/0013161x11427394</w:t>
        </w:r>
      </w:hyperlink>
    </w:p>
    <w:p w14:paraId="31200107" w14:textId="494577BB" w:rsidR="00C55686" w:rsidRDefault="00E607A5" w:rsidP="00C43E58">
      <w:pPr>
        <w:pStyle w:val="ListParagraph1"/>
      </w:pPr>
      <w:r w:rsidRPr="00E607A5">
        <w:t xml:space="preserve">Gagné, M., Parker, S. K., Griffin, M. A., Dunlop, P. D., Knight, C., </w:t>
      </w:r>
      <w:proofErr w:type="spellStart"/>
      <w:r w:rsidRPr="00E607A5">
        <w:t>Klonek</w:t>
      </w:r>
      <w:proofErr w:type="spellEnd"/>
      <w:r w:rsidRPr="00E607A5">
        <w:t xml:space="preserve">, F. E., &amp; Parent-Rocheleau, X. (2022). Understanding and shaping the future of work with self-determination theory. </w:t>
      </w:r>
      <w:r w:rsidRPr="00A36D93">
        <w:rPr>
          <w:i/>
          <w:iCs/>
        </w:rPr>
        <w:t>Nature Reviews Psychology, 1</w:t>
      </w:r>
      <w:r w:rsidRPr="00A36D93">
        <w:t>(7), 378</w:t>
      </w:r>
      <w:r w:rsidR="001D65E0">
        <w:t>–</w:t>
      </w:r>
      <w:r w:rsidRPr="00A36D93">
        <w:t>392. https://doi.org/10.1038/s44159-022-00056-w</w:t>
      </w:r>
    </w:p>
    <w:p w14:paraId="5BD49615" w14:textId="0E34966A" w:rsidR="00C43E58" w:rsidRPr="00D27B7A" w:rsidRDefault="00C43E58" w:rsidP="00C43E58">
      <w:pPr>
        <w:pStyle w:val="ListParagraph1"/>
      </w:pPr>
      <w:r w:rsidRPr="00D27B7A">
        <w:lastRenderedPageBreak/>
        <w:t xml:space="preserve">Gale, N. K., Heath, G., Cameron, E., Rashid, S., &amp; Redwood, S. (2013). Using the framework method for the analysis of qualitative data in multi-disciplinary health research. </w:t>
      </w:r>
      <w:r w:rsidRPr="00D27B7A">
        <w:rPr>
          <w:i/>
          <w:iCs/>
        </w:rPr>
        <w:t>BMC Medical Research Methodology, 13</w:t>
      </w:r>
      <w:r w:rsidRPr="00D27B7A">
        <w:t>(1), 117. https://doi.org/10.1186/1471-2288-13-117</w:t>
      </w:r>
    </w:p>
    <w:p w14:paraId="2F5DD630" w14:textId="2A310987" w:rsidR="005A528A" w:rsidRDefault="005A528A" w:rsidP="005A528A">
      <w:pPr>
        <w:pStyle w:val="ListParagraph1"/>
      </w:pPr>
      <w:r w:rsidRPr="00D27B7A">
        <w:t xml:space="preserve">Galloway, M. K., &amp; Ishimaru, A. M. (2015). Radical recentering: Equity in educational leadership standards. </w:t>
      </w:r>
      <w:r w:rsidRPr="00D27B7A">
        <w:rPr>
          <w:i/>
          <w:iCs/>
        </w:rPr>
        <w:t>Educational Administration Quarterly</w:t>
      </w:r>
      <w:r w:rsidRPr="00D27B7A">
        <w:t xml:space="preserve">, </w:t>
      </w:r>
      <w:r w:rsidRPr="00D27B7A">
        <w:rPr>
          <w:i/>
          <w:iCs/>
        </w:rPr>
        <w:t>51</w:t>
      </w:r>
      <w:r w:rsidRPr="00D27B7A">
        <w:t>(3), 372</w:t>
      </w:r>
      <w:r w:rsidR="009D3F05" w:rsidRPr="00D27B7A">
        <w:t>–</w:t>
      </w:r>
      <w:r w:rsidRPr="00D27B7A">
        <w:t xml:space="preserve">408. </w:t>
      </w:r>
      <w:hyperlink r:id="rId44" w:history="1">
        <w:r w:rsidR="005D556A" w:rsidRPr="00B40C33">
          <w:rPr>
            <w:rStyle w:val="Hyperlink"/>
          </w:rPr>
          <w:t>https://doi.org/10.1177/0013161X155906</w:t>
        </w:r>
      </w:hyperlink>
    </w:p>
    <w:p w14:paraId="4FC603E2" w14:textId="30173333" w:rsidR="005D556A" w:rsidRPr="005D556A" w:rsidRDefault="005D556A" w:rsidP="005D556A">
      <w:pPr>
        <w:pStyle w:val="ListParagraph1"/>
      </w:pPr>
      <w:r w:rsidRPr="005D556A">
        <w:t xml:space="preserve">Gaur, D., Gupta, K., &amp; Pal, A. (2023). Transformational women leadership: </w:t>
      </w:r>
      <w:r w:rsidR="001D65E0">
        <w:t>A</w:t>
      </w:r>
      <w:r w:rsidR="001D65E0" w:rsidRPr="005D556A">
        <w:t xml:space="preserve"> </w:t>
      </w:r>
      <w:r w:rsidRPr="005D556A">
        <w:t xml:space="preserve">road to sustainable development goal of women empowerment. </w:t>
      </w:r>
      <w:r w:rsidRPr="005D556A">
        <w:rPr>
          <w:i/>
          <w:iCs/>
        </w:rPr>
        <w:t>Journal of Global Responsibility, 15</w:t>
      </w:r>
      <w:r w:rsidRPr="005D556A">
        <w:t>(2), 193</w:t>
      </w:r>
      <w:r w:rsidR="001D65E0">
        <w:t>–</w:t>
      </w:r>
      <w:r w:rsidRPr="005D556A">
        <w:t>214. https://doi.org/10.1108/jgr-04-2023-0053</w:t>
      </w:r>
    </w:p>
    <w:p w14:paraId="3DEEC0A9" w14:textId="389E576A" w:rsidR="005A528A" w:rsidRPr="00D27B7A" w:rsidRDefault="005A528A" w:rsidP="005A528A">
      <w:pPr>
        <w:pStyle w:val="ListParagraph1"/>
      </w:pPr>
      <w:r w:rsidRPr="00D27B7A">
        <w:t xml:space="preserve">Gewirtz, S. (2006). Towards a contextualized analysis of social justice in education. </w:t>
      </w:r>
      <w:r w:rsidRPr="00D27B7A">
        <w:rPr>
          <w:i/>
          <w:iCs/>
        </w:rPr>
        <w:t>Educational Philosophy and Theory</w:t>
      </w:r>
      <w:r w:rsidRPr="00D27B7A">
        <w:t xml:space="preserve">, </w:t>
      </w:r>
      <w:r w:rsidRPr="00D27B7A">
        <w:rPr>
          <w:i/>
          <w:iCs/>
        </w:rPr>
        <w:t>38</w:t>
      </w:r>
      <w:r w:rsidRPr="00D27B7A">
        <w:t>(1), 69</w:t>
      </w:r>
      <w:r w:rsidR="009D3F05" w:rsidRPr="00D27B7A">
        <w:t>–</w:t>
      </w:r>
      <w:r w:rsidRPr="00D27B7A">
        <w:t xml:space="preserve">81. </w:t>
      </w:r>
      <w:hyperlink r:id="rId45" w:history="1">
        <w:r w:rsidR="00C43E58" w:rsidRPr="00D27B7A">
          <w:rPr>
            <w:rStyle w:val="Hyperlink"/>
          </w:rPr>
          <w:t>https://doi.org/10.1111/j.1469-5812.2006.00175.x</w:t>
        </w:r>
      </w:hyperlink>
    </w:p>
    <w:p w14:paraId="7229B042" w14:textId="36AB3829" w:rsidR="00C43E58" w:rsidRPr="00D27B7A" w:rsidRDefault="00C43E58" w:rsidP="00C43E58">
      <w:pPr>
        <w:pStyle w:val="ListParagraph1"/>
      </w:pPr>
      <w:r w:rsidRPr="00D27B7A">
        <w:t xml:space="preserve">Gibbs, G. (2018). </w:t>
      </w:r>
      <w:r w:rsidRPr="00D27B7A">
        <w:rPr>
          <w:i/>
          <w:iCs/>
        </w:rPr>
        <w:t>Analyzing qualitative data</w:t>
      </w:r>
      <w:r w:rsidRPr="00D27B7A">
        <w:t>. SAGE</w:t>
      </w:r>
      <w:r w:rsidR="001D65E0">
        <w:t xml:space="preserve">. </w:t>
      </w:r>
      <w:r w:rsidRPr="00D27B7A">
        <w:t>https://doi.org/10.4135/9781526441867</w:t>
      </w:r>
    </w:p>
    <w:p w14:paraId="0B61E957" w14:textId="75216284" w:rsidR="005A528A" w:rsidRPr="00D27B7A" w:rsidRDefault="005A528A" w:rsidP="005A528A">
      <w:pPr>
        <w:pStyle w:val="ListParagraph1"/>
      </w:pPr>
      <w:r w:rsidRPr="00A32179">
        <w:rPr>
          <w:lang w:val="nb-NO"/>
        </w:rPr>
        <w:t xml:space="preserve">Gist, C. D., Bianco, M., &amp; Lynn, M. (2019). </w:t>
      </w:r>
      <w:proofErr w:type="gramStart"/>
      <w:r w:rsidRPr="00D27B7A">
        <w:t>Examining grow</w:t>
      </w:r>
      <w:proofErr w:type="gramEnd"/>
      <w:r w:rsidRPr="00D27B7A">
        <w:t xml:space="preserve"> your own programs across the teacher development continuum: Mining research on teachers of color and nontraditional educator pipelines</w:t>
      </w:r>
      <w:r w:rsidRPr="00D27B7A">
        <w:rPr>
          <w:i/>
          <w:iCs/>
        </w:rPr>
        <w:t>. Journal of Teacher Education, 70</w:t>
      </w:r>
      <w:r w:rsidRPr="00D27B7A">
        <w:t>(1), 13</w:t>
      </w:r>
      <w:r w:rsidR="009D3F05" w:rsidRPr="00D27B7A">
        <w:t>–</w:t>
      </w:r>
      <w:r w:rsidRPr="00D27B7A">
        <w:t>25. https://doi.org/10.1177/0022487118787504</w:t>
      </w:r>
    </w:p>
    <w:p w14:paraId="46416F32" w14:textId="214E1E2E" w:rsidR="005A528A" w:rsidRPr="00D27B7A" w:rsidRDefault="005A528A" w:rsidP="005A528A">
      <w:pPr>
        <w:pStyle w:val="ListParagraph1"/>
      </w:pPr>
      <w:r w:rsidRPr="00D27B7A">
        <w:t xml:space="preserve">Gorski, P. C., &amp; Swalwell, K. (2015). Equity literacy for all. </w:t>
      </w:r>
      <w:r w:rsidRPr="00D27B7A">
        <w:rPr>
          <w:i/>
          <w:iCs/>
        </w:rPr>
        <w:t>Educational Leadership, 72(</w:t>
      </w:r>
      <w:r w:rsidRPr="00D27B7A">
        <w:t>6), 34</w:t>
      </w:r>
      <w:r w:rsidR="009D3F05" w:rsidRPr="00D27B7A">
        <w:t>–</w:t>
      </w:r>
      <w:r w:rsidRPr="00D27B7A">
        <w:t>40. https://eric.ed.gov/?id=EJ1062914</w:t>
      </w:r>
    </w:p>
    <w:p w14:paraId="57539AAB" w14:textId="24749654" w:rsidR="005A528A" w:rsidRPr="00D27B7A" w:rsidRDefault="005A528A" w:rsidP="005A528A">
      <w:pPr>
        <w:pStyle w:val="ListParagraph1"/>
      </w:pPr>
      <w:r w:rsidRPr="00A32179">
        <w:rPr>
          <w:lang w:val="nb-NO"/>
        </w:rPr>
        <w:t xml:space="preserve">Grissom, J. A., Egalite, A. J., &amp; Lindsay, C. A. (2021). </w:t>
      </w:r>
      <w:r w:rsidRPr="00D27B7A">
        <w:rPr>
          <w:i/>
          <w:iCs/>
        </w:rPr>
        <w:t>How principals affect students and schools.</w:t>
      </w:r>
      <w:r w:rsidRPr="00D27B7A">
        <w:t xml:space="preserve"> Wallace Foundation. https://cahnfellowsprograms.org/wp-content/uploads/2021/11/How-Principals-Affect-Students-and-Schools.pdf</w:t>
      </w:r>
    </w:p>
    <w:p w14:paraId="5E8E617E" w14:textId="0FFA1393" w:rsidR="00FD3CA5" w:rsidRPr="00B52E95" w:rsidRDefault="00FD3CA5" w:rsidP="00FD3CA5">
      <w:pPr>
        <w:pStyle w:val="ListParagraph1"/>
        <w:rPr>
          <w:lang w:val="fr-FR"/>
        </w:rPr>
      </w:pPr>
      <w:r w:rsidRPr="00D27B7A">
        <w:t xml:space="preserve">Guðjónsdóttir, H., &amp; and Óskarsdóttir, E. (2020). </w:t>
      </w:r>
      <w:r w:rsidR="00FD42E8">
        <w:t>“</w:t>
      </w:r>
      <w:r w:rsidRPr="00D27B7A">
        <w:t>Dealing with diversity</w:t>
      </w:r>
      <w:r w:rsidR="00FD42E8">
        <w:t>”</w:t>
      </w:r>
      <w:r w:rsidRPr="00D27B7A">
        <w:t xml:space="preserve">: Debating the focus of teacher education for inclusion. </w:t>
      </w:r>
      <w:proofErr w:type="spellStart"/>
      <w:r w:rsidRPr="00B52E95">
        <w:rPr>
          <w:i/>
          <w:iCs/>
          <w:lang w:val="fr-FR"/>
        </w:rPr>
        <w:t>European</w:t>
      </w:r>
      <w:proofErr w:type="spellEnd"/>
      <w:r w:rsidRPr="00B52E95">
        <w:rPr>
          <w:i/>
          <w:iCs/>
          <w:lang w:val="fr-FR"/>
        </w:rPr>
        <w:t xml:space="preserve"> Journal of Teacher Education,</w:t>
      </w:r>
      <w:r w:rsidRPr="00B52E95">
        <w:rPr>
          <w:lang w:val="fr-FR"/>
        </w:rPr>
        <w:t xml:space="preserve"> </w:t>
      </w:r>
      <w:r w:rsidRPr="00B52E95">
        <w:rPr>
          <w:i/>
          <w:iCs/>
          <w:lang w:val="fr-FR"/>
        </w:rPr>
        <w:t>43</w:t>
      </w:r>
      <w:r w:rsidRPr="00B52E95">
        <w:rPr>
          <w:lang w:val="fr-FR"/>
        </w:rPr>
        <w:t>(1), 95–109. https://doi.org/10.1080/02619768.2019.1695774</w:t>
      </w:r>
    </w:p>
    <w:p w14:paraId="173F0E6B" w14:textId="3B3B3544" w:rsidR="005A528A" w:rsidRPr="00D27B7A" w:rsidRDefault="005A528A" w:rsidP="005A528A">
      <w:pPr>
        <w:pStyle w:val="ListParagraph1"/>
      </w:pPr>
      <w:r w:rsidRPr="00B52E95">
        <w:rPr>
          <w:lang w:val="fr-FR"/>
        </w:rPr>
        <w:t xml:space="preserve">Guimond, S., De La Sablonnière, R., &amp; </w:t>
      </w:r>
      <w:proofErr w:type="spellStart"/>
      <w:r w:rsidRPr="00B52E95">
        <w:rPr>
          <w:lang w:val="fr-FR"/>
        </w:rPr>
        <w:t>Nugier</w:t>
      </w:r>
      <w:proofErr w:type="spellEnd"/>
      <w:r w:rsidRPr="00B52E95">
        <w:rPr>
          <w:lang w:val="fr-FR"/>
        </w:rPr>
        <w:t xml:space="preserve">, A. (2014). </w:t>
      </w:r>
      <w:r w:rsidRPr="00D27B7A">
        <w:t xml:space="preserve">Living in a multicultural world: Intergroup ideologies and the societal context of intergroup relations. </w:t>
      </w:r>
      <w:r w:rsidRPr="00D27B7A">
        <w:rPr>
          <w:i/>
          <w:iCs/>
        </w:rPr>
        <w:t>European Review of Social Psychology</w:t>
      </w:r>
      <w:r w:rsidRPr="00D27B7A">
        <w:t xml:space="preserve">, </w:t>
      </w:r>
      <w:r w:rsidRPr="00D27B7A">
        <w:rPr>
          <w:i/>
          <w:iCs/>
        </w:rPr>
        <w:t>25</w:t>
      </w:r>
      <w:r w:rsidRPr="00D27B7A">
        <w:t>(1), 142</w:t>
      </w:r>
      <w:r w:rsidR="009D3F05" w:rsidRPr="00D27B7A">
        <w:t>–</w:t>
      </w:r>
      <w:r w:rsidRPr="00D27B7A">
        <w:t>188. https://doi.org/10.1080/10463283.2014.957578</w:t>
      </w:r>
    </w:p>
    <w:p w14:paraId="6918EB12" w14:textId="4635978F" w:rsidR="005A528A" w:rsidRPr="00D27B7A" w:rsidRDefault="005A528A" w:rsidP="005A528A">
      <w:pPr>
        <w:pStyle w:val="ListParagraph1"/>
      </w:pPr>
      <w:r w:rsidRPr="00D27B7A">
        <w:t>Gulya, N., &amp; Fehérvári, A. (2023). The impact of literary works containing characters with disabilities on students</w:t>
      </w:r>
      <w:r w:rsidR="00E55264" w:rsidRPr="00D27B7A">
        <w:t>’</w:t>
      </w:r>
      <w:r w:rsidRPr="00D27B7A">
        <w:t xml:space="preserve"> perception and attitudes towards people with disabilities. </w:t>
      </w:r>
      <w:r w:rsidRPr="00D27B7A">
        <w:rPr>
          <w:i/>
          <w:iCs/>
        </w:rPr>
        <w:t>International Journal of Educational Research</w:t>
      </w:r>
      <w:r w:rsidRPr="00D27B7A">
        <w:t xml:space="preserve">, </w:t>
      </w:r>
      <w:r w:rsidRPr="00D27B7A">
        <w:rPr>
          <w:i/>
          <w:iCs/>
        </w:rPr>
        <w:t>117,</w:t>
      </w:r>
      <w:r w:rsidRPr="00D27B7A">
        <w:t xml:space="preserve"> 102132. https://doi.org/10.1016/j.ijer.2022.102132</w:t>
      </w:r>
    </w:p>
    <w:p w14:paraId="13B94254" w14:textId="77777777" w:rsidR="005A528A" w:rsidRPr="00D27B7A" w:rsidRDefault="005A528A" w:rsidP="005A528A">
      <w:pPr>
        <w:pStyle w:val="ListParagraph1"/>
      </w:pPr>
      <w:r w:rsidRPr="00B52E95">
        <w:rPr>
          <w:lang w:val="pt-BR"/>
        </w:rPr>
        <w:t xml:space="preserve">Gunnþórsdóttir, H., &amp; Aradóttir, L. R. (2021). Þegar enginn er á móti er erfitt að vega salt: Reynsla nemenda af erlendum uppruna af íslenskum grunnskóla. </w:t>
      </w:r>
      <w:proofErr w:type="spellStart"/>
      <w:r w:rsidRPr="00D27B7A">
        <w:rPr>
          <w:i/>
          <w:iCs/>
        </w:rPr>
        <w:t>Tímarit</w:t>
      </w:r>
      <w:proofErr w:type="spellEnd"/>
      <w:r w:rsidRPr="00D27B7A">
        <w:rPr>
          <w:i/>
          <w:iCs/>
        </w:rPr>
        <w:t xml:space="preserve"> um </w:t>
      </w:r>
      <w:proofErr w:type="spellStart"/>
      <w:r w:rsidRPr="00D27B7A">
        <w:rPr>
          <w:i/>
          <w:iCs/>
        </w:rPr>
        <w:t>uppeldi</w:t>
      </w:r>
      <w:proofErr w:type="spellEnd"/>
      <w:r w:rsidRPr="00D27B7A">
        <w:rPr>
          <w:i/>
          <w:iCs/>
        </w:rPr>
        <w:t xml:space="preserve"> og </w:t>
      </w:r>
      <w:proofErr w:type="spellStart"/>
      <w:r w:rsidRPr="00D27B7A">
        <w:rPr>
          <w:i/>
          <w:iCs/>
        </w:rPr>
        <w:t>menntun</w:t>
      </w:r>
      <w:proofErr w:type="spellEnd"/>
      <w:r w:rsidRPr="00D27B7A">
        <w:t xml:space="preserve">, </w:t>
      </w:r>
      <w:r w:rsidRPr="001D65E0">
        <w:rPr>
          <w:i/>
          <w:iCs/>
        </w:rPr>
        <w:t>30</w:t>
      </w:r>
      <w:r w:rsidRPr="00D27B7A">
        <w:t>(1), 51</w:t>
      </w:r>
      <w:r w:rsidR="009D3F05" w:rsidRPr="00D27B7A">
        <w:t>–</w:t>
      </w:r>
      <w:r w:rsidRPr="00D27B7A">
        <w:t>70. https://doi.org/10.24270/tuuom.2021.30.3</w:t>
      </w:r>
    </w:p>
    <w:p w14:paraId="45325800" w14:textId="05D2894E" w:rsidR="005A528A" w:rsidRDefault="005A528A" w:rsidP="005A528A">
      <w:pPr>
        <w:pStyle w:val="ListParagraph1"/>
      </w:pPr>
      <w:r w:rsidRPr="00D27B7A">
        <w:t xml:space="preserve">Gunnþórsdóttir, H., </w:t>
      </w:r>
      <w:proofErr w:type="spellStart"/>
      <w:r w:rsidRPr="00D27B7A">
        <w:t>Barillé</w:t>
      </w:r>
      <w:proofErr w:type="spellEnd"/>
      <w:r w:rsidRPr="00D27B7A">
        <w:t xml:space="preserve">, S., &amp; </w:t>
      </w:r>
      <w:proofErr w:type="spellStart"/>
      <w:r w:rsidRPr="00D27B7A">
        <w:t>Meckl</w:t>
      </w:r>
      <w:proofErr w:type="spellEnd"/>
      <w:r w:rsidRPr="00D27B7A">
        <w:t xml:space="preserve">, M. (2019). The </w:t>
      </w:r>
      <w:r w:rsidR="002C5431" w:rsidRPr="00D27B7A">
        <w:t>e</w:t>
      </w:r>
      <w:r w:rsidRPr="00D27B7A">
        <w:t xml:space="preserve">ducation of </w:t>
      </w:r>
      <w:r w:rsidR="002C5431" w:rsidRPr="00D27B7A">
        <w:t>s</w:t>
      </w:r>
      <w:r w:rsidRPr="00D27B7A">
        <w:t xml:space="preserve">tudents with </w:t>
      </w:r>
      <w:r w:rsidR="002C5431" w:rsidRPr="00D27B7A">
        <w:t>i</w:t>
      </w:r>
      <w:r w:rsidRPr="00D27B7A">
        <w:t xml:space="preserve">mmigrant </w:t>
      </w:r>
      <w:r w:rsidR="002C5431" w:rsidRPr="00D27B7A">
        <w:t>b</w:t>
      </w:r>
      <w:r w:rsidRPr="00D27B7A">
        <w:t>ackground in Iceland: Parents</w:t>
      </w:r>
      <w:r w:rsidR="00E55264" w:rsidRPr="00D27B7A">
        <w:t>’</w:t>
      </w:r>
      <w:r w:rsidRPr="00D27B7A">
        <w:t xml:space="preserve"> and </w:t>
      </w:r>
      <w:r w:rsidR="002C5431" w:rsidRPr="00D27B7A">
        <w:t>t</w:t>
      </w:r>
      <w:r w:rsidRPr="00D27B7A">
        <w:t>eachers</w:t>
      </w:r>
      <w:r w:rsidR="00E55264" w:rsidRPr="00D27B7A">
        <w:t>’</w:t>
      </w:r>
      <w:r w:rsidRPr="00D27B7A">
        <w:t xml:space="preserve"> </w:t>
      </w:r>
      <w:r w:rsidR="002C5431" w:rsidRPr="00D27B7A">
        <w:t>v</w:t>
      </w:r>
      <w:r w:rsidRPr="00D27B7A">
        <w:t xml:space="preserve">oices. </w:t>
      </w:r>
      <w:r w:rsidRPr="00D27B7A">
        <w:rPr>
          <w:i/>
          <w:iCs/>
        </w:rPr>
        <w:t xml:space="preserve">Scandinavian Journal </w:t>
      </w:r>
      <w:r w:rsidRPr="00D27B7A">
        <w:rPr>
          <w:i/>
          <w:iCs/>
        </w:rPr>
        <w:lastRenderedPageBreak/>
        <w:t>of Educational Research, 63</w:t>
      </w:r>
      <w:r w:rsidRPr="00D27B7A">
        <w:t>(4), 605</w:t>
      </w:r>
      <w:r w:rsidR="009D3F05" w:rsidRPr="00D27B7A">
        <w:t>–</w:t>
      </w:r>
      <w:r w:rsidRPr="00D27B7A">
        <w:t xml:space="preserve">616. </w:t>
      </w:r>
      <w:hyperlink r:id="rId46" w:history="1">
        <w:r w:rsidR="00BD2A06" w:rsidRPr="00D27B7A">
          <w:rPr>
            <w:rStyle w:val="Hyperlink"/>
          </w:rPr>
          <w:t>https://doi.org/10.1080/00313831.2017.1415966</w:t>
        </w:r>
      </w:hyperlink>
    </w:p>
    <w:p w14:paraId="63C4DF71" w14:textId="0E3A847A" w:rsidR="001D65E0" w:rsidRPr="00D27B7A" w:rsidRDefault="001D65E0" w:rsidP="001D65E0">
      <w:pPr>
        <w:pStyle w:val="ListParagraph1"/>
      </w:pPr>
      <w:proofErr w:type="spellStart"/>
      <w:r w:rsidRPr="00D27B7A">
        <w:t>Gunnulfsen</w:t>
      </w:r>
      <w:proofErr w:type="spellEnd"/>
      <w:r w:rsidRPr="00D27B7A">
        <w:t xml:space="preserve">, A. E., </w:t>
      </w:r>
      <w:proofErr w:type="spellStart"/>
      <w:r w:rsidRPr="00D27B7A">
        <w:t>Ärlestig</w:t>
      </w:r>
      <w:proofErr w:type="spellEnd"/>
      <w:r w:rsidRPr="00D27B7A">
        <w:t xml:space="preserve">, H., &amp; Storgaard, M. (2023). Introduction. In A. E. </w:t>
      </w:r>
      <w:proofErr w:type="spellStart"/>
      <w:r w:rsidRPr="00D27B7A">
        <w:t>Gunnulfsen</w:t>
      </w:r>
      <w:proofErr w:type="spellEnd"/>
      <w:r w:rsidRPr="00D27B7A">
        <w:t xml:space="preserve">, H. Ärlestig, &amp; M. Storgaard (Eds.), </w:t>
      </w:r>
      <w:r w:rsidRPr="00D27B7A">
        <w:rPr>
          <w:i/>
          <w:iCs/>
        </w:rPr>
        <w:t>Education and democracy in the Nordic countries: Making sense of school leadership, policy, and practice</w:t>
      </w:r>
      <w:r w:rsidRPr="00D27B7A">
        <w:t xml:space="preserve"> (vol. 21, pp. 22–39). Springer Nature.</w:t>
      </w:r>
    </w:p>
    <w:p w14:paraId="5401EC43" w14:textId="5272452C" w:rsidR="001D65E0" w:rsidRPr="001D65E0" w:rsidRDefault="001D65E0" w:rsidP="001D65E0">
      <w:pPr>
        <w:pStyle w:val="ListParagraph1"/>
      </w:pPr>
      <w:proofErr w:type="spellStart"/>
      <w:r w:rsidRPr="00B52E95">
        <w:rPr>
          <w:lang w:val="es-ES"/>
        </w:rPr>
        <w:t>Gunnulfsen</w:t>
      </w:r>
      <w:proofErr w:type="spellEnd"/>
      <w:r w:rsidRPr="00B52E95">
        <w:rPr>
          <w:lang w:val="es-ES"/>
        </w:rPr>
        <w:t xml:space="preserve">, A. E., &amp; Leo, U. (2023). </w:t>
      </w:r>
      <w:r w:rsidRPr="00D27B7A">
        <w:t xml:space="preserve">Principals’ roles in a Nordic education context: Shared responsibility and pedagogical engagement. In A. E. </w:t>
      </w:r>
      <w:proofErr w:type="spellStart"/>
      <w:r w:rsidRPr="00D27B7A">
        <w:t>Gunnulfsen</w:t>
      </w:r>
      <w:proofErr w:type="spellEnd"/>
      <w:r w:rsidRPr="00D27B7A">
        <w:t xml:space="preserve">, H. Ärlestig, &amp; M. Storgaard (Eds.), </w:t>
      </w:r>
      <w:r w:rsidRPr="00D27B7A">
        <w:rPr>
          <w:i/>
          <w:iCs/>
        </w:rPr>
        <w:t>Education and democracy in the Nordic countries: Making sense of school leadership, policy, and practice</w:t>
      </w:r>
      <w:r w:rsidRPr="00D27B7A">
        <w:t xml:space="preserve"> (pp. 115–132). Springer International. https://doi.org/10.1007/978-3-031-33195-4_8</w:t>
      </w:r>
    </w:p>
    <w:p w14:paraId="3766CD6B" w14:textId="479A108B" w:rsidR="00BD2A06" w:rsidRDefault="00BD2A06" w:rsidP="00BD2A06">
      <w:pPr>
        <w:pStyle w:val="ListParagraph1"/>
      </w:pPr>
      <w:r w:rsidRPr="00D27B7A">
        <w:t>Gunter, H. M. (2006). Educational leadership and the challenge of diversity</w:t>
      </w:r>
      <w:r w:rsidRPr="00D27B7A">
        <w:rPr>
          <w:i/>
          <w:iCs/>
        </w:rPr>
        <w:t>. Educational Management Administration &amp; Leadership, 34</w:t>
      </w:r>
      <w:r w:rsidRPr="00D27B7A">
        <w:t>(2), 257</w:t>
      </w:r>
      <w:r w:rsidR="009D3F05" w:rsidRPr="00D27B7A">
        <w:t>–</w:t>
      </w:r>
      <w:r w:rsidRPr="00D27B7A">
        <w:t xml:space="preserve">268. </w:t>
      </w:r>
      <w:hyperlink r:id="rId47" w:history="1">
        <w:r w:rsidR="00AC5B3D" w:rsidRPr="00B40C33">
          <w:rPr>
            <w:rStyle w:val="Hyperlink"/>
          </w:rPr>
          <w:t>https://doi.org/10.1177/1741143206062497</w:t>
        </w:r>
      </w:hyperlink>
    </w:p>
    <w:p w14:paraId="770FC6FD" w14:textId="311AF9D6" w:rsidR="00AC5B3D" w:rsidRPr="00AC5B3D" w:rsidRDefault="00AC5B3D" w:rsidP="00F50D02">
      <w:pPr>
        <w:pStyle w:val="ListParagraph1"/>
      </w:pPr>
      <w:r w:rsidRPr="00AC5B3D">
        <w:t xml:space="preserve">Gunter, H., Hall, D., &amp; Bragg, J. (2013). Distributed </w:t>
      </w:r>
      <w:r>
        <w:t>l</w:t>
      </w:r>
      <w:r w:rsidRPr="00AC5B3D">
        <w:t>eadership</w:t>
      </w:r>
      <w:r>
        <w:t xml:space="preserve">: </w:t>
      </w:r>
      <w:r w:rsidR="00F50D02">
        <w:t>A</w:t>
      </w:r>
      <w:r>
        <w:t xml:space="preserve"> study in knowledge production</w:t>
      </w:r>
      <w:r w:rsidRPr="00AC5B3D">
        <w:t xml:space="preserve">. </w:t>
      </w:r>
      <w:r w:rsidRPr="00F50D02">
        <w:rPr>
          <w:i/>
          <w:iCs/>
        </w:rPr>
        <w:t>Educational Management Administration &amp; Leadership</w:t>
      </w:r>
      <w:r w:rsidR="00003859">
        <w:t xml:space="preserve">, </w:t>
      </w:r>
      <w:r w:rsidR="00EC5AEB">
        <w:rPr>
          <w:i/>
          <w:iCs/>
        </w:rPr>
        <w:t>41</w:t>
      </w:r>
      <w:r w:rsidR="00EC5AEB">
        <w:t>(5), 555</w:t>
      </w:r>
      <w:r w:rsidR="00D57761">
        <w:t>–580.</w:t>
      </w:r>
      <w:r w:rsidRPr="00AC5B3D">
        <w:t xml:space="preserve"> https://doi.org/10.1177/1741143213488586</w:t>
      </w:r>
    </w:p>
    <w:p w14:paraId="7DE35E67" w14:textId="0E5CF72D" w:rsidR="005A528A" w:rsidRDefault="005A528A" w:rsidP="005A528A">
      <w:pPr>
        <w:pStyle w:val="ListParagraph1"/>
      </w:pPr>
      <w:r w:rsidRPr="00B52E95">
        <w:rPr>
          <w:lang w:val="es-ES"/>
        </w:rPr>
        <w:t xml:space="preserve">Halldórsdóttir, B. E., Jónsson, </w:t>
      </w:r>
      <w:proofErr w:type="spellStart"/>
      <w:r w:rsidRPr="00B52E95">
        <w:rPr>
          <w:lang w:val="es-ES"/>
        </w:rPr>
        <w:t>Ó</w:t>
      </w:r>
      <w:proofErr w:type="spellEnd"/>
      <w:r w:rsidRPr="00B52E95">
        <w:rPr>
          <w:lang w:val="es-ES"/>
        </w:rPr>
        <w:t xml:space="preserve">. P., &amp; Magnúsdóttir, B. R. (2016). </w:t>
      </w:r>
      <w:r w:rsidRPr="00D27B7A">
        <w:t xml:space="preserve">Education for </w:t>
      </w:r>
      <w:r w:rsidR="002C5431" w:rsidRPr="00D27B7A">
        <w:t>d</w:t>
      </w:r>
      <w:r w:rsidRPr="00D27B7A">
        <w:t xml:space="preserve">emocracy, </w:t>
      </w:r>
      <w:r w:rsidR="002C5431" w:rsidRPr="00D27B7A">
        <w:t>c</w:t>
      </w:r>
      <w:r w:rsidRPr="00D27B7A">
        <w:t xml:space="preserve">itizenship and </w:t>
      </w:r>
      <w:r w:rsidR="002C5431" w:rsidRPr="00D27B7A">
        <w:t>s</w:t>
      </w:r>
      <w:r w:rsidRPr="00D27B7A">
        <w:t xml:space="preserve">ocial </w:t>
      </w:r>
      <w:r w:rsidR="002C5431" w:rsidRPr="00D27B7A">
        <w:t>j</w:t>
      </w:r>
      <w:r w:rsidRPr="00D27B7A">
        <w:t xml:space="preserve">ustice: The </w:t>
      </w:r>
      <w:r w:rsidR="002C5431" w:rsidRPr="00D27B7A">
        <w:t>c</w:t>
      </w:r>
      <w:r w:rsidRPr="00D27B7A">
        <w:t xml:space="preserve">ase of Iceland. In A. Peterson, R. Hattam, M. </w:t>
      </w:r>
      <w:proofErr w:type="spellStart"/>
      <w:r w:rsidRPr="00D27B7A">
        <w:t>Zembylas</w:t>
      </w:r>
      <w:proofErr w:type="spellEnd"/>
      <w:r w:rsidRPr="00D27B7A">
        <w:t xml:space="preserve">, &amp; J. Arthur (Eds.), </w:t>
      </w:r>
      <w:r w:rsidRPr="00D27B7A">
        <w:rPr>
          <w:i/>
          <w:iCs/>
        </w:rPr>
        <w:t xml:space="preserve">The Palgrave </w:t>
      </w:r>
      <w:r w:rsidR="001F0AFE" w:rsidRPr="00D27B7A">
        <w:rPr>
          <w:i/>
          <w:iCs/>
        </w:rPr>
        <w:t>i</w:t>
      </w:r>
      <w:r w:rsidRPr="00D27B7A">
        <w:rPr>
          <w:i/>
          <w:iCs/>
        </w:rPr>
        <w:t xml:space="preserve">nternational </w:t>
      </w:r>
      <w:r w:rsidR="001F0AFE" w:rsidRPr="00D27B7A">
        <w:rPr>
          <w:i/>
          <w:iCs/>
        </w:rPr>
        <w:t>h</w:t>
      </w:r>
      <w:r w:rsidRPr="00D27B7A">
        <w:rPr>
          <w:i/>
          <w:iCs/>
        </w:rPr>
        <w:t xml:space="preserve">andbook of </w:t>
      </w:r>
      <w:r w:rsidR="001F0AFE" w:rsidRPr="00D27B7A">
        <w:rPr>
          <w:i/>
          <w:iCs/>
        </w:rPr>
        <w:t>e</w:t>
      </w:r>
      <w:r w:rsidRPr="00D27B7A">
        <w:rPr>
          <w:i/>
          <w:iCs/>
        </w:rPr>
        <w:t xml:space="preserve">ducation for </w:t>
      </w:r>
      <w:r w:rsidR="001F0AFE" w:rsidRPr="00D27B7A">
        <w:rPr>
          <w:i/>
          <w:iCs/>
        </w:rPr>
        <w:t>c</w:t>
      </w:r>
      <w:r w:rsidRPr="00D27B7A">
        <w:rPr>
          <w:i/>
          <w:iCs/>
        </w:rPr>
        <w:t xml:space="preserve">itizenship and </w:t>
      </w:r>
      <w:r w:rsidR="001F0AFE" w:rsidRPr="00D27B7A">
        <w:rPr>
          <w:i/>
          <w:iCs/>
        </w:rPr>
        <w:t>s</w:t>
      </w:r>
      <w:r w:rsidRPr="00D27B7A">
        <w:rPr>
          <w:i/>
          <w:iCs/>
        </w:rPr>
        <w:t xml:space="preserve">ocial </w:t>
      </w:r>
      <w:r w:rsidR="001F0AFE" w:rsidRPr="00D27B7A">
        <w:rPr>
          <w:i/>
          <w:iCs/>
        </w:rPr>
        <w:t>j</w:t>
      </w:r>
      <w:r w:rsidRPr="00D27B7A">
        <w:rPr>
          <w:i/>
          <w:iCs/>
        </w:rPr>
        <w:t>ustice</w:t>
      </w:r>
      <w:r w:rsidRPr="00D27B7A">
        <w:t xml:space="preserve"> (pp. 435</w:t>
      </w:r>
      <w:r w:rsidR="001F0AFE" w:rsidRPr="00D27B7A">
        <w:t>–</w:t>
      </w:r>
      <w:r w:rsidRPr="00D27B7A">
        <w:t xml:space="preserve">463). Palgrave Macmillan. </w:t>
      </w:r>
      <w:hyperlink r:id="rId48" w:history="1">
        <w:r w:rsidRPr="00D27B7A">
          <w:rPr>
            <w:rStyle w:val="Hyperlink"/>
          </w:rPr>
          <w:t>https://doi.org/10.1057/978-1-137-51507-0_21</w:t>
        </w:r>
      </w:hyperlink>
    </w:p>
    <w:p w14:paraId="77078289" w14:textId="1283C4A6" w:rsidR="002F392C" w:rsidRPr="002F392C" w:rsidRDefault="002F392C" w:rsidP="002F392C">
      <w:pPr>
        <w:pStyle w:val="ListParagraph1"/>
      </w:pPr>
      <w:r w:rsidRPr="002F392C">
        <w:t xml:space="preserve">Hannah, S., Sumanth, J., Lester, P., &amp; Cavarretta, F. (2014). Debunking the false dichotomy of leadership idealism and pragmatism: Critical evaluation and support of newer genre leadership theories. </w:t>
      </w:r>
      <w:r w:rsidRPr="002F392C">
        <w:rPr>
          <w:i/>
          <w:iCs/>
        </w:rPr>
        <w:t>Journal of Organizational Behavior, 35</w:t>
      </w:r>
      <w:r w:rsidRPr="002F392C">
        <w:t>(5), 598</w:t>
      </w:r>
      <w:r w:rsidR="001D65E0">
        <w:t>–</w:t>
      </w:r>
      <w:r w:rsidRPr="002F392C">
        <w:t>621. https://doi.org/10.1002/job.1931</w:t>
      </w:r>
    </w:p>
    <w:p w14:paraId="16A9A223" w14:textId="1DECCA29" w:rsidR="005A528A" w:rsidRDefault="005A528A" w:rsidP="005A528A">
      <w:pPr>
        <w:pStyle w:val="ListParagraph1"/>
      </w:pPr>
      <w:r w:rsidRPr="00D27B7A">
        <w:t>Hansen, F. B., &amp; Lárusdóttir, S. H. (2020). Principals</w:t>
      </w:r>
      <w:r w:rsidR="00E55264" w:rsidRPr="00D27B7A">
        <w:t>’</w:t>
      </w:r>
      <w:r w:rsidRPr="00D27B7A">
        <w:t xml:space="preserve"> </w:t>
      </w:r>
      <w:r w:rsidR="002C5431" w:rsidRPr="00D27B7A">
        <w:t>p</w:t>
      </w:r>
      <w:r w:rsidRPr="00D27B7A">
        <w:t xml:space="preserve">riorities and </w:t>
      </w:r>
      <w:r w:rsidR="002C5431" w:rsidRPr="00D27B7A">
        <w:t>v</w:t>
      </w:r>
      <w:r w:rsidRPr="00D27B7A">
        <w:t>alues</w:t>
      </w:r>
      <w:r w:rsidR="00475121">
        <w:t>—t</w:t>
      </w:r>
      <w:r w:rsidRPr="00D27B7A">
        <w:t>wenty</w:t>
      </w:r>
      <w:r w:rsidR="001F0AFE" w:rsidRPr="00D27B7A">
        <w:t>-</w:t>
      </w:r>
      <w:r w:rsidRPr="00D27B7A">
        <w:t xml:space="preserve">five </w:t>
      </w:r>
      <w:r w:rsidR="002C5431" w:rsidRPr="00D27B7A">
        <w:t>y</w:t>
      </w:r>
      <w:r w:rsidRPr="00D27B7A">
        <w:t xml:space="preserve">ears of </w:t>
      </w:r>
      <w:r w:rsidR="002C5431" w:rsidRPr="00D27B7A">
        <w:t>c</w:t>
      </w:r>
      <w:r w:rsidRPr="00D27B7A">
        <w:t xml:space="preserve">ompulsory </w:t>
      </w:r>
      <w:r w:rsidR="002C5431" w:rsidRPr="00D27B7A">
        <w:t>s</w:t>
      </w:r>
      <w:r w:rsidRPr="00D27B7A">
        <w:t xml:space="preserve">chool </w:t>
      </w:r>
      <w:r w:rsidR="002C5431" w:rsidRPr="00D27B7A">
        <w:t>p</w:t>
      </w:r>
      <w:r w:rsidRPr="00D27B7A">
        <w:t xml:space="preserve">rincipalship in Iceland. </w:t>
      </w:r>
      <w:r w:rsidRPr="00D27B7A">
        <w:rPr>
          <w:i/>
          <w:iCs/>
        </w:rPr>
        <w:t>Nordic Studies in Education</w:t>
      </w:r>
      <w:r w:rsidRPr="00D27B7A">
        <w:t>,</w:t>
      </w:r>
      <w:r w:rsidRPr="00D27B7A">
        <w:rPr>
          <w:i/>
          <w:iCs/>
        </w:rPr>
        <w:t xml:space="preserve"> 40</w:t>
      </w:r>
      <w:r w:rsidRPr="00D27B7A">
        <w:t>(4), 305</w:t>
      </w:r>
      <w:r w:rsidR="009D3F05" w:rsidRPr="00D27B7A">
        <w:t>–</w:t>
      </w:r>
      <w:r w:rsidRPr="00D27B7A">
        <w:t xml:space="preserve">322. </w:t>
      </w:r>
      <w:hyperlink r:id="rId49" w:history="1">
        <w:r w:rsidRPr="00D27B7A">
          <w:rPr>
            <w:rStyle w:val="Hyperlink"/>
          </w:rPr>
          <w:t>https://doi.org/10.23865/nse.v40.2603</w:t>
        </w:r>
      </w:hyperlink>
    </w:p>
    <w:p w14:paraId="7EFFC861" w14:textId="6054B662" w:rsidR="001D65E0" w:rsidRPr="00D27B7A" w:rsidRDefault="001D65E0" w:rsidP="001D65E0">
      <w:pPr>
        <w:pStyle w:val="ListParagraph1"/>
      </w:pPr>
      <w:r w:rsidRPr="00D27B7A">
        <w:t xml:space="preserve">Harðardóttir, E., &amp; Magnúsdóttir, B. R. (2018). </w:t>
      </w:r>
      <w:r w:rsidR="00B26607">
        <w:t>“</w:t>
      </w:r>
      <w:proofErr w:type="spellStart"/>
      <w:r w:rsidRPr="00D27B7A">
        <w:t>Að</w:t>
      </w:r>
      <w:proofErr w:type="spellEnd"/>
      <w:r w:rsidRPr="00D27B7A">
        <w:t xml:space="preserve"> </w:t>
      </w:r>
      <w:proofErr w:type="spellStart"/>
      <w:r w:rsidRPr="00D27B7A">
        <w:t>þreifa</w:t>
      </w:r>
      <w:proofErr w:type="spellEnd"/>
      <w:r w:rsidRPr="00D27B7A">
        <w:t xml:space="preserve"> sig </w:t>
      </w:r>
      <w:proofErr w:type="spellStart"/>
      <w:r w:rsidRPr="00D27B7A">
        <w:t>áfram</w:t>
      </w:r>
      <w:proofErr w:type="spellEnd"/>
      <w:r w:rsidRPr="00D27B7A">
        <w:t xml:space="preserve"> í </w:t>
      </w:r>
      <w:proofErr w:type="spellStart"/>
      <w:r w:rsidRPr="00D27B7A">
        <w:t>myrkrinu</w:t>
      </w:r>
      <w:proofErr w:type="spellEnd"/>
      <w:r w:rsidRPr="00D27B7A">
        <w:t xml:space="preserve">”: </w:t>
      </w:r>
      <w:proofErr w:type="spellStart"/>
      <w:r w:rsidRPr="00D27B7A">
        <w:t>Ríkjandi</w:t>
      </w:r>
      <w:proofErr w:type="spellEnd"/>
      <w:r w:rsidRPr="00D27B7A">
        <w:t xml:space="preserve"> </w:t>
      </w:r>
      <w:proofErr w:type="spellStart"/>
      <w:r w:rsidRPr="00D27B7A">
        <w:t>stefnur</w:t>
      </w:r>
      <w:proofErr w:type="spellEnd"/>
      <w:r w:rsidRPr="00D27B7A">
        <w:t xml:space="preserve"> og </w:t>
      </w:r>
      <w:proofErr w:type="spellStart"/>
      <w:r w:rsidRPr="00D27B7A">
        <w:t>straumar</w:t>
      </w:r>
      <w:proofErr w:type="spellEnd"/>
      <w:r w:rsidRPr="00D27B7A">
        <w:t xml:space="preserve"> um </w:t>
      </w:r>
      <w:proofErr w:type="spellStart"/>
      <w:r w:rsidRPr="00D27B7A">
        <w:t>ungt</w:t>
      </w:r>
      <w:proofErr w:type="spellEnd"/>
      <w:r w:rsidRPr="00D27B7A">
        <w:t xml:space="preserve"> </w:t>
      </w:r>
      <w:proofErr w:type="spellStart"/>
      <w:r w:rsidRPr="00D27B7A">
        <w:t>flóttafólk</w:t>
      </w:r>
      <w:proofErr w:type="spellEnd"/>
      <w:r w:rsidRPr="00D27B7A">
        <w:t xml:space="preserve"> í </w:t>
      </w:r>
      <w:proofErr w:type="spellStart"/>
      <w:r w:rsidRPr="00D27B7A">
        <w:t>íslensku</w:t>
      </w:r>
      <w:proofErr w:type="spellEnd"/>
      <w:r w:rsidRPr="00D27B7A">
        <w:t xml:space="preserve"> </w:t>
      </w:r>
      <w:proofErr w:type="spellStart"/>
      <w:r w:rsidRPr="00D27B7A">
        <w:t>grunn</w:t>
      </w:r>
      <w:proofErr w:type="spellEnd"/>
      <w:r w:rsidR="00696E52">
        <w:t>—</w:t>
      </w:r>
      <w:r w:rsidRPr="00D27B7A">
        <w:t xml:space="preserve">og </w:t>
      </w:r>
      <w:proofErr w:type="spellStart"/>
      <w:r w:rsidRPr="00D27B7A">
        <w:t>framhaldsskólakerfi</w:t>
      </w:r>
      <w:proofErr w:type="spellEnd"/>
      <w:r w:rsidRPr="00D27B7A">
        <w:t xml:space="preserve">. </w:t>
      </w:r>
      <w:proofErr w:type="spellStart"/>
      <w:r w:rsidRPr="00D27B7A">
        <w:rPr>
          <w:i/>
          <w:iCs/>
        </w:rPr>
        <w:t>Stjórnmál</w:t>
      </w:r>
      <w:proofErr w:type="spellEnd"/>
      <w:r w:rsidRPr="00D27B7A">
        <w:rPr>
          <w:i/>
          <w:iCs/>
        </w:rPr>
        <w:t xml:space="preserve"> og </w:t>
      </w:r>
      <w:proofErr w:type="spellStart"/>
      <w:r w:rsidRPr="00D27B7A">
        <w:rPr>
          <w:i/>
          <w:iCs/>
        </w:rPr>
        <w:t>Stjórnsýsla</w:t>
      </w:r>
      <w:proofErr w:type="spellEnd"/>
      <w:r w:rsidRPr="00D27B7A">
        <w:rPr>
          <w:i/>
          <w:iCs/>
        </w:rPr>
        <w:t>, 14</w:t>
      </w:r>
      <w:r w:rsidRPr="00D27B7A">
        <w:t>(3),</w:t>
      </w:r>
      <w:r w:rsidRPr="00D27B7A">
        <w:rPr>
          <w:i/>
          <w:iCs/>
        </w:rPr>
        <w:t xml:space="preserve"> </w:t>
      </w:r>
      <w:r w:rsidRPr="00D27B7A">
        <w:t>183–204. https://doi.org/10.13177/irpa.a.2018.14.3.2</w:t>
      </w:r>
    </w:p>
    <w:p w14:paraId="053F43E5" w14:textId="236F90CA" w:rsidR="001D65E0" w:rsidRPr="001D65E0" w:rsidRDefault="001D65E0" w:rsidP="001D65E0">
      <w:pPr>
        <w:pStyle w:val="ListParagraph1"/>
      </w:pPr>
      <w:r w:rsidRPr="00D27B7A">
        <w:t xml:space="preserve">Harðarson, A. (2016). Aims of education: How to resist the temptation of technocratic models. </w:t>
      </w:r>
      <w:r w:rsidRPr="00D27B7A">
        <w:rPr>
          <w:i/>
          <w:iCs/>
        </w:rPr>
        <w:t>Journal of Philosophy of Education, 51</w:t>
      </w:r>
      <w:r w:rsidRPr="00D27B7A">
        <w:t>(1), 59–72. https://doi.org/10.1111/1467-9752.12182</w:t>
      </w:r>
    </w:p>
    <w:p w14:paraId="04BDD0FD" w14:textId="0B876D2B" w:rsidR="005A528A" w:rsidRPr="00D27B7A" w:rsidRDefault="005A528A" w:rsidP="005A528A">
      <w:pPr>
        <w:pStyle w:val="ListParagraph1"/>
      </w:pPr>
      <w:r w:rsidRPr="00D27B7A">
        <w:t xml:space="preserve">Hargreaves, A., &amp; Fink, D. (2006). </w:t>
      </w:r>
      <w:r w:rsidRPr="00D27B7A">
        <w:rPr>
          <w:i/>
          <w:iCs/>
        </w:rPr>
        <w:t>Sustainable leadership</w:t>
      </w:r>
      <w:r w:rsidRPr="00D27B7A">
        <w:t>. Jossey-Bass.</w:t>
      </w:r>
    </w:p>
    <w:p w14:paraId="01073D33" w14:textId="7106EEA8" w:rsidR="005A528A" w:rsidRPr="00D27B7A" w:rsidRDefault="005A528A" w:rsidP="005A528A">
      <w:pPr>
        <w:pStyle w:val="ListParagraph1"/>
      </w:pPr>
      <w:r w:rsidRPr="00D27B7A">
        <w:t xml:space="preserve">Harris, A. (2012). Distributed leadership: </w:t>
      </w:r>
      <w:r w:rsidR="001F0AFE" w:rsidRPr="00D27B7A">
        <w:t>I</w:t>
      </w:r>
      <w:r w:rsidRPr="00D27B7A">
        <w:t>mplications for the role of the principal</w:t>
      </w:r>
      <w:r w:rsidRPr="00D27B7A">
        <w:rPr>
          <w:i/>
          <w:iCs/>
        </w:rPr>
        <w:t>. The Journal of Management Development, 31</w:t>
      </w:r>
      <w:r w:rsidRPr="00D27B7A">
        <w:t>(1), 7</w:t>
      </w:r>
      <w:r w:rsidR="009D3F05" w:rsidRPr="00D27B7A">
        <w:t>–</w:t>
      </w:r>
      <w:r w:rsidRPr="00D27B7A">
        <w:t>17. https://doi.org/http://dx.doi.org/10.1108/02621711211190961</w:t>
      </w:r>
    </w:p>
    <w:p w14:paraId="3B459CD2" w14:textId="0ABCA045" w:rsidR="005A528A" w:rsidRPr="00D27B7A" w:rsidRDefault="005A528A" w:rsidP="005A528A">
      <w:pPr>
        <w:pStyle w:val="ListParagraph1"/>
      </w:pPr>
      <w:r w:rsidRPr="004440F6">
        <w:rPr>
          <w:lang w:val="fr-FR"/>
        </w:rPr>
        <w:t xml:space="preserve">Hasse, R., &amp; Schmidt, L. (2012). </w:t>
      </w:r>
      <w:proofErr w:type="spellStart"/>
      <w:r w:rsidRPr="004440F6">
        <w:rPr>
          <w:lang w:val="fr-FR"/>
        </w:rPr>
        <w:t>Institutionelle</w:t>
      </w:r>
      <w:proofErr w:type="spellEnd"/>
      <w:r w:rsidRPr="004440F6">
        <w:rPr>
          <w:lang w:val="fr-FR"/>
        </w:rPr>
        <w:t xml:space="preserve"> </w:t>
      </w:r>
      <w:proofErr w:type="spellStart"/>
      <w:r w:rsidR="00557150" w:rsidRPr="004440F6">
        <w:rPr>
          <w:lang w:val="fr-FR"/>
        </w:rPr>
        <w:t>d</w:t>
      </w:r>
      <w:r w:rsidRPr="004440F6">
        <w:rPr>
          <w:lang w:val="fr-FR"/>
        </w:rPr>
        <w:t>iskriminierung</w:t>
      </w:r>
      <w:proofErr w:type="spellEnd"/>
      <w:r w:rsidRPr="004440F6">
        <w:rPr>
          <w:lang w:val="fr-FR"/>
        </w:rPr>
        <w:t xml:space="preserve">. </w:t>
      </w:r>
      <w:r w:rsidRPr="00D27B7A">
        <w:t xml:space="preserve">In U. Bauer, U. H. </w:t>
      </w:r>
      <w:proofErr w:type="spellStart"/>
      <w:r w:rsidRPr="00D27B7A">
        <w:t>Bittlingmayer</w:t>
      </w:r>
      <w:proofErr w:type="spellEnd"/>
      <w:r w:rsidRPr="00D27B7A">
        <w:t xml:space="preserve">, &amp; A. Scherr (Eds.), </w:t>
      </w:r>
      <w:proofErr w:type="spellStart"/>
      <w:r w:rsidRPr="00D27B7A">
        <w:rPr>
          <w:i/>
          <w:iCs/>
        </w:rPr>
        <w:t>Handbuch</w:t>
      </w:r>
      <w:proofErr w:type="spellEnd"/>
      <w:r w:rsidRPr="00D27B7A">
        <w:rPr>
          <w:i/>
          <w:iCs/>
        </w:rPr>
        <w:t xml:space="preserve"> </w:t>
      </w:r>
      <w:proofErr w:type="spellStart"/>
      <w:r w:rsidR="00557150" w:rsidRPr="00D27B7A">
        <w:rPr>
          <w:i/>
          <w:iCs/>
        </w:rPr>
        <w:t>b</w:t>
      </w:r>
      <w:r w:rsidRPr="00D27B7A">
        <w:rPr>
          <w:i/>
          <w:iCs/>
        </w:rPr>
        <w:t>ildungs</w:t>
      </w:r>
      <w:proofErr w:type="spellEnd"/>
      <w:r w:rsidR="00696E52">
        <w:rPr>
          <w:i/>
          <w:iCs/>
        </w:rPr>
        <w:t>—</w:t>
      </w:r>
      <w:r w:rsidRPr="00D27B7A">
        <w:rPr>
          <w:i/>
          <w:iCs/>
        </w:rPr>
        <w:t xml:space="preserve">und </w:t>
      </w:r>
      <w:proofErr w:type="spellStart"/>
      <w:r w:rsidR="00557150" w:rsidRPr="00D27B7A">
        <w:rPr>
          <w:i/>
          <w:iCs/>
        </w:rPr>
        <w:t>e</w:t>
      </w:r>
      <w:r w:rsidRPr="00D27B7A">
        <w:rPr>
          <w:i/>
          <w:iCs/>
        </w:rPr>
        <w:t>rziehungssoziologie</w:t>
      </w:r>
      <w:proofErr w:type="spellEnd"/>
      <w:r w:rsidRPr="00D27B7A">
        <w:t xml:space="preserve"> (pp. </w:t>
      </w:r>
      <w:r w:rsidRPr="00D27B7A">
        <w:lastRenderedPageBreak/>
        <w:t>883</w:t>
      </w:r>
      <w:r w:rsidR="00557150" w:rsidRPr="00D27B7A">
        <w:t>–</w:t>
      </w:r>
      <w:r w:rsidRPr="00D27B7A">
        <w:t xml:space="preserve">899). VS Verlag für </w:t>
      </w:r>
      <w:proofErr w:type="spellStart"/>
      <w:r w:rsidRPr="00D27B7A">
        <w:t>Sozialwissenschaften</w:t>
      </w:r>
      <w:proofErr w:type="spellEnd"/>
      <w:r w:rsidRPr="00D27B7A">
        <w:t>. https://doi.org/10.1007/978-3-531-18944-4_52</w:t>
      </w:r>
    </w:p>
    <w:p w14:paraId="789DF087" w14:textId="72FCB5C4" w:rsidR="005A528A" w:rsidRPr="00D27B7A" w:rsidRDefault="005A528A" w:rsidP="005A528A">
      <w:pPr>
        <w:pStyle w:val="ListParagraph1"/>
      </w:pPr>
      <w:r w:rsidRPr="00D27B7A">
        <w:t xml:space="preserve">Helakorpi, J., </w:t>
      </w:r>
      <w:proofErr w:type="spellStart"/>
      <w:r w:rsidRPr="00D27B7A">
        <w:t>Dovemark</w:t>
      </w:r>
      <w:proofErr w:type="spellEnd"/>
      <w:r w:rsidRPr="00D27B7A">
        <w:t>, M., Rasmussen, A., &amp; Holm, G. (2023). Positions of newly arrived students in Nordic education policies and practices</w:t>
      </w:r>
      <w:r w:rsidRPr="00D27B7A">
        <w:rPr>
          <w:i/>
          <w:iCs/>
        </w:rPr>
        <w:t>. Nordic Studies in Education, 43</w:t>
      </w:r>
      <w:r w:rsidRPr="00D27B7A">
        <w:t>(2)</w:t>
      </w:r>
      <w:r w:rsidR="00C31409" w:rsidRPr="00D27B7A">
        <w:t>, 111</w:t>
      </w:r>
      <w:r w:rsidR="001D65E0">
        <w:t>–</w:t>
      </w:r>
      <w:r w:rsidR="00C31409" w:rsidRPr="00D27B7A">
        <w:t>127.</w:t>
      </w:r>
      <w:r w:rsidRPr="00D27B7A">
        <w:t xml:space="preserve"> https://doi.org/10.23865/nse.v43.3986</w:t>
      </w:r>
    </w:p>
    <w:p w14:paraId="5E215118" w14:textId="1554009F" w:rsidR="005A528A" w:rsidRDefault="005A528A" w:rsidP="005A528A">
      <w:pPr>
        <w:pStyle w:val="ListParagraph1"/>
      </w:pPr>
      <w:r w:rsidRPr="00D27B7A">
        <w:t>Hermansson, C., Norlund Shaswar, A., Rosén, J., &amp; Wedin, Å. (2022). Teaching for a monolingual school?</w:t>
      </w:r>
      <w:r w:rsidR="00557150" w:rsidRPr="00D27B7A">
        <w:t xml:space="preserve"> </w:t>
      </w:r>
      <w:r w:rsidRPr="00D27B7A">
        <w:t xml:space="preserve">(In)visibility of multilingual perspectives in Swedish teacher education. </w:t>
      </w:r>
      <w:r w:rsidRPr="00D27B7A">
        <w:rPr>
          <w:i/>
          <w:iCs/>
        </w:rPr>
        <w:t>Education Inquiry,</w:t>
      </w:r>
      <w:r w:rsidRPr="00D27B7A">
        <w:t xml:space="preserve"> </w:t>
      </w:r>
      <w:r w:rsidRPr="00D27B7A">
        <w:rPr>
          <w:i/>
          <w:iCs/>
        </w:rPr>
        <w:t>13</w:t>
      </w:r>
      <w:r w:rsidRPr="00D27B7A">
        <w:t>(3), 321</w:t>
      </w:r>
      <w:r w:rsidR="009D3F05" w:rsidRPr="00D27B7A">
        <w:t>–</w:t>
      </w:r>
      <w:r w:rsidRPr="00D27B7A">
        <w:t xml:space="preserve">337. </w:t>
      </w:r>
      <w:hyperlink r:id="rId50" w:history="1">
        <w:r w:rsidR="005024DF" w:rsidRPr="00B40C33">
          <w:rPr>
            <w:rStyle w:val="Hyperlink"/>
          </w:rPr>
          <w:t>https://doi.org/10.1080/20004508.2021.1885588</w:t>
        </w:r>
      </w:hyperlink>
    </w:p>
    <w:p w14:paraId="70449ECE" w14:textId="1B06EE26" w:rsidR="005024DF" w:rsidRPr="005024DF" w:rsidRDefault="005024DF" w:rsidP="005024DF">
      <w:pPr>
        <w:pStyle w:val="ListParagraph1"/>
      </w:pPr>
      <w:r w:rsidRPr="005024DF">
        <w:t xml:space="preserve">Herzberg, F. (1993). </w:t>
      </w:r>
      <w:r w:rsidRPr="005024DF">
        <w:rPr>
          <w:i/>
          <w:iCs/>
        </w:rPr>
        <w:t xml:space="preserve">Motivation to </w:t>
      </w:r>
      <w:r>
        <w:rPr>
          <w:i/>
          <w:iCs/>
        </w:rPr>
        <w:t>w</w:t>
      </w:r>
      <w:r w:rsidRPr="005024DF">
        <w:rPr>
          <w:i/>
          <w:iCs/>
        </w:rPr>
        <w:t>ork</w:t>
      </w:r>
      <w:r w:rsidRPr="005024DF">
        <w:t>. Routledge. https://doi.org/10.4324/9781315124827</w:t>
      </w:r>
    </w:p>
    <w:p w14:paraId="3F30EED8" w14:textId="4B83CD43" w:rsidR="005A528A" w:rsidRPr="00D27B7A" w:rsidRDefault="005A528A" w:rsidP="005A528A">
      <w:pPr>
        <w:pStyle w:val="ListParagraph1"/>
      </w:pPr>
      <w:r w:rsidRPr="00D27B7A">
        <w:t xml:space="preserve">Hill-Berry, N. P. (2019). Expanding </w:t>
      </w:r>
      <w:r w:rsidR="002C5431" w:rsidRPr="00D27B7A">
        <w:t>l</w:t>
      </w:r>
      <w:r w:rsidRPr="00D27B7A">
        <w:t xml:space="preserve">eadership </w:t>
      </w:r>
      <w:r w:rsidR="002C5431" w:rsidRPr="00D27B7A">
        <w:t>c</w:t>
      </w:r>
      <w:r w:rsidRPr="00D27B7A">
        <w:t xml:space="preserve">apacity </w:t>
      </w:r>
      <w:r w:rsidR="002C5431" w:rsidRPr="00D27B7A">
        <w:t>t</w:t>
      </w:r>
      <w:r w:rsidRPr="00D27B7A">
        <w:t xml:space="preserve">oward </w:t>
      </w:r>
      <w:r w:rsidR="002C5431" w:rsidRPr="00D27B7A">
        <w:t>s</w:t>
      </w:r>
      <w:r w:rsidRPr="00D27B7A">
        <w:t xml:space="preserve">ocial </w:t>
      </w:r>
      <w:r w:rsidR="002C5431" w:rsidRPr="00D27B7A">
        <w:t>j</w:t>
      </w:r>
      <w:r w:rsidRPr="00D27B7A">
        <w:t xml:space="preserve">ustice. </w:t>
      </w:r>
      <w:r w:rsidRPr="00D27B7A">
        <w:rPr>
          <w:i/>
          <w:iCs/>
        </w:rPr>
        <w:t>Research in Educational Administration &amp; Leadership, 4</w:t>
      </w:r>
      <w:r w:rsidRPr="00D27B7A">
        <w:t>(3), 720</w:t>
      </w:r>
      <w:r w:rsidR="009D3F05" w:rsidRPr="00D27B7A">
        <w:t>–</w:t>
      </w:r>
      <w:r w:rsidRPr="00D27B7A">
        <w:t xml:space="preserve">742. </w:t>
      </w:r>
      <w:hyperlink r:id="rId51" w:history="1">
        <w:r w:rsidR="009D7084" w:rsidRPr="00D27B7A">
          <w:rPr>
            <w:rStyle w:val="Hyperlink"/>
          </w:rPr>
          <w:t>https://doi.org/10.30828/real/2019.3.10</w:t>
        </w:r>
      </w:hyperlink>
    </w:p>
    <w:p w14:paraId="5347A83D" w14:textId="7EFFF872" w:rsidR="009D7084" w:rsidRPr="00D27B7A" w:rsidRDefault="009D7084" w:rsidP="009D7084">
      <w:pPr>
        <w:pStyle w:val="ListParagraph1"/>
      </w:pPr>
      <w:r w:rsidRPr="00D27B7A">
        <w:t xml:space="preserve">Hilt, L. T., Riese, H., &amp; Søreide, G. E. (2019). Narrow identity resources for future students: </w:t>
      </w:r>
      <w:r w:rsidR="00C44F91" w:rsidRPr="00D27B7A">
        <w:t>T</w:t>
      </w:r>
      <w:r w:rsidRPr="00D27B7A">
        <w:t xml:space="preserve">he 21st century skills movement encounters the Norwegian education policy context. </w:t>
      </w:r>
      <w:r w:rsidRPr="00D27B7A">
        <w:rPr>
          <w:i/>
          <w:iCs/>
        </w:rPr>
        <w:t>Journal of Curriculum Studies, 51</w:t>
      </w:r>
      <w:r w:rsidRPr="00D27B7A">
        <w:t>(3), 384</w:t>
      </w:r>
      <w:r w:rsidR="009D3F05" w:rsidRPr="00D27B7A">
        <w:t>–</w:t>
      </w:r>
      <w:r w:rsidRPr="00D27B7A">
        <w:t>402. https://doi.org/10.1080/00220272.2018.1502356</w:t>
      </w:r>
    </w:p>
    <w:p w14:paraId="7F0E08D8" w14:textId="10D6B459" w:rsidR="005A528A" w:rsidRPr="00D27B7A" w:rsidRDefault="005A528A" w:rsidP="005A528A">
      <w:pPr>
        <w:pStyle w:val="ListParagraph1"/>
      </w:pPr>
      <w:r w:rsidRPr="00D27B7A">
        <w:t xml:space="preserve">Hitt, D. H., &amp; Tucker, P. D. (2016). Systematic review of key leader practices found to influence student achievement. </w:t>
      </w:r>
      <w:r w:rsidRPr="00D27B7A">
        <w:rPr>
          <w:i/>
          <w:iCs/>
        </w:rPr>
        <w:t>Review of Educational Research, 86</w:t>
      </w:r>
      <w:r w:rsidR="00C44F91" w:rsidRPr="00D27B7A">
        <w:t>,</w:t>
      </w:r>
      <w:r w:rsidRPr="00D27B7A">
        <w:t xml:space="preserve"> 531</w:t>
      </w:r>
      <w:r w:rsidR="009D3F05" w:rsidRPr="00D27B7A">
        <w:t>–</w:t>
      </w:r>
      <w:r w:rsidRPr="00D27B7A">
        <w:t>569. https://doi.org/10.3102/0034654315614</w:t>
      </w:r>
    </w:p>
    <w:p w14:paraId="58763AC2" w14:textId="26802D23" w:rsidR="005A528A" w:rsidRPr="00D27B7A" w:rsidRDefault="005A528A" w:rsidP="005A528A">
      <w:pPr>
        <w:pStyle w:val="ListParagraph1"/>
      </w:pPr>
      <w:r w:rsidRPr="00D27B7A">
        <w:t xml:space="preserve">Hofstede, G. (2011). </w:t>
      </w:r>
      <w:proofErr w:type="spellStart"/>
      <w:r w:rsidRPr="00D27B7A">
        <w:t>Dimensionalizing</w:t>
      </w:r>
      <w:proofErr w:type="spellEnd"/>
      <w:r w:rsidRPr="00D27B7A">
        <w:t xml:space="preserve"> cultures: The Hofstede model in context. </w:t>
      </w:r>
      <w:r w:rsidRPr="00D27B7A">
        <w:rPr>
          <w:i/>
          <w:iCs/>
        </w:rPr>
        <w:t xml:space="preserve">Online </w:t>
      </w:r>
      <w:r w:rsidR="00C44F91" w:rsidRPr="00D27B7A">
        <w:rPr>
          <w:i/>
          <w:iCs/>
        </w:rPr>
        <w:t>R</w:t>
      </w:r>
      <w:r w:rsidRPr="00D27B7A">
        <w:rPr>
          <w:i/>
          <w:iCs/>
        </w:rPr>
        <w:t xml:space="preserve">eadings in </w:t>
      </w:r>
      <w:r w:rsidR="00C44F91" w:rsidRPr="00D27B7A">
        <w:rPr>
          <w:i/>
          <w:iCs/>
        </w:rPr>
        <w:t>P</w:t>
      </w:r>
      <w:r w:rsidRPr="00D27B7A">
        <w:rPr>
          <w:i/>
          <w:iCs/>
        </w:rPr>
        <w:t xml:space="preserve">sychology </w:t>
      </w:r>
      <w:r w:rsidR="00C44F91" w:rsidRPr="00D27B7A">
        <w:rPr>
          <w:i/>
          <w:iCs/>
        </w:rPr>
        <w:t>&amp; C</w:t>
      </w:r>
      <w:r w:rsidRPr="00D27B7A">
        <w:rPr>
          <w:i/>
          <w:iCs/>
        </w:rPr>
        <w:t>ulture, 2(</w:t>
      </w:r>
      <w:r w:rsidRPr="00D27B7A">
        <w:t>1), 8. http://dx.doi.org/10.9707/2307-0919.1014</w:t>
      </w:r>
    </w:p>
    <w:p w14:paraId="4AB8FAB8" w14:textId="6CE8DE3A" w:rsidR="005A528A" w:rsidRPr="00D27B7A" w:rsidRDefault="005A528A" w:rsidP="005A528A">
      <w:pPr>
        <w:pStyle w:val="ListParagraph1"/>
      </w:pPr>
      <w:r w:rsidRPr="00D27B7A">
        <w:t xml:space="preserve">Holmberg, S., &amp; Rothstein, B. (2020). </w:t>
      </w:r>
      <w:r w:rsidRPr="004440F6">
        <w:t>Social trust</w:t>
      </w:r>
      <w:r w:rsidR="00475121" w:rsidRPr="004440F6">
        <w:t>—t</w:t>
      </w:r>
      <w:r w:rsidRPr="004440F6">
        <w:t xml:space="preserve">he Nordic </w:t>
      </w:r>
      <w:r w:rsidR="002C5431" w:rsidRPr="004440F6">
        <w:t>g</w:t>
      </w:r>
      <w:r w:rsidRPr="004440F6">
        <w:t>old?</w:t>
      </w:r>
      <w:r w:rsidRPr="00D27B7A">
        <w:t xml:space="preserve"> </w:t>
      </w:r>
      <w:r w:rsidR="00C44F91" w:rsidRPr="00D27B7A">
        <w:t>The Quality of Government Institute</w:t>
      </w:r>
      <w:r w:rsidRPr="00D27B7A">
        <w:t>. https://gupea.ub.gu.se/bitstream/handle/2077/63131/gupea_2077_63131_1.pdf?sequence=1&amp;isAllowed=y</w:t>
      </w:r>
    </w:p>
    <w:p w14:paraId="3577414E" w14:textId="2C9CC6DA" w:rsidR="005A528A" w:rsidRPr="00D27B7A" w:rsidRDefault="005A528A" w:rsidP="005A528A">
      <w:pPr>
        <w:pStyle w:val="ListParagraph1"/>
      </w:pPr>
      <w:r w:rsidRPr="00D27B7A">
        <w:t>Hong, Y.-</w:t>
      </w:r>
      <w:r w:rsidR="00A0750D" w:rsidRPr="00D27B7A">
        <w:t>Y</w:t>
      </w:r>
      <w:r w:rsidRPr="00D27B7A">
        <w:t xml:space="preserve">. (2013). A dynamic constructivist approach to culture: Moving from describing culture to explaining culture. In R. S. Wyer, C.-Y. Chiu, &amp; Y.-Y. Hong (Eds.), </w:t>
      </w:r>
      <w:r w:rsidRPr="00D27B7A">
        <w:rPr>
          <w:i/>
          <w:iCs/>
        </w:rPr>
        <w:t>Understanding culture: Theory, research, and application</w:t>
      </w:r>
      <w:r w:rsidRPr="00D27B7A">
        <w:t xml:space="preserve"> (pp. 3</w:t>
      </w:r>
      <w:r w:rsidR="009D3F05" w:rsidRPr="00D27B7A">
        <w:t>–</w:t>
      </w:r>
      <w:r w:rsidRPr="00D27B7A">
        <w:t>23). Psychology Press. https://doi.org/10.4324/9781441605054</w:t>
      </w:r>
    </w:p>
    <w:p w14:paraId="3B112CB8" w14:textId="251D6025" w:rsidR="005A528A" w:rsidRPr="00D27B7A" w:rsidRDefault="005A528A" w:rsidP="005A528A">
      <w:pPr>
        <w:pStyle w:val="ListParagraph1"/>
      </w:pPr>
      <w:proofErr w:type="spellStart"/>
      <w:r w:rsidRPr="00D27B7A">
        <w:t>Honneth</w:t>
      </w:r>
      <w:proofErr w:type="spellEnd"/>
      <w:r w:rsidRPr="00D27B7A">
        <w:t xml:space="preserve">, A. (2004). Recognition and justice. </w:t>
      </w:r>
      <w:r w:rsidRPr="00D27B7A">
        <w:rPr>
          <w:i/>
          <w:iCs/>
        </w:rPr>
        <w:t xml:space="preserve">Acta </w:t>
      </w:r>
      <w:proofErr w:type="spellStart"/>
      <w:r w:rsidRPr="00D27B7A">
        <w:rPr>
          <w:i/>
          <w:iCs/>
        </w:rPr>
        <w:t>Sociologica</w:t>
      </w:r>
      <w:proofErr w:type="spellEnd"/>
      <w:r w:rsidRPr="00D27B7A">
        <w:rPr>
          <w:i/>
          <w:iCs/>
        </w:rPr>
        <w:t>, 47</w:t>
      </w:r>
      <w:r w:rsidRPr="00D27B7A">
        <w:t>(4), 351</w:t>
      </w:r>
      <w:r w:rsidR="009D3F05" w:rsidRPr="00D27B7A">
        <w:t>–</w:t>
      </w:r>
      <w:r w:rsidRPr="00D27B7A">
        <w:t>364. https://doi.org/10.1177/0001699304048668</w:t>
      </w:r>
    </w:p>
    <w:p w14:paraId="5C26241D" w14:textId="668619F9" w:rsidR="005A528A" w:rsidRPr="00D27B7A" w:rsidRDefault="005A528A" w:rsidP="005A528A">
      <w:pPr>
        <w:pStyle w:val="ListParagraph1"/>
      </w:pPr>
      <w:r w:rsidRPr="00D27B7A">
        <w:t xml:space="preserve">Houghton, C., Casey, D., Shaw, D., &amp; Murphy, K. (2013). </w:t>
      </w:r>
      <w:proofErr w:type="spellStart"/>
      <w:r w:rsidRPr="00D27B7A">
        <w:t>Rigour</w:t>
      </w:r>
      <w:proofErr w:type="spellEnd"/>
      <w:r w:rsidRPr="00D27B7A">
        <w:t xml:space="preserve"> in qualitative case-study research. </w:t>
      </w:r>
      <w:r w:rsidRPr="00D27B7A">
        <w:rPr>
          <w:i/>
          <w:iCs/>
        </w:rPr>
        <w:t xml:space="preserve">Nurse </w:t>
      </w:r>
      <w:r w:rsidR="00A0750D" w:rsidRPr="00D27B7A">
        <w:rPr>
          <w:i/>
          <w:iCs/>
        </w:rPr>
        <w:t>R</w:t>
      </w:r>
      <w:r w:rsidRPr="00D27B7A">
        <w:rPr>
          <w:i/>
          <w:iCs/>
        </w:rPr>
        <w:t>esearcher</w:t>
      </w:r>
      <w:r w:rsidRPr="00D27B7A">
        <w:t xml:space="preserve">, </w:t>
      </w:r>
      <w:r w:rsidRPr="00D27B7A">
        <w:rPr>
          <w:i/>
          <w:iCs/>
        </w:rPr>
        <w:t>20</w:t>
      </w:r>
      <w:r w:rsidRPr="00D27B7A">
        <w:t>(4)</w:t>
      </w:r>
      <w:r w:rsidR="00A0750D" w:rsidRPr="00D27B7A">
        <w:t>, 12–17</w:t>
      </w:r>
      <w:r w:rsidRPr="00D27B7A">
        <w:t xml:space="preserve">. </w:t>
      </w:r>
      <w:r w:rsidR="00B70FCE" w:rsidRPr="00D27B7A">
        <w:t>http://dx.doi.org/</w:t>
      </w:r>
      <w:r w:rsidRPr="00D27B7A">
        <w:t>10.7748/nr2013.03.20.4.12.e326</w:t>
      </w:r>
    </w:p>
    <w:p w14:paraId="3E44567C" w14:textId="37323AD2" w:rsidR="005A528A" w:rsidRPr="00D27B7A" w:rsidRDefault="005A528A" w:rsidP="005A528A">
      <w:pPr>
        <w:pStyle w:val="ListParagraph1"/>
      </w:pPr>
      <w:r w:rsidRPr="00D27B7A">
        <w:t xml:space="preserve">House, R. J. (1996). Path-goal theory of leadership: Lessons, </w:t>
      </w:r>
      <w:proofErr w:type="gramStart"/>
      <w:r w:rsidRPr="00D27B7A">
        <w:t>legacy</w:t>
      </w:r>
      <w:proofErr w:type="gramEnd"/>
      <w:r w:rsidRPr="00D27B7A">
        <w:t xml:space="preserve">, and a reformulated theory. </w:t>
      </w:r>
      <w:r w:rsidRPr="00D27B7A">
        <w:rPr>
          <w:i/>
          <w:iCs/>
        </w:rPr>
        <w:t>The Leadership Quarterly</w:t>
      </w:r>
      <w:r w:rsidRPr="00D27B7A">
        <w:t xml:space="preserve">, </w:t>
      </w:r>
      <w:r w:rsidRPr="00D27B7A">
        <w:rPr>
          <w:i/>
          <w:iCs/>
        </w:rPr>
        <w:t>7</w:t>
      </w:r>
      <w:r w:rsidRPr="00D27B7A">
        <w:t>(3), 323</w:t>
      </w:r>
      <w:r w:rsidR="009D3F05" w:rsidRPr="00D27B7A">
        <w:t>–</w:t>
      </w:r>
      <w:r w:rsidRPr="00D27B7A">
        <w:t xml:space="preserve">352. </w:t>
      </w:r>
      <w:hyperlink r:id="rId52" w:history="1">
        <w:r w:rsidRPr="00D27B7A">
          <w:rPr>
            <w:rStyle w:val="Hyperlink"/>
          </w:rPr>
          <w:t>https://doi.org/10.1016/S1048-9843(96)90024-7</w:t>
        </w:r>
      </w:hyperlink>
    </w:p>
    <w:p w14:paraId="5EB6A6BD" w14:textId="404E2643" w:rsidR="005A528A" w:rsidRPr="00D27B7A" w:rsidRDefault="005A528A" w:rsidP="005A528A">
      <w:pPr>
        <w:pStyle w:val="ListParagraph1"/>
      </w:pPr>
      <w:r w:rsidRPr="00D27B7A">
        <w:lastRenderedPageBreak/>
        <w:t xml:space="preserve">Howard, G. R. (2021). White </w:t>
      </w:r>
      <w:r w:rsidR="00B87F7B" w:rsidRPr="00D27B7A">
        <w:t>d</w:t>
      </w:r>
      <w:r w:rsidRPr="00D27B7A">
        <w:t xml:space="preserve">ominance and the </w:t>
      </w:r>
      <w:r w:rsidR="00B87F7B" w:rsidRPr="00D27B7A">
        <w:t>w</w:t>
      </w:r>
      <w:r w:rsidRPr="00D27B7A">
        <w:t xml:space="preserve">eight of the West. In J. A. Banks (Ed.), </w:t>
      </w:r>
      <w:r w:rsidRPr="00D27B7A">
        <w:rPr>
          <w:i/>
          <w:iCs/>
        </w:rPr>
        <w:t>Transforming multicultural education policy and practice: Expanding educational opportunity</w:t>
      </w:r>
      <w:r w:rsidRPr="00D27B7A">
        <w:t xml:space="preserve"> (pp. 80</w:t>
      </w:r>
      <w:r w:rsidR="009D3F05" w:rsidRPr="00D27B7A">
        <w:t>–</w:t>
      </w:r>
      <w:r w:rsidRPr="00D27B7A">
        <w:t>107). Teachers College Press.</w:t>
      </w:r>
    </w:p>
    <w:p w14:paraId="20279CBE" w14:textId="09179082" w:rsidR="005A528A" w:rsidRPr="00D27B7A" w:rsidRDefault="005A528A" w:rsidP="005A528A">
      <w:pPr>
        <w:pStyle w:val="ListParagraph1"/>
      </w:pPr>
      <w:r w:rsidRPr="00D27B7A">
        <w:t xml:space="preserve">Howard, T. C. (2021). Culturally responsive pedagogy. In J. A. Banks (Ed.), </w:t>
      </w:r>
      <w:r w:rsidRPr="00D27B7A">
        <w:rPr>
          <w:i/>
          <w:iCs/>
        </w:rPr>
        <w:t>Transforming multicultural education policy and practice: Expanding educational opportunity</w:t>
      </w:r>
      <w:r w:rsidRPr="00D27B7A">
        <w:t xml:space="preserve"> (pp. 137</w:t>
      </w:r>
      <w:r w:rsidR="009D3F05" w:rsidRPr="00D27B7A">
        <w:t>–</w:t>
      </w:r>
      <w:r w:rsidRPr="00D27B7A">
        <w:t>163). Teachers College Press.</w:t>
      </w:r>
    </w:p>
    <w:p w14:paraId="2AB4F712" w14:textId="51C89AA0" w:rsidR="005A528A" w:rsidRPr="00D27B7A" w:rsidRDefault="005A528A" w:rsidP="005A528A">
      <w:pPr>
        <w:pStyle w:val="ListParagraph1"/>
      </w:pPr>
      <w:r w:rsidRPr="00D27B7A">
        <w:t xml:space="preserve">Hreinsdóttir, A. M., &amp; Ragnarsdóttir, H. (2019). </w:t>
      </w:r>
      <w:proofErr w:type="spellStart"/>
      <w:r w:rsidRPr="00D27B7A">
        <w:t>Að</w:t>
      </w:r>
      <w:proofErr w:type="spellEnd"/>
      <w:r w:rsidRPr="00D27B7A">
        <w:t xml:space="preserve"> </w:t>
      </w:r>
      <w:proofErr w:type="spellStart"/>
      <w:r w:rsidRPr="00D27B7A">
        <w:t>tilheyra</w:t>
      </w:r>
      <w:proofErr w:type="spellEnd"/>
      <w:r w:rsidRPr="00D27B7A">
        <w:t xml:space="preserve">, taka </w:t>
      </w:r>
      <w:proofErr w:type="spellStart"/>
      <w:r w:rsidRPr="00D27B7A">
        <w:t>þátt</w:t>
      </w:r>
      <w:proofErr w:type="spellEnd"/>
      <w:r w:rsidRPr="00D27B7A">
        <w:t xml:space="preserve"> og </w:t>
      </w:r>
      <w:proofErr w:type="spellStart"/>
      <w:r w:rsidRPr="00D27B7A">
        <w:t>læra</w:t>
      </w:r>
      <w:proofErr w:type="spellEnd"/>
      <w:r w:rsidRPr="00D27B7A">
        <w:t xml:space="preserve"> í </w:t>
      </w:r>
      <w:proofErr w:type="spellStart"/>
      <w:r w:rsidRPr="00D27B7A">
        <w:t>leikskóla</w:t>
      </w:r>
      <w:proofErr w:type="spellEnd"/>
      <w:r w:rsidRPr="00D27B7A">
        <w:t xml:space="preserve"> </w:t>
      </w:r>
      <w:proofErr w:type="spellStart"/>
      <w:r w:rsidRPr="00D27B7A">
        <w:t>margbreytileikans</w:t>
      </w:r>
      <w:proofErr w:type="spellEnd"/>
      <w:r w:rsidRPr="00D27B7A">
        <w:t xml:space="preserve">: </w:t>
      </w:r>
      <w:proofErr w:type="spellStart"/>
      <w:r w:rsidRPr="00D27B7A">
        <w:t>Evrópuverkefni</w:t>
      </w:r>
      <w:proofErr w:type="spellEnd"/>
      <w:r w:rsidRPr="00D27B7A">
        <w:t xml:space="preserve"> um </w:t>
      </w:r>
      <w:proofErr w:type="spellStart"/>
      <w:r w:rsidRPr="00D27B7A">
        <w:t>menntun</w:t>
      </w:r>
      <w:proofErr w:type="spellEnd"/>
      <w:r w:rsidRPr="00D27B7A">
        <w:t xml:space="preserve"> </w:t>
      </w:r>
      <w:proofErr w:type="spellStart"/>
      <w:r w:rsidRPr="00D27B7A">
        <w:t>ungra</w:t>
      </w:r>
      <w:proofErr w:type="spellEnd"/>
      <w:r w:rsidRPr="00D27B7A">
        <w:t xml:space="preserve"> </w:t>
      </w:r>
      <w:proofErr w:type="spellStart"/>
      <w:r w:rsidRPr="00D27B7A">
        <w:t>barna</w:t>
      </w:r>
      <w:proofErr w:type="spellEnd"/>
      <w:r w:rsidRPr="00D27B7A">
        <w:t xml:space="preserve"> </w:t>
      </w:r>
      <w:proofErr w:type="spellStart"/>
      <w:r w:rsidRPr="00D27B7A">
        <w:t>án</w:t>
      </w:r>
      <w:proofErr w:type="spellEnd"/>
      <w:r w:rsidRPr="00D27B7A">
        <w:t xml:space="preserve"> </w:t>
      </w:r>
      <w:proofErr w:type="spellStart"/>
      <w:r w:rsidRPr="00D27B7A">
        <w:t>aðgreiningar</w:t>
      </w:r>
      <w:proofErr w:type="spellEnd"/>
      <w:r w:rsidRPr="00D27B7A">
        <w:t xml:space="preserve">. </w:t>
      </w:r>
      <w:proofErr w:type="spellStart"/>
      <w:r w:rsidRPr="00D27B7A">
        <w:rPr>
          <w:i/>
          <w:iCs/>
        </w:rPr>
        <w:t>Netla</w:t>
      </w:r>
      <w:proofErr w:type="spellEnd"/>
      <w:r w:rsidRPr="00D27B7A">
        <w:rPr>
          <w:i/>
          <w:iCs/>
        </w:rPr>
        <w:t>.</w:t>
      </w:r>
      <w:r w:rsidRPr="00D27B7A">
        <w:t xml:space="preserve"> https://doi.org/10.24270/netla.2019.7</w:t>
      </w:r>
    </w:p>
    <w:p w14:paraId="7B774367" w14:textId="3F8E8E16" w:rsidR="005A528A" w:rsidRDefault="005A528A" w:rsidP="005A528A">
      <w:pPr>
        <w:pStyle w:val="ListParagraph1"/>
      </w:pPr>
      <w:r w:rsidRPr="00D27B7A">
        <w:t xml:space="preserve">Hynds, A., Averill, R., Hindle, R., &amp; Meyer, L. (2017). School expectations and student aspirations: The influence of schools and teachers on indigenous secondary students. </w:t>
      </w:r>
      <w:r w:rsidRPr="00D27B7A">
        <w:rPr>
          <w:i/>
          <w:iCs/>
        </w:rPr>
        <w:t>Ethnicities,</w:t>
      </w:r>
      <w:r w:rsidRPr="00D27B7A">
        <w:t xml:space="preserve"> </w:t>
      </w:r>
      <w:r w:rsidRPr="00D27B7A">
        <w:rPr>
          <w:i/>
          <w:iCs/>
        </w:rPr>
        <w:t>17</w:t>
      </w:r>
      <w:r w:rsidRPr="00D27B7A">
        <w:t>(4), 546</w:t>
      </w:r>
      <w:r w:rsidR="009D3F05" w:rsidRPr="00D27B7A">
        <w:t>–</w:t>
      </w:r>
      <w:r w:rsidRPr="00D27B7A">
        <w:t xml:space="preserve">573. </w:t>
      </w:r>
      <w:hyperlink r:id="rId53" w:history="1">
        <w:r w:rsidR="002F7FE4" w:rsidRPr="00B40C33">
          <w:rPr>
            <w:rStyle w:val="Hyperlink"/>
          </w:rPr>
          <w:t>https://doi.org/10.1177/1468796816666590</w:t>
        </w:r>
      </w:hyperlink>
    </w:p>
    <w:p w14:paraId="340AEBB8" w14:textId="22EAA321" w:rsidR="002F7FE4" w:rsidRPr="002F7FE4" w:rsidRDefault="002F7FE4" w:rsidP="002F7FE4">
      <w:pPr>
        <w:pStyle w:val="ListParagraph1"/>
      </w:pPr>
      <w:r w:rsidRPr="002F7FE4">
        <w:t xml:space="preserve">Irwin, L. (2021). </w:t>
      </w:r>
      <w:r>
        <w:t>S</w:t>
      </w:r>
      <w:r w:rsidRPr="002F7FE4">
        <w:t xml:space="preserve">tudent affairs leadership educators’ negotiations of racialized legitimacy. </w:t>
      </w:r>
      <w:r w:rsidRPr="002F7FE4">
        <w:rPr>
          <w:i/>
          <w:iCs/>
        </w:rPr>
        <w:t>Journal of Leadership Education, 20</w:t>
      </w:r>
      <w:r w:rsidRPr="002F7FE4">
        <w:t>(4), 133</w:t>
      </w:r>
      <w:r w:rsidR="001D65E0">
        <w:t>–</w:t>
      </w:r>
      <w:r w:rsidRPr="002F7FE4">
        <w:t>153. https://doi.org/10.12806/v20/i4/r10</w:t>
      </w:r>
    </w:p>
    <w:p w14:paraId="2961CCC4" w14:textId="334F972D" w:rsidR="005A528A" w:rsidRPr="00D27B7A" w:rsidRDefault="005A528A" w:rsidP="005A528A">
      <w:pPr>
        <w:pStyle w:val="ListParagraph1"/>
      </w:pPr>
      <w:r w:rsidRPr="00D27B7A">
        <w:t>Jahreie, J. (2022). Towards a renewed understanding of barriers to immigrant parents</w:t>
      </w:r>
      <w:r w:rsidR="00E55264" w:rsidRPr="00D27B7A">
        <w:t>’</w:t>
      </w:r>
      <w:r w:rsidRPr="00D27B7A">
        <w:t xml:space="preserve"> involvement in education. </w:t>
      </w:r>
      <w:r w:rsidRPr="00D27B7A">
        <w:rPr>
          <w:i/>
          <w:iCs/>
        </w:rPr>
        <w:t xml:space="preserve">Acta </w:t>
      </w:r>
      <w:proofErr w:type="spellStart"/>
      <w:r w:rsidRPr="00D27B7A">
        <w:rPr>
          <w:i/>
          <w:iCs/>
        </w:rPr>
        <w:t>Sociologica</w:t>
      </w:r>
      <w:proofErr w:type="spellEnd"/>
      <w:r w:rsidRPr="00D27B7A">
        <w:t xml:space="preserve">, </w:t>
      </w:r>
      <w:r w:rsidRPr="00D27B7A">
        <w:rPr>
          <w:i/>
          <w:iCs/>
        </w:rPr>
        <w:t>66</w:t>
      </w:r>
      <w:r w:rsidRPr="00D27B7A">
        <w:t>(3), 307</w:t>
      </w:r>
      <w:r w:rsidR="009D3F05" w:rsidRPr="00D27B7A">
        <w:t>–</w:t>
      </w:r>
      <w:r w:rsidRPr="00D27B7A">
        <w:t>321. https://doi.org/10.1177/00016993221110870</w:t>
      </w:r>
    </w:p>
    <w:p w14:paraId="27F948E8" w14:textId="1A2FF2C0" w:rsidR="005A528A" w:rsidRDefault="005A528A" w:rsidP="005A528A">
      <w:pPr>
        <w:pStyle w:val="ListParagraph1"/>
      </w:pPr>
      <w:r w:rsidRPr="004440F6">
        <w:rPr>
          <w:lang w:val="fr-FR"/>
        </w:rPr>
        <w:t xml:space="preserve">Jantunen, A., Sormunen, K., </w:t>
      </w:r>
      <w:proofErr w:type="spellStart"/>
      <w:r w:rsidRPr="004440F6">
        <w:rPr>
          <w:lang w:val="fr-FR"/>
        </w:rPr>
        <w:t>Loukomies</w:t>
      </w:r>
      <w:proofErr w:type="spellEnd"/>
      <w:r w:rsidRPr="004440F6">
        <w:rPr>
          <w:lang w:val="fr-FR"/>
        </w:rPr>
        <w:t xml:space="preserve">, A., Kallioniemi, A., &amp; Ahtiainen, R. (2025). </w:t>
      </w:r>
      <w:r w:rsidRPr="00D27B7A">
        <w:t xml:space="preserve">Navigating the landscape of diversity leadership: Experiences of Finnish comprehensive school principals in the Helsinki area. </w:t>
      </w:r>
      <w:r w:rsidRPr="00D27B7A">
        <w:rPr>
          <w:i/>
          <w:iCs/>
        </w:rPr>
        <w:t>Frontiers in Education</w:t>
      </w:r>
      <w:r w:rsidRPr="00D27B7A">
        <w:t xml:space="preserve">, </w:t>
      </w:r>
      <w:r w:rsidRPr="00D27B7A">
        <w:rPr>
          <w:i/>
          <w:iCs/>
        </w:rPr>
        <w:t>9</w:t>
      </w:r>
      <w:r w:rsidRPr="00D27B7A">
        <w:t xml:space="preserve">. </w:t>
      </w:r>
      <w:hyperlink r:id="rId54" w:history="1">
        <w:r w:rsidRPr="00D27B7A">
          <w:rPr>
            <w:rStyle w:val="Hyperlink"/>
          </w:rPr>
          <w:t>https://doi.org/10.3389/feduc.2024.1405481</w:t>
        </w:r>
      </w:hyperlink>
    </w:p>
    <w:p w14:paraId="0D1756BF" w14:textId="3AD032EA" w:rsidR="003C09B6" w:rsidRPr="003C09B6" w:rsidRDefault="003C09B6" w:rsidP="003C09B6">
      <w:pPr>
        <w:pStyle w:val="ListParagraph1"/>
      </w:pPr>
      <w:r w:rsidRPr="003C09B6">
        <w:t xml:space="preserve">Joseph, S., Abo-Zaed Arar, E., </w:t>
      </w:r>
      <w:proofErr w:type="spellStart"/>
      <w:r w:rsidRPr="003C09B6">
        <w:t>Schunka</w:t>
      </w:r>
      <w:proofErr w:type="spellEnd"/>
      <w:r w:rsidRPr="003C09B6">
        <w:t xml:space="preserve">, L., </w:t>
      </w:r>
      <w:proofErr w:type="spellStart"/>
      <w:r w:rsidRPr="003C09B6">
        <w:t>Karaburk</w:t>
      </w:r>
      <w:proofErr w:type="spellEnd"/>
      <w:r w:rsidRPr="003C09B6">
        <w:t xml:space="preserve">, H., &amp; Arar, K. (2025). Superintendent leadership for teacher retention: Combating burnout in teachers of color and fostering well-being through a social justice lens. Power and Education, </w:t>
      </w:r>
      <w:r w:rsidRPr="00C8397F">
        <w:rPr>
          <w:i/>
          <w:iCs/>
        </w:rPr>
        <w:t>0</w:t>
      </w:r>
      <w:r w:rsidRPr="003C09B6">
        <w:t>(0).</w:t>
      </w:r>
      <w:r w:rsidR="000E516E">
        <w:t xml:space="preserve"> </w:t>
      </w:r>
      <w:r w:rsidR="000E516E" w:rsidRPr="000E516E">
        <w:t>https://doi.org/10.1177/17577438251338540</w:t>
      </w:r>
    </w:p>
    <w:p w14:paraId="55742742" w14:textId="44EA08B2" w:rsidR="00582E35" w:rsidRDefault="00582E35" w:rsidP="00582E35">
      <w:pPr>
        <w:pStyle w:val="ListParagraph1"/>
      </w:pPr>
      <w:r w:rsidRPr="00582E35">
        <w:t xml:space="preserve">Judge, T., Bono, J., </w:t>
      </w:r>
      <w:proofErr w:type="spellStart"/>
      <w:r w:rsidRPr="00582E35">
        <w:t>Ilieș</w:t>
      </w:r>
      <w:proofErr w:type="spellEnd"/>
      <w:r w:rsidRPr="00582E35">
        <w:t xml:space="preserve">, R., &amp; Gerhardt, M. (2002). Personality and leadership: A qualitative and quantitative </w:t>
      </w:r>
      <w:r w:rsidR="00281210" w:rsidRPr="00582E35">
        <w:t>review.</w:t>
      </w:r>
      <w:r w:rsidRPr="00582E35">
        <w:t xml:space="preserve"> </w:t>
      </w:r>
      <w:r w:rsidRPr="00582E35">
        <w:rPr>
          <w:i/>
          <w:iCs/>
        </w:rPr>
        <w:t>Journal of Applied Psychology, 87</w:t>
      </w:r>
      <w:r w:rsidRPr="00582E35">
        <w:t>(4), 765</w:t>
      </w:r>
      <w:r w:rsidR="001D65E0">
        <w:t>–</w:t>
      </w:r>
      <w:r w:rsidRPr="00582E35">
        <w:t xml:space="preserve">780. </w:t>
      </w:r>
      <w:hyperlink r:id="rId55" w:history="1">
        <w:r w:rsidR="00AB5734" w:rsidRPr="00B40C33">
          <w:rPr>
            <w:rStyle w:val="Hyperlink"/>
          </w:rPr>
          <w:t>https://doi.org/10.1037/0021-9010.87.4.765</w:t>
        </w:r>
      </w:hyperlink>
    </w:p>
    <w:p w14:paraId="6E42BBF7" w14:textId="7B25DFED" w:rsidR="005A528A" w:rsidRPr="00D27B7A" w:rsidRDefault="005A528A" w:rsidP="005A528A">
      <w:pPr>
        <w:pStyle w:val="ListParagraph1"/>
      </w:pPr>
      <w:proofErr w:type="spellStart"/>
      <w:r w:rsidRPr="00D27B7A">
        <w:t>Karakose</w:t>
      </w:r>
      <w:proofErr w:type="spellEnd"/>
      <w:r w:rsidRPr="00D27B7A">
        <w:t xml:space="preserve">, T., </w:t>
      </w:r>
      <w:proofErr w:type="spellStart"/>
      <w:r w:rsidRPr="00D27B7A">
        <w:t>Tülübaş</w:t>
      </w:r>
      <w:proofErr w:type="spellEnd"/>
      <w:r w:rsidRPr="00D27B7A">
        <w:t xml:space="preserve">, T., &amp; Papadakis, S. (2023). The scientific evolution of </w:t>
      </w:r>
      <w:r w:rsidR="007F13BC" w:rsidRPr="00D27B7A">
        <w:t>social justice leadership</w:t>
      </w:r>
      <w:r w:rsidRPr="00D27B7A">
        <w:t xml:space="preserve"> in education: </w:t>
      </w:r>
      <w:r w:rsidR="00B87F7B" w:rsidRPr="00D27B7A">
        <w:t>S</w:t>
      </w:r>
      <w:r w:rsidRPr="00D27B7A">
        <w:t xml:space="preserve">tructural and longitudinal analysis of the existing knowledge base, 2003–2022. </w:t>
      </w:r>
      <w:r w:rsidRPr="00D27B7A">
        <w:rPr>
          <w:i/>
          <w:iCs/>
        </w:rPr>
        <w:t>Frontiers in Education</w:t>
      </w:r>
      <w:r w:rsidRPr="00D27B7A">
        <w:t xml:space="preserve">, </w:t>
      </w:r>
      <w:r w:rsidRPr="00D27B7A">
        <w:rPr>
          <w:i/>
          <w:iCs/>
        </w:rPr>
        <w:t>8</w:t>
      </w:r>
      <w:r w:rsidRPr="00D27B7A">
        <w:t>. https://doi.org/10.3389/feduc.2023.1139648</w:t>
      </w:r>
    </w:p>
    <w:p w14:paraId="1131DFE7" w14:textId="1CDD56CD" w:rsidR="005A528A" w:rsidRPr="00A32179" w:rsidRDefault="005A528A" w:rsidP="005A528A">
      <w:pPr>
        <w:pStyle w:val="ListParagraph1"/>
        <w:rPr>
          <w:lang w:val="nb-NO"/>
        </w:rPr>
      </w:pPr>
      <w:r w:rsidRPr="00D27B7A">
        <w:t xml:space="preserve">Karlsson </w:t>
      </w:r>
      <w:proofErr w:type="gramStart"/>
      <w:r w:rsidRPr="00D27B7A">
        <w:t>Pérez, Å.</w:t>
      </w:r>
      <w:proofErr w:type="gramEnd"/>
      <w:r w:rsidRPr="00D27B7A">
        <w:t xml:space="preserve">, Liljenberg, M., Hirsh, Å., &amp; Jahnke, A. (2024). </w:t>
      </w:r>
      <w:r w:rsidRPr="00A32179">
        <w:rPr>
          <w:lang w:val="nb-NO"/>
        </w:rPr>
        <w:t xml:space="preserve">Etiska och moraliska perspektiv på kontextuella särskildheter i rektorers arbete och ledarskap i strukturellt missgynnade områden. </w:t>
      </w:r>
      <w:r w:rsidRPr="00A32179">
        <w:rPr>
          <w:i/>
          <w:iCs/>
          <w:lang w:val="nb-NO"/>
        </w:rPr>
        <w:t>Utbildning &amp; Demokrati</w:t>
      </w:r>
      <w:r w:rsidR="00475121">
        <w:rPr>
          <w:i/>
          <w:iCs/>
          <w:lang w:val="nb-NO"/>
        </w:rPr>
        <w:t>—</w:t>
      </w:r>
      <w:r w:rsidRPr="00A32179">
        <w:rPr>
          <w:i/>
          <w:iCs/>
          <w:lang w:val="nb-NO"/>
        </w:rPr>
        <w:t>tidskrift för didaktik och utbildningspolitk, 33</w:t>
      </w:r>
      <w:r w:rsidRPr="00A32179">
        <w:rPr>
          <w:lang w:val="nb-NO"/>
        </w:rPr>
        <w:t>(1), 61</w:t>
      </w:r>
      <w:r w:rsidR="009D3F05" w:rsidRPr="00A32179">
        <w:rPr>
          <w:lang w:val="nb-NO"/>
        </w:rPr>
        <w:t>–</w:t>
      </w:r>
      <w:r w:rsidRPr="00A32179">
        <w:rPr>
          <w:lang w:val="nb-NO"/>
        </w:rPr>
        <w:t>82. https://doi.org/10.48059/uod.v33i1.2280</w:t>
      </w:r>
    </w:p>
    <w:p w14:paraId="41676D6C" w14:textId="66A950FD" w:rsidR="005A528A" w:rsidRPr="00A32179" w:rsidRDefault="005A528A" w:rsidP="005A528A">
      <w:pPr>
        <w:pStyle w:val="ListParagraph1"/>
        <w:rPr>
          <w:lang w:val="nb-NO"/>
        </w:rPr>
      </w:pPr>
      <w:r w:rsidRPr="00A32179">
        <w:rPr>
          <w:lang w:val="nb-NO"/>
        </w:rPr>
        <w:t>Keisu, B.-I., Ahlström, B., Poromaa Isling, P., &amp; Schmauch, U. (2024). Att balansera motstridiga ideal</w:t>
      </w:r>
      <w:r w:rsidRPr="00A32179">
        <w:rPr>
          <w:i/>
          <w:iCs/>
          <w:lang w:val="nb-NO"/>
        </w:rPr>
        <w:t>. Utbildning &amp; Demokrati</w:t>
      </w:r>
      <w:r w:rsidR="00475121">
        <w:rPr>
          <w:i/>
          <w:iCs/>
          <w:lang w:val="nb-NO"/>
        </w:rPr>
        <w:t>—</w:t>
      </w:r>
      <w:r w:rsidRPr="00A32179">
        <w:rPr>
          <w:i/>
          <w:iCs/>
          <w:lang w:val="nb-NO"/>
        </w:rPr>
        <w:t>tidskrift för didaktik och utbildningspolitk</w:t>
      </w:r>
      <w:r w:rsidRPr="00A32179">
        <w:rPr>
          <w:lang w:val="nb-NO"/>
        </w:rPr>
        <w:t xml:space="preserve">, </w:t>
      </w:r>
      <w:r w:rsidRPr="00A32179">
        <w:rPr>
          <w:i/>
          <w:iCs/>
          <w:lang w:val="nb-NO"/>
        </w:rPr>
        <w:t>33</w:t>
      </w:r>
      <w:r w:rsidRPr="00A32179">
        <w:rPr>
          <w:lang w:val="nb-NO"/>
        </w:rPr>
        <w:t>(1), 35</w:t>
      </w:r>
      <w:r w:rsidR="009D3F05" w:rsidRPr="00A32179">
        <w:rPr>
          <w:lang w:val="nb-NO"/>
        </w:rPr>
        <w:t>–</w:t>
      </w:r>
      <w:r w:rsidRPr="00A32179">
        <w:rPr>
          <w:lang w:val="nb-NO"/>
        </w:rPr>
        <w:t>59. https://doi.org/10.48059/uod.v33i1.2279</w:t>
      </w:r>
    </w:p>
    <w:p w14:paraId="37DD8D2B" w14:textId="6180CCC9" w:rsidR="005A528A" w:rsidRDefault="005A528A" w:rsidP="005A528A">
      <w:pPr>
        <w:pStyle w:val="ListParagraph1"/>
      </w:pPr>
      <w:r w:rsidRPr="00D27B7A">
        <w:t xml:space="preserve">Khalifa, M. A. (2018). </w:t>
      </w:r>
      <w:r w:rsidRPr="00D27B7A">
        <w:rPr>
          <w:i/>
          <w:iCs/>
        </w:rPr>
        <w:t>Culturally responsive school leadership</w:t>
      </w:r>
      <w:r w:rsidRPr="00D27B7A">
        <w:t>. Harvard Education Press.</w:t>
      </w:r>
    </w:p>
    <w:p w14:paraId="5A290A38" w14:textId="0349E8AB" w:rsidR="001D65E0" w:rsidRPr="001D65E0" w:rsidRDefault="001D65E0" w:rsidP="001D65E0">
      <w:pPr>
        <w:pStyle w:val="ListParagraph1"/>
      </w:pPr>
      <w:r w:rsidRPr="00AB5734">
        <w:lastRenderedPageBreak/>
        <w:t xml:space="preserve">Khan, M. A., Ismail, F. B., Hussain, A., &amp; Alghazali, B. (2020). The interplay of leadership styles, innovative work behavior, organizational culture, and organizational citizenship behavior. </w:t>
      </w:r>
      <w:r>
        <w:rPr>
          <w:i/>
          <w:iCs/>
        </w:rPr>
        <w:t>SAGE</w:t>
      </w:r>
      <w:r w:rsidRPr="00AB5734">
        <w:rPr>
          <w:i/>
          <w:iCs/>
        </w:rPr>
        <w:t xml:space="preserve"> Open, 10</w:t>
      </w:r>
      <w:r w:rsidRPr="00AB5734">
        <w:t>(1), 2158244019898264</w:t>
      </w:r>
    </w:p>
    <w:p w14:paraId="497D88A8" w14:textId="1283BCB6" w:rsidR="005A528A" w:rsidRDefault="005A528A" w:rsidP="005A528A">
      <w:pPr>
        <w:pStyle w:val="ListParagraph1"/>
      </w:pPr>
      <w:r w:rsidRPr="00D27B7A">
        <w:t xml:space="preserve">Ladson-Billings, G. (2021). Three </w:t>
      </w:r>
      <w:r w:rsidR="002C5431" w:rsidRPr="00D27B7A">
        <w:t>d</w:t>
      </w:r>
      <w:r w:rsidRPr="00D27B7A">
        <w:t xml:space="preserve">ecades of </w:t>
      </w:r>
      <w:r w:rsidR="002C5431" w:rsidRPr="00D27B7A">
        <w:t>c</w:t>
      </w:r>
      <w:r w:rsidRPr="00D27B7A">
        <w:t xml:space="preserve">ulturally </w:t>
      </w:r>
      <w:r w:rsidR="002C5431" w:rsidRPr="00D27B7A">
        <w:t>r</w:t>
      </w:r>
      <w:r w:rsidRPr="00D27B7A">
        <w:t xml:space="preserve">elevant, </w:t>
      </w:r>
      <w:r w:rsidR="002C5431" w:rsidRPr="00D27B7A">
        <w:t>r</w:t>
      </w:r>
      <w:r w:rsidRPr="00D27B7A">
        <w:t>esponsive, &amp;</w:t>
      </w:r>
      <w:r w:rsidR="00933BDB" w:rsidRPr="00D27B7A">
        <w:t xml:space="preserve"> s</w:t>
      </w:r>
      <w:r w:rsidRPr="00D27B7A">
        <w:t xml:space="preserve">ustaining </w:t>
      </w:r>
      <w:r w:rsidR="00933BDB" w:rsidRPr="00D27B7A">
        <w:t>p</w:t>
      </w:r>
      <w:r w:rsidRPr="00D27B7A">
        <w:t xml:space="preserve">edagogy: What </w:t>
      </w:r>
      <w:r w:rsidR="00933BDB" w:rsidRPr="00D27B7A">
        <w:t>l</w:t>
      </w:r>
      <w:r w:rsidRPr="00D27B7A">
        <w:t xml:space="preserve">ies </w:t>
      </w:r>
      <w:r w:rsidR="00933BDB" w:rsidRPr="00D27B7A">
        <w:t>a</w:t>
      </w:r>
      <w:r w:rsidRPr="00D27B7A">
        <w:t xml:space="preserve">head? </w:t>
      </w:r>
      <w:r w:rsidRPr="00D27B7A">
        <w:rPr>
          <w:i/>
          <w:iCs/>
        </w:rPr>
        <w:t xml:space="preserve">The Educational </w:t>
      </w:r>
      <w:r w:rsidR="00B87F7B" w:rsidRPr="00D27B7A">
        <w:rPr>
          <w:i/>
          <w:iCs/>
        </w:rPr>
        <w:t>F</w:t>
      </w:r>
      <w:r w:rsidRPr="00D27B7A">
        <w:rPr>
          <w:i/>
          <w:iCs/>
        </w:rPr>
        <w:t>orum, 85</w:t>
      </w:r>
      <w:r w:rsidRPr="00D27B7A">
        <w:t>(4), 351</w:t>
      </w:r>
      <w:r w:rsidR="009D3F05" w:rsidRPr="00D27B7A">
        <w:t>–</w:t>
      </w:r>
      <w:r w:rsidRPr="00D27B7A">
        <w:t xml:space="preserve">354. </w:t>
      </w:r>
      <w:hyperlink r:id="rId56" w:history="1">
        <w:r w:rsidR="001D65E0" w:rsidRPr="008659D7">
          <w:rPr>
            <w:rStyle w:val="Hyperlink"/>
          </w:rPr>
          <w:t>https://doi.org/10.1080/00131725.2021.1957632</w:t>
        </w:r>
      </w:hyperlink>
    </w:p>
    <w:p w14:paraId="6FF06D4B" w14:textId="6D139386" w:rsidR="005A528A" w:rsidRDefault="005A528A" w:rsidP="005A528A">
      <w:pPr>
        <w:pStyle w:val="ListParagraph1"/>
      </w:pPr>
      <w:r w:rsidRPr="00D27B7A">
        <w:t xml:space="preserve">Lappalainen, S., &amp; </w:t>
      </w:r>
      <w:proofErr w:type="spellStart"/>
      <w:r w:rsidRPr="00D27B7A">
        <w:t>Odenbring</w:t>
      </w:r>
      <w:proofErr w:type="spellEnd"/>
      <w:r w:rsidRPr="00D27B7A">
        <w:t xml:space="preserve">, Y. (2020). Gender and social class in Nordic early childhood educational ethnography: A meta-analysis. </w:t>
      </w:r>
      <w:r w:rsidRPr="00D27B7A">
        <w:rPr>
          <w:i/>
          <w:iCs/>
        </w:rPr>
        <w:t>Ethnography and Education</w:t>
      </w:r>
      <w:r w:rsidRPr="00D27B7A">
        <w:t xml:space="preserve">, </w:t>
      </w:r>
      <w:r w:rsidRPr="00D27B7A">
        <w:rPr>
          <w:i/>
          <w:iCs/>
        </w:rPr>
        <w:t>15</w:t>
      </w:r>
      <w:r w:rsidRPr="00D27B7A">
        <w:t>(4), 412</w:t>
      </w:r>
      <w:r w:rsidR="009D3F05" w:rsidRPr="00D27B7A">
        <w:t>–</w:t>
      </w:r>
      <w:r w:rsidRPr="00D27B7A">
        <w:t xml:space="preserve">428. </w:t>
      </w:r>
      <w:hyperlink r:id="rId57" w:history="1">
        <w:r w:rsidR="00B63050" w:rsidRPr="00B40C33">
          <w:rPr>
            <w:rStyle w:val="Hyperlink"/>
          </w:rPr>
          <w:t>https://doi.org/10.1080/17457823.2019.1683755</w:t>
        </w:r>
      </w:hyperlink>
    </w:p>
    <w:p w14:paraId="2709348D" w14:textId="2DF6A953" w:rsidR="00B63050" w:rsidRPr="00B63050" w:rsidRDefault="00B63050" w:rsidP="00B63050">
      <w:pPr>
        <w:pStyle w:val="ListParagraph1"/>
      </w:pPr>
      <w:r w:rsidRPr="00B63050">
        <w:t xml:space="preserve">Larsson, J., &amp; Vinberg, S. (2010). Leadership </w:t>
      </w:r>
      <w:proofErr w:type="spellStart"/>
      <w:r w:rsidRPr="00B63050">
        <w:t>behaviour</w:t>
      </w:r>
      <w:proofErr w:type="spellEnd"/>
      <w:r w:rsidRPr="00B63050">
        <w:t xml:space="preserve"> in successful </w:t>
      </w:r>
      <w:proofErr w:type="spellStart"/>
      <w:r w:rsidRPr="00B63050">
        <w:t>organisations</w:t>
      </w:r>
      <w:proofErr w:type="spellEnd"/>
      <w:r w:rsidRPr="00B63050">
        <w:t>: Universal or situation-dependent</w:t>
      </w:r>
      <w:r w:rsidRPr="00B63050">
        <w:rPr>
          <w:i/>
          <w:iCs/>
        </w:rPr>
        <w:t>? Total Quality Management &amp; Business Excellence, 21</w:t>
      </w:r>
      <w:r w:rsidRPr="00B63050">
        <w:t>(3), 317–334. https://doi.org/10.1080/14783360903561779</w:t>
      </w:r>
    </w:p>
    <w:p w14:paraId="759DD565" w14:textId="752A3F23" w:rsidR="005A528A" w:rsidRDefault="005A528A" w:rsidP="005A528A">
      <w:pPr>
        <w:pStyle w:val="ListParagraph1"/>
      </w:pPr>
      <w:r w:rsidRPr="00D27B7A">
        <w:t xml:space="preserve">Laursen, R., Gümüş, S., &amp; Walker, A. D. (2024). Navigating egalitarian culture and accountability pressures: </w:t>
      </w:r>
      <w:r w:rsidR="00B87F7B" w:rsidRPr="00D27B7A">
        <w:t>S</w:t>
      </w:r>
      <w:r w:rsidRPr="00D27B7A">
        <w:t xml:space="preserve">hared instructional leadership practices of Danish school leaders. </w:t>
      </w:r>
      <w:r w:rsidRPr="00D27B7A">
        <w:rPr>
          <w:i/>
          <w:iCs/>
        </w:rPr>
        <w:t>Journal of Professional Capital and Community</w:t>
      </w:r>
      <w:r w:rsidR="00B87F7B" w:rsidRPr="00D27B7A">
        <w:t xml:space="preserve">, </w:t>
      </w:r>
      <w:r w:rsidR="00B87F7B" w:rsidRPr="00D27B7A">
        <w:rPr>
          <w:i/>
          <w:iCs/>
        </w:rPr>
        <w:t>10</w:t>
      </w:r>
      <w:r w:rsidR="00B87F7B" w:rsidRPr="00D27B7A">
        <w:t>(3), 372–392.</w:t>
      </w:r>
      <w:r w:rsidR="005A56E7" w:rsidRPr="00D27B7A">
        <w:t xml:space="preserve"> </w:t>
      </w:r>
      <w:hyperlink r:id="rId58" w:history="1">
        <w:r w:rsidR="00015FCD" w:rsidRPr="00B40C33">
          <w:rPr>
            <w:rStyle w:val="Hyperlink"/>
          </w:rPr>
          <w:t>https://doi.org/10.1108/jpcc-01-2024-0014</w:t>
        </w:r>
      </w:hyperlink>
    </w:p>
    <w:p w14:paraId="43108D56" w14:textId="2BDE4FCF" w:rsidR="005A528A" w:rsidRPr="00D27B7A" w:rsidRDefault="005A528A" w:rsidP="005A528A">
      <w:pPr>
        <w:pStyle w:val="ListParagraph1"/>
      </w:pPr>
      <w:r w:rsidRPr="00D27B7A">
        <w:t xml:space="preserve">Leithwood, K. (2021). A review of evidence about equitable school leadership. </w:t>
      </w:r>
      <w:r w:rsidRPr="00D27B7A">
        <w:rPr>
          <w:i/>
          <w:iCs/>
        </w:rPr>
        <w:t>Education Sciences</w:t>
      </w:r>
      <w:r w:rsidRPr="00D27B7A">
        <w:t xml:space="preserve">, </w:t>
      </w:r>
      <w:r w:rsidRPr="00D27B7A">
        <w:rPr>
          <w:i/>
          <w:iCs/>
        </w:rPr>
        <w:t>11</w:t>
      </w:r>
      <w:r w:rsidRPr="00D27B7A">
        <w:t>(8), 377. https://doi.org/10.3390/educsci11080377</w:t>
      </w:r>
    </w:p>
    <w:p w14:paraId="6D0AE9A4" w14:textId="77777777" w:rsidR="005A528A" w:rsidRPr="00D27B7A" w:rsidRDefault="005A528A" w:rsidP="005A528A">
      <w:pPr>
        <w:pStyle w:val="ListParagraph1"/>
      </w:pPr>
      <w:r w:rsidRPr="00D27B7A">
        <w:t xml:space="preserve">Leithwood, K. (2023). The </w:t>
      </w:r>
      <w:r w:rsidR="00B87F7B" w:rsidRPr="00D27B7A">
        <w:t>p</w:t>
      </w:r>
      <w:r w:rsidRPr="00D27B7A">
        <w:t xml:space="preserve">ersonal </w:t>
      </w:r>
      <w:r w:rsidR="005575C8" w:rsidRPr="00D27B7A">
        <w:t>r</w:t>
      </w:r>
      <w:r w:rsidRPr="00D27B7A">
        <w:t xml:space="preserve">esources of </w:t>
      </w:r>
      <w:r w:rsidR="005575C8" w:rsidRPr="00D27B7A">
        <w:t>s</w:t>
      </w:r>
      <w:r w:rsidRPr="00D27B7A">
        <w:t xml:space="preserve">uccessful </w:t>
      </w:r>
      <w:r w:rsidR="005575C8" w:rsidRPr="00D27B7A">
        <w:t>l</w:t>
      </w:r>
      <w:r w:rsidRPr="00D27B7A">
        <w:t xml:space="preserve">eaders: A </w:t>
      </w:r>
      <w:r w:rsidR="00B87F7B" w:rsidRPr="00D27B7A">
        <w:t>n</w:t>
      </w:r>
      <w:r w:rsidRPr="00D27B7A">
        <w:t xml:space="preserve">arrative </w:t>
      </w:r>
      <w:r w:rsidR="005575C8" w:rsidRPr="00D27B7A">
        <w:t>r</w:t>
      </w:r>
      <w:r w:rsidRPr="00D27B7A">
        <w:t xml:space="preserve">eview. </w:t>
      </w:r>
      <w:r w:rsidRPr="00D27B7A">
        <w:rPr>
          <w:i/>
          <w:iCs/>
        </w:rPr>
        <w:t>Education Sciences</w:t>
      </w:r>
      <w:r w:rsidRPr="00D27B7A">
        <w:t xml:space="preserve">, </w:t>
      </w:r>
      <w:r w:rsidRPr="00D27B7A">
        <w:rPr>
          <w:i/>
          <w:iCs/>
        </w:rPr>
        <w:t>13</w:t>
      </w:r>
      <w:r w:rsidRPr="00D27B7A">
        <w:t>(9), 932. https://www.mdpi.com/2227-7102/13/9/932</w:t>
      </w:r>
    </w:p>
    <w:p w14:paraId="56B22AC5" w14:textId="77BECCB4" w:rsidR="005A528A" w:rsidRPr="00D27B7A" w:rsidRDefault="005A528A" w:rsidP="005A528A">
      <w:pPr>
        <w:pStyle w:val="ListParagraph1"/>
      </w:pPr>
      <w:r w:rsidRPr="00D27B7A">
        <w:t xml:space="preserve">Leithwood, K., Harris, A., &amp; Hopkins, D. (2019). Seven strong claims about successful school leadership </w:t>
      </w:r>
      <w:proofErr w:type="gramStart"/>
      <w:r w:rsidRPr="00D27B7A">
        <w:t>revisited</w:t>
      </w:r>
      <w:proofErr w:type="gramEnd"/>
      <w:r w:rsidRPr="00D27B7A">
        <w:t xml:space="preserve">. </w:t>
      </w:r>
      <w:r w:rsidRPr="00D27B7A">
        <w:rPr>
          <w:i/>
          <w:iCs/>
        </w:rPr>
        <w:t>School Leadership &amp; Management</w:t>
      </w:r>
      <w:r w:rsidRPr="00D27B7A">
        <w:t xml:space="preserve">, </w:t>
      </w:r>
      <w:r w:rsidRPr="00D27B7A">
        <w:rPr>
          <w:i/>
          <w:iCs/>
        </w:rPr>
        <w:t>40</w:t>
      </w:r>
      <w:r w:rsidRPr="00D27B7A">
        <w:t>(1), 5</w:t>
      </w:r>
      <w:r w:rsidR="009D3F05" w:rsidRPr="00D27B7A">
        <w:t>–</w:t>
      </w:r>
      <w:r w:rsidRPr="00D27B7A">
        <w:t xml:space="preserve">22. </w:t>
      </w:r>
      <w:hyperlink r:id="rId59" w:history="1">
        <w:r w:rsidR="001219D2" w:rsidRPr="00D27B7A">
          <w:rPr>
            <w:rStyle w:val="Hyperlink"/>
          </w:rPr>
          <w:t>https://doi.org/10.1080/13632434.2019.1596077</w:t>
        </w:r>
      </w:hyperlink>
    </w:p>
    <w:p w14:paraId="3377705A" w14:textId="6261D27D" w:rsidR="005A528A" w:rsidRPr="00D27B7A" w:rsidRDefault="005A528A" w:rsidP="005A528A">
      <w:pPr>
        <w:pStyle w:val="ListParagraph1"/>
      </w:pPr>
      <w:r w:rsidRPr="00D27B7A">
        <w:t xml:space="preserve">Leo, U., &amp; </w:t>
      </w:r>
      <w:proofErr w:type="spellStart"/>
      <w:r w:rsidRPr="00D27B7A">
        <w:t>Wickenberg</w:t>
      </w:r>
      <w:proofErr w:type="spellEnd"/>
      <w:r w:rsidRPr="00D27B7A">
        <w:t>, P. (2013). Professional norms in school leadership: Change</w:t>
      </w:r>
      <w:r w:rsidR="005575C8" w:rsidRPr="00D27B7A">
        <w:t xml:space="preserve"> </w:t>
      </w:r>
      <w:r w:rsidRPr="00D27B7A">
        <w:t>efforts in implementation of education for sustainable development</w:t>
      </w:r>
      <w:r w:rsidRPr="00D27B7A">
        <w:rPr>
          <w:i/>
          <w:iCs/>
        </w:rPr>
        <w:t>. Journal of Educational Change</w:t>
      </w:r>
      <w:r w:rsidRPr="00D27B7A">
        <w:t xml:space="preserve">, </w:t>
      </w:r>
      <w:r w:rsidRPr="00D27B7A">
        <w:rPr>
          <w:i/>
          <w:iCs/>
        </w:rPr>
        <w:t>14</w:t>
      </w:r>
      <w:r w:rsidRPr="00D27B7A">
        <w:t>(4), 403</w:t>
      </w:r>
      <w:r w:rsidR="009D3F05" w:rsidRPr="00D27B7A">
        <w:t>–</w:t>
      </w:r>
      <w:r w:rsidRPr="00D27B7A">
        <w:t xml:space="preserve">422. </w:t>
      </w:r>
      <w:hyperlink r:id="rId60" w:history="1">
        <w:r w:rsidRPr="00D27B7A">
          <w:rPr>
            <w:rStyle w:val="Hyperlink"/>
          </w:rPr>
          <w:t>https://doi.org/10.1007/s10833-013-9207-8</w:t>
        </w:r>
      </w:hyperlink>
    </w:p>
    <w:p w14:paraId="081E0198" w14:textId="514A179F" w:rsidR="005A528A" w:rsidRDefault="005A528A" w:rsidP="005A528A">
      <w:pPr>
        <w:pStyle w:val="ListParagraph1"/>
      </w:pPr>
      <w:r w:rsidRPr="00D27B7A">
        <w:t xml:space="preserve">Liamputtong, P. (2010). </w:t>
      </w:r>
      <w:r w:rsidRPr="00D27B7A">
        <w:rPr>
          <w:i/>
          <w:iCs/>
        </w:rPr>
        <w:t>Performing qualitative cross-cultural research</w:t>
      </w:r>
      <w:r w:rsidRPr="00D27B7A">
        <w:t xml:space="preserve">. Cambridge University Press. </w:t>
      </w:r>
    </w:p>
    <w:p w14:paraId="7684DB84" w14:textId="77777777" w:rsidR="001D65E0" w:rsidRPr="00D27B7A" w:rsidRDefault="001D65E0" w:rsidP="001D65E0">
      <w:pPr>
        <w:pStyle w:val="ListParagraph1"/>
      </w:pPr>
      <w:proofErr w:type="spellStart"/>
      <w:r w:rsidRPr="00D27B7A">
        <w:rPr>
          <w:i/>
          <w:iCs/>
        </w:rPr>
        <w:t>Lög</w:t>
      </w:r>
      <w:proofErr w:type="spellEnd"/>
      <w:r w:rsidRPr="00D27B7A">
        <w:rPr>
          <w:i/>
          <w:iCs/>
        </w:rPr>
        <w:t xml:space="preserve"> um </w:t>
      </w:r>
      <w:proofErr w:type="spellStart"/>
      <w:r w:rsidRPr="00D27B7A">
        <w:rPr>
          <w:i/>
          <w:iCs/>
        </w:rPr>
        <w:t>framhaldsskóla</w:t>
      </w:r>
      <w:proofErr w:type="spellEnd"/>
      <w:r w:rsidRPr="00D27B7A">
        <w:t xml:space="preserve"> [Upper Secondary School Act] nr. 92/2008.</w:t>
      </w:r>
    </w:p>
    <w:p w14:paraId="61E64878" w14:textId="0F2B4A59" w:rsidR="001D65E0" w:rsidRPr="00D27B7A" w:rsidRDefault="001D65E0" w:rsidP="001D65E0">
      <w:pPr>
        <w:pStyle w:val="ListParagraph1"/>
      </w:pPr>
      <w:proofErr w:type="spellStart"/>
      <w:r w:rsidRPr="00D27B7A">
        <w:rPr>
          <w:i/>
          <w:iCs/>
        </w:rPr>
        <w:t>Lög</w:t>
      </w:r>
      <w:proofErr w:type="spellEnd"/>
      <w:r w:rsidRPr="00D27B7A">
        <w:rPr>
          <w:i/>
          <w:iCs/>
        </w:rPr>
        <w:t xml:space="preserve"> um </w:t>
      </w:r>
      <w:proofErr w:type="spellStart"/>
      <w:r w:rsidRPr="00D27B7A">
        <w:rPr>
          <w:i/>
          <w:iCs/>
        </w:rPr>
        <w:t>grunnskóla</w:t>
      </w:r>
      <w:proofErr w:type="spellEnd"/>
      <w:r w:rsidRPr="00D27B7A">
        <w:t xml:space="preserve"> [Compulsory School Act]</w:t>
      </w:r>
      <w:r>
        <w:t xml:space="preserve"> nr.</w:t>
      </w:r>
      <w:r w:rsidRPr="00D27B7A">
        <w:t xml:space="preserve"> 91</w:t>
      </w:r>
      <w:r>
        <w:t>/</w:t>
      </w:r>
      <w:r w:rsidRPr="00D27B7A">
        <w:t>2008.</w:t>
      </w:r>
    </w:p>
    <w:p w14:paraId="6BBC1DA3" w14:textId="7B272C25" w:rsidR="001D65E0" w:rsidRPr="001D65E0" w:rsidRDefault="001D65E0" w:rsidP="001D65E0">
      <w:pPr>
        <w:pStyle w:val="ListParagraph1"/>
      </w:pPr>
      <w:proofErr w:type="spellStart"/>
      <w:r w:rsidRPr="00D27B7A">
        <w:rPr>
          <w:i/>
          <w:iCs/>
        </w:rPr>
        <w:t>Lög</w:t>
      </w:r>
      <w:proofErr w:type="spellEnd"/>
      <w:r w:rsidRPr="00D27B7A">
        <w:rPr>
          <w:i/>
          <w:iCs/>
        </w:rPr>
        <w:t xml:space="preserve"> um </w:t>
      </w:r>
      <w:proofErr w:type="spellStart"/>
      <w:r w:rsidRPr="00D27B7A">
        <w:rPr>
          <w:i/>
          <w:iCs/>
        </w:rPr>
        <w:t>leikskóla</w:t>
      </w:r>
      <w:proofErr w:type="spellEnd"/>
      <w:r w:rsidRPr="00D27B7A">
        <w:rPr>
          <w:i/>
          <w:iCs/>
        </w:rPr>
        <w:t xml:space="preserve"> </w:t>
      </w:r>
      <w:r w:rsidRPr="00D27B7A">
        <w:t>[Preschool Act] nr. 90/2008.</w:t>
      </w:r>
    </w:p>
    <w:p w14:paraId="7F4A86A7" w14:textId="65A95613" w:rsidR="00D529BF" w:rsidRPr="00D27B7A" w:rsidRDefault="00D529BF" w:rsidP="00D529BF">
      <w:pPr>
        <w:pStyle w:val="ListParagraph1"/>
      </w:pPr>
      <w:r w:rsidRPr="00D27B7A">
        <w:t xml:space="preserve">Lumby, J., &amp; Coleman, M. (2007). </w:t>
      </w:r>
      <w:r w:rsidRPr="00D27B7A">
        <w:rPr>
          <w:i/>
          <w:iCs/>
        </w:rPr>
        <w:t>Leadership and diversity: Challenging theory and practice in education</w:t>
      </w:r>
      <w:r w:rsidRPr="00D27B7A">
        <w:t>. S</w:t>
      </w:r>
      <w:r w:rsidR="00B87F7B" w:rsidRPr="00D27B7A">
        <w:t>AGE</w:t>
      </w:r>
      <w:r w:rsidRPr="00D27B7A">
        <w:t>.</w:t>
      </w:r>
    </w:p>
    <w:p w14:paraId="691CB6E5" w14:textId="046F351E" w:rsidR="005A528A" w:rsidRPr="00D27B7A" w:rsidRDefault="005A528A" w:rsidP="005A528A">
      <w:pPr>
        <w:pStyle w:val="ListParagraph1"/>
      </w:pPr>
      <w:r w:rsidRPr="00D27B7A">
        <w:t xml:space="preserve">Lundahl, L. (2016). Equality, </w:t>
      </w:r>
      <w:r w:rsidR="00EB0738" w:rsidRPr="00D27B7A">
        <w:t>i</w:t>
      </w:r>
      <w:r w:rsidRPr="00D27B7A">
        <w:t xml:space="preserve">nclusion and </w:t>
      </w:r>
      <w:r w:rsidR="00EB0738" w:rsidRPr="00D27B7A">
        <w:t>m</w:t>
      </w:r>
      <w:r w:rsidRPr="00D27B7A">
        <w:t xml:space="preserve">arketization of </w:t>
      </w:r>
      <w:r w:rsidR="00F2512A" w:rsidRPr="00D27B7A">
        <w:t>N</w:t>
      </w:r>
      <w:r w:rsidRPr="00D27B7A">
        <w:t xml:space="preserve">ordic </w:t>
      </w:r>
      <w:r w:rsidR="00EB0738" w:rsidRPr="00D27B7A">
        <w:t>e</w:t>
      </w:r>
      <w:r w:rsidRPr="00D27B7A">
        <w:t xml:space="preserve">ducation: Introductory </w:t>
      </w:r>
      <w:r w:rsidR="00F2512A" w:rsidRPr="00D27B7A">
        <w:t>n</w:t>
      </w:r>
      <w:r w:rsidRPr="00D27B7A">
        <w:t xml:space="preserve">otes. </w:t>
      </w:r>
      <w:r w:rsidRPr="00D27B7A">
        <w:rPr>
          <w:i/>
          <w:iCs/>
        </w:rPr>
        <w:t xml:space="preserve">Research in </w:t>
      </w:r>
      <w:r w:rsidR="00B87F7B" w:rsidRPr="00D27B7A">
        <w:rPr>
          <w:i/>
          <w:iCs/>
        </w:rPr>
        <w:t>C</w:t>
      </w:r>
      <w:r w:rsidRPr="00D27B7A">
        <w:rPr>
          <w:i/>
          <w:iCs/>
        </w:rPr>
        <w:t xml:space="preserve">omparative and </w:t>
      </w:r>
      <w:r w:rsidR="00B87F7B" w:rsidRPr="00D27B7A">
        <w:rPr>
          <w:i/>
          <w:iCs/>
        </w:rPr>
        <w:t>I</w:t>
      </w:r>
      <w:r w:rsidRPr="00D27B7A">
        <w:rPr>
          <w:i/>
          <w:iCs/>
        </w:rPr>
        <w:t xml:space="preserve">nternational </w:t>
      </w:r>
      <w:r w:rsidR="00B87F7B" w:rsidRPr="00D27B7A">
        <w:rPr>
          <w:i/>
          <w:iCs/>
        </w:rPr>
        <w:t>E</w:t>
      </w:r>
      <w:r w:rsidRPr="00D27B7A">
        <w:rPr>
          <w:i/>
          <w:iCs/>
        </w:rPr>
        <w:t>ducation</w:t>
      </w:r>
      <w:r w:rsidRPr="00D27B7A">
        <w:t xml:space="preserve">, </w:t>
      </w:r>
      <w:r w:rsidRPr="00D27B7A">
        <w:rPr>
          <w:i/>
          <w:iCs/>
        </w:rPr>
        <w:t>11</w:t>
      </w:r>
      <w:r w:rsidRPr="00D27B7A">
        <w:t>(1), 3</w:t>
      </w:r>
      <w:r w:rsidR="009D3F05" w:rsidRPr="00D27B7A">
        <w:t>–</w:t>
      </w:r>
      <w:r w:rsidRPr="00D27B7A">
        <w:t>12. https://doi.org/10.1177/1745499916631059</w:t>
      </w:r>
    </w:p>
    <w:p w14:paraId="7BC78545" w14:textId="150CF491" w:rsidR="00C43E58" w:rsidRDefault="00C43E58" w:rsidP="00C43E58">
      <w:pPr>
        <w:pStyle w:val="ListParagraph1"/>
      </w:pPr>
      <w:proofErr w:type="spellStart"/>
      <w:r w:rsidRPr="00D27B7A">
        <w:t>Mayring</w:t>
      </w:r>
      <w:proofErr w:type="spellEnd"/>
      <w:r w:rsidRPr="00D27B7A">
        <w:t>, P</w:t>
      </w:r>
      <w:r w:rsidR="00740477">
        <w:t>.</w:t>
      </w:r>
      <w:r w:rsidRPr="00D27B7A">
        <w:t xml:space="preserve"> (2000). Qualitative content analysis. </w:t>
      </w:r>
      <w:r w:rsidRPr="00D27B7A">
        <w:rPr>
          <w:i/>
          <w:iCs/>
        </w:rPr>
        <w:t xml:space="preserve">Forum Qualitative </w:t>
      </w:r>
      <w:proofErr w:type="spellStart"/>
      <w:r w:rsidRPr="00D27B7A">
        <w:rPr>
          <w:i/>
          <w:iCs/>
        </w:rPr>
        <w:t>Sozialforschung</w:t>
      </w:r>
      <w:proofErr w:type="spellEnd"/>
      <w:r w:rsidRPr="00D27B7A">
        <w:rPr>
          <w:i/>
          <w:iCs/>
        </w:rPr>
        <w:t>/Forum: Qualitative Social Research, 1</w:t>
      </w:r>
      <w:r w:rsidRPr="00D27B7A">
        <w:t>(2), Art</w:t>
      </w:r>
      <w:r w:rsidR="001D65E0">
        <w:t>icle</w:t>
      </w:r>
      <w:r w:rsidRPr="00D27B7A">
        <w:t xml:space="preserve"> 20</w:t>
      </w:r>
      <w:r w:rsidR="001D65E0">
        <w:t>.</w:t>
      </w:r>
      <w:r w:rsidRPr="00D27B7A">
        <w:t xml:space="preserve"> </w:t>
      </w:r>
      <w:hyperlink r:id="rId61" w:history="1">
        <w:r w:rsidR="009B2F4E" w:rsidRPr="00B40C33">
          <w:rPr>
            <w:rStyle w:val="Hyperlink"/>
          </w:rPr>
          <w:t>http://nbn-resolving.de/urn:nbn:de:0114-fqs0002204</w:t>
        </w:r>
      </w:hyperlink>
      <w:r w:rsidRPr="00D27B7A">
        <w:t>.</w:t>
      </w:r>
    </w:p>
    <w:p w14:paraId="1592FAF2" w14:textId="2CFD2C9F" w:rsidR="00777DC6" w:rsidRDefault="00777DC6" w:rsidP="00777DC6">
      <w:pPr>
        <w:pStyle w:val="ListParagraph1"/>
      </w:pPr>
      <w:r w:rsidRPr="00777DC6">
        <w:lastRenderedPageBreak/>
        <w:t>McCaughan, A.</w:t>
      </w:r>
      <w:r w:rsidR="00475121">
        <w:t>,</w:t>
      </w:r>
      <w:r w:rsidRPr="00777DC6">
        <w:t xml:space="preserve"> </w:t>
      </w:r>
      <w:r w:rsidR="00475121">
        <w:t>&amp;</w:t>
      </w:r>
      <w:r w:rsidRPr="00777DC6">
        <w:t xml:space="preserve"> Hill, N. (2014). The </w:t>
      </w:r>
      <w:r>
        <w:t>g</w:t>
      </w:r>
      <w:r w:rsidRPr="00777DC6">
        <w:t xml:space="preserve">atekeeping </w:t>
      </w:r>
      <w:r>
        <w:t>i</w:t>
      </w:r>
      <w:r w:rsidRPr="00777DC6">
        <w:t xml:space="preserve">mperative in </w:t>
      </w:r>
      <w:r>
        <w:t>c</w:t>
      </w:r>
      <w:r w:rsidRPr="00777DC6">
        <w:t xml:space="preserve">ounselor </w:t>
      </w:r>
      <w:r>
        <w:t>e</w:t>
      </w:r>
      <w:r w:rsidRPr="00777DC6">
        <w:t xml:space="preserve">ducation </w:t>
      </w:r>
      <w:r>
        <w:t>a</w:t>
      </w:r>
      <w:r w:rsidRPr="00777DC6">
        <w:t xml:space="preserve">dmission </w:t>
      </w:r>
      <w:r>
        <w:t>p</w:t>
      </w:r>
      <w:r w:rsidRPr="00777DC6">
        <w:t xml:space="preserve">rotocols: The </w:t>
      </w:r>
      <w:r>
        <w:t>c</w:t>
      </w:r>
      <w:r w:rsidRPr="00777DC6">
        <w:t xml:space="preserve">riticality of </w:t>
      </w:r>
      <w:r>
        <w:t>p</w:t>
      </w:r>
      <w:r w:rsidRPr="00777DC6">
        <w:t xml:space="preserve">ersonal </w:t>
      </w:r>
      <w:r>
        <w:t>q</w:t>
      </w:r>
      <w:r w:rsidRPr="00777DC6">
        <w:t xml:space="preserve">ualities. </w:t>
      </w:r>
      <w:r w:rsidRPr="00777DC6">
        <w:rPr>
          <w:i/>
          <w:iCs/>
        </w:rPr>
        <w:t>International Journal for the Advancement of Counselling, 37</w:t>
      </w:r>
      <w:r w:rsidRPr="00777DC6">
        <w:t>(1), 28</w:t>
      </w:r>
      <w:r w:rsidR="001D65E0">
        <w:t>–</w:t>
      </w:r>
      <w:r w:rsidRPr="00777DC6">
        <w:t>40. https://doi.org/10.1007/s10447-014-9223-2</w:t>
      </w:r>
    </w:p>
    <w:p w14:paraId="005BFD61" w14:textId="560F6A80" w:rsidR="009B2F4E" w:rsidRPr="009B2F4E" w:rsidRDefault="009B2F4E" w:rsidP="007D1221">
      <w:pPr>
        <w:ind w:left="360" w:hanging="360"/>
      </w:pPr>
      <w:r w:rsidRPr="009B2F4E">
        <w:t>McGregor, D., &amp; Cutcher-</w:t>
      </w:r>
      <w:proofErr w:type="spellStart"/>
      <w:r w:rsidRPr="009B2F4E">
        <w:t>Gershenfeld</w:t>
      </w:r>
      <w:proofErr w:type="spellEnd"/>
      <w:r w:rsidRPr="009B2F4E">
        <w:t xml:space="preserve">, J. (2006). </w:t>
      </w:r>
      <w:r w:rsidRPr="009B2F4E">
        <w:rPr>
          <w:i/>
          <w:iCs/>
        </w:rPr>
        <w:t xml:space="preserve">The human side of enterprise, </w:t>
      </w:r>
      <w:r>
        <w:rPr>
          <w:i/>
          <w:iCs/>
        </w:rPr>
        <w:t>a</w:t>
      </w:r>
      <w:r w:rsidRPr="009B2F4E">
        <w:rPr>
          <w:i/>
          <w:iCs/>
        </w:rPr>
        <w:t xml:space="preserve">nnotated </w:t>
      </w:r>
      <w:r>
        <w:rPr>
          <w:i/>
          <w:iCs/>
        </w:rPr>
        <w:t>e</w:t>
      </w:r>
      <w:r w:rsidRPr="009B2F4E">
        <w:rPr>
          <w:i/>
          <w:iCs/>
        </w:rPr>
        <w:t>dition.</w:t>
      </w:r>
      <w:r w:rsidRPr="009B2F4E">
        <w:t xml:space="preserve"> McGraw-Hill Education.</w:t>
      </w:r>
    </w:p>
    <w:p w14:paraId="1BB0E72D" w14:textId="0C466C27" w:rsidR="005A528A" w:rsidRPr="00D27B7A" w:rsidRDefault="005A528A" w:rsidP="005A528A">
      <w:pPr>
        <w:pStyle w:val="ListParagraph1"/>
      </w:pPr>
      <w:r w:rsidRPr="00D27B7A">
        <w:t xml:space="preserve">Merriam, S. B. (2009). </w:t>
      </w:r>
      <w:r w:rsidRPr="00D27B7A">
        <w:rPr>
          <w:i/>
          <w:iCs/>
        </w:rPr>
        <w:t>Qualitative research: A guide to design and implementation</w:t>
      </w:r>
      <w:r w:rsidRPr="00D27B7A">
        <w:t>. Wiley &amp; Sons.</w:t>
      </w:r>
    </w:p>
    <w:p w14:paraId="6CA1630A" w14:textId="33E00D37" w:rsidR="005A528A" w:rsidRDefault="005A528A" w:rsidP="005A528A">
      <w:pPr>
        <w:pStyle w:val="ListParagraph1"/>
      </w:pPr>
      <w:r w:rsidRPr="00D27B7A">
        <w:t xml:space="preserve">Mikander, P., Harriet, Z., &amp; and Holm, G. (2018). Intercultural education in transition: Nordic perspectives. </w:t>
      </w:r>
      <w:r w:rsidRPr="00D27B7A">
        <w:rPr>
          <w:i/>
          <w:iCs/>
        </w:rPr>
        <w:t>Education Inquiry, 9</w:t>
      </w:r>
      <w:r w:rsidRPr="00D27B7A">
        <w:t>(1), 40</w:t>
      </w:r>
      <w:r w:rsidR="009D3F05" w:rsidRPr="00D27B7A">
        <w:t>–</w:t>
      </w:r>
      <w:r w:rsidRPr="00D27B7A">
        <w:t xml:space="preserve">56. </w:t>
      </w:r>
      <w:hyperlink r:id="rId62" w:history="1">
        <w:r w:rsidRPr="00D27B7A">
          <w:rPr>
            <w:rStyle w:val="Hyperlink"/>
          </w:rPr>
          <w:t>https://doi.org/10.1080/20004508.2018.1433432</w:t>
        </w:r>
      </w:hyperlink>
    </w:p>
    <w:p w14:paraId="4719FA6F" w14:textId="0912ACDF" w:rsidR="009737E3" w:rsidRPr="009737E3" w:rsidRDefault="009737E3" w:rsidP="009737E3">
      <w:pPr>
        <w:pStyle w:val="ListParagraph1"/>
      </w:pPr>
      <w:r>
        <w:t>Miller, P. (2019). The political dichotomy of school leadership: Policy, practice, social justice</w:t>
      </w:r>
      <w:r w:rsidR="001D65E0">
        <w:t>—</w:t>
      </w:r>
      <w:r w:rsidR="00475121">
        <w:t>e</w:t>
      </w:r>
      <w:r>
        <w:t xml:space="preserve">vidence from sixteen countries. </w:t>
      </w:r>
      <w:r w:rsidRPr="009737E3">
        <w:rPr>
          <w:i/>
          <w:iCs/>
        </w:rPr>
        <w:t>Research in Educational Administration and Leadership, 4</w:t>
      </w:r>
      <w:r>
        <w:t>(3), 469</w:t>
      </w:r>
      <w:r w:rsidR="001D65E0">
        <w:t>–</w:t>
      </w:r>
      <w:r>
        <w:t>492. https://doi.org/10.30828/real/2019.3.2</w:t>
      </w:r>
    </w:p>
    <w:p w14:paraId="06617198" w14:textId="2B478968" w:rsidR="00A813D2" w:rsidRPr="00D27B7A" w:rsidRDefault="00A813D2" w:rsidP="00A813D2">
      <w:pPr>
        <w:pStyle w:val="ListParagraph1"/>
      </w:pPr>
      <w:r w:rsidRPr="00D27B7A">
        <w:t>Ministry of Education and Children</w:t>
      </w:r>
      <w:r w:rsidR="00D56AEF">
        <w:t>.</w:t>
      </w:r>
      <w:r w:rsidRPr="00D27B7A">
        <w:t xml:space="preserve"> (n.d.-</w:t>
      </w:r>
      <w:r w:rsidR="00D73E8D" w:rsidRPr="00D27B7A">
        <w:t>a</w:t>
      </w:r>
      <w:r w:rsidRPr="00D27B7A">
        <w:t xml:space="preserve">). </w:t>
      </w:r>
      <w:r w:rsidRPr="00D27B7A">
        <w:rPr>
          <w:i/>
          <w:iCs/>
        </w:rPr>
        <w:t>Curriculum.</w:t>
      </w:r>
      <w:r w:rsidRPr="00D27B7A">
        <w:t xml:space="preserve"> Retrieved April 7, 2025, from </w:t>
      </w:r>
      <w:hyperlink r:id="rId63" w:history="1">
        <w:r w:rsidRPr="00D27B7A">
          <w:rPr>
            <w:rStyle w:val="Hyperlink"/>
          </w:rPr>
          <w:t>https://eng.menntamalaraduneyti.is/publications/curriculum/</w:t>
        </w:r>
      </w:hyperlink>
    </w:p>
    <w:p w14:paraId="634F8A8A" w14:textId="7E6B2F53" w:rsidR="005A528A" w:rsidRPr="00D27B7A" w:rsidRDefault="005A528A" w:rsidP="00D138D2">
      <w:pPr>
        <w:ind w:left="346" w:hanging="346"/>
        <w:jc w:val="left"/>
      </w:pPr>
      <w:r w:rsidRPr="00D27B7A">
        <w:t>Ministry of Education and Children</w:t>
      </w:r>
      <w:r w:rsidR="00D56AEF">
        <w:t>.</w:t>
      </w:r>
      <w:r w:rsidRPr="00D27B7A">
        <w:t xml:space="preserve"> (n.d.</w:t>
      </w:r>
      <w:r w:rsidR="008B232D" w:rsidRPr="00D27B7A">
        <w:t>-</w:t>
      </w:r>
      <w:r w:rsidR="00D73E8D" w:rsidRPr="00D27B7A">
        <w:t>b</w:t>
      </w:r>
      <w:r w:rsidRPr="00D27B7A">
        <w:t xml:space="preserve">). </w:t>
      </w:r>
      <w:r w:rsidRPr="00D27B7A">
        <w:rPr>
          <w:i/>
          <w:iCs/>
        </w:rPr>
        <w:t xml:space="preserve">Education. </w:t>
      </w:r>
      <w:r w:rsidRPr="00D27B7A">
        <w:t xml:space="preserve">Retrieved </w:t>
      </w:r>
      <w:r w:rsidR="00F743FB" w:rsidRPr="00D27B7A">
        <w:t xml:space="preserve">April </w:t>
      </w:r>
      <w:r w:rsidRPr="00D27B7A">
        <w:t>7</w:t>
      </w:r>
      <w:r w:rsidR="00F743FB" w:rsidRPr="00D27B7A">
        <w:t xml:space="preserve">, </w:t>
      </w:r>
      <w:r w:rsidRPr="00D27B7A">
        <w:t>2025</w:t>
      </w:r>
      <w:r w:rsidR="00F743FB" w:rsidRPr="00D27B7A">
        <w:t>,</w:t>
      </w:r>
      <w:r w:rsidRPr="00D27B7A">
        <w:t xml:space="preserve"> from https://www.government.is/topics/education/</w:t>
      </w:r>
    </w:p>
    <w:p w14:paraId="7D82C46B" w14:textId="749A2B86" w:rsidR="00A813D2" w:rsidRPr="00D27B7A" w:rsidRDefault="00A813D2" w:rsidP="00A813D2">
      <w:pPr>
        <w:pStyle w:val="ListParagraph1"/>
      </w:pPr>
      <w:r w:rsidRPr="00D27B7A">
        <w:t xml:space="preserve">Miranda, C. P., &amp; </w:t>
      </w:r>
      <w:proofErr w:type="spellStart"/>
      <w:r w:rsidRPr="00D27B7A">
        <w:t>Brezicha</w:t>
      </w:r>
      <w:proofErr w:type="spellEnd"/>
      <w:r w:rsidRPr="00D27B7A">
        <w:t>, K. (2023). “I am not your English teacher”: Leadership for addressing xenophobia and racism in the wake of demographic change</w:t>
      </w:r>
      <w:r w:rsidRPr="00D27B7A">
        <w:rPr>
          <w:i/>
          <w:iCs/>
        </w:rPr>
        <w:t>. Journal of Cases in Educational Leadership</w:t>
      </w:r>
      <w:r w:rsidRPr="00D27B7A">
        <w:t xml:space="preserve">, </w:t>
      </w:r>
      <w:r w:rsidRPr="00D27B7A">
        <w:rPr>
          <w:i/>
          <w:iCs/>
        </w:rPr>
        <w:t>27</w:t>
      </w:r>
      <w:r w:rsidRPr="00D27B7A">
        <w:t>(1), 47–58. https://doi.org/10.1177/15554589231191711</w:t>
      </w:r>
    </w:p>
    <w:p w14:paraId="1CB6397B" w14:textId="78340C78" w:rsidR="005A528A" w:rsidRPr="00D27B7A" w:rsidRDefault="005A528A" w:rsidP="005A528A">
      <w:pPr>
        <w:pStyle w:val="ListParagraph1"/>
      </w:pPr>
      <w:r w:rsidRPr="00D27B7A">
        <w:t xml:space="preserve">Mittal, O., Nilsen, T., &amp; Björnsson, J. K. (2020). Measuring </w:t>
      </w:r>
      <w:r w:rsidR="006D1F24" w:rsidRPr="00D27B7A">
        <w:t>e</w:t>
      </w:r>
      <w:r w:rsidRPr="00D27B7A">
        <w:t xml:space="preserve">quity </w:t>
      </w:r>
      <w:r w:rsidR="006D1F24" w:rsidRPr="00D27B7A">
        <w:t>a</w:t>
      </w:r>
      <w:r w:rsidRPr="00D27B7A">
        <w:t xml:space="preserve">cross the Nordic </w:t>
      </w:r>
      <w:r w:rsidR="006D1F24" w:rsidRPr="00D27B7A">
        <w:t>e</w:t>
      </w:r>
      <w:r w:rsidRPr="00D27B7A">
        <w:t xml:space="preserve">ducation </w:t>
      </w:r>
      <w:r w:rsidR="006D1F24" w:rsidRPr="00D27B7A">
        <w:t>s</w:t>
      </w:r>
      <w:r w:rsidRPr="00D27B7A">
        <w:t xml:space="preserve">ystems: Conceptual and </w:t>
      </w:r>
      <w:r w:rsidR="006D1F24" w:rsidRPr="00D27B7A">
        <w:t>m</w:t>
      </w:r>
      <w:r w:rsidRPr="00D27B7A">
        <w:t xml:space="preserve">ethodological </w:t>
      </w:r>
      <w:r w:rsidR="006D1F24" w:rsidRPr="00D27B7A">
        <w:t>c</w:t>
      </w:r>
      <w:r w:rsidRPr="00D27B7A">
        <w:t xml:space="preserve">hoices as </w:t>
      </w:r>
      <w:r w:rsidR="006D1F24" w:rsidRPr="00D27B7A">
        <w:t>i</w:t>
      </w:r>
      <w:r w:rsidRPr="00D27B7A">
        <w:t xml:space="preserve">mplications for </w:t>
      </w:r>
      <w:r w:rsidR="006D1F24" w:rsidRPr="00D27B7A">
        <w:t>e</w:t>
      </w:r>
      <w:r w:rsidRPr="00D27B7A">
        <w:t xml:space="preserve">ducational </w:t>
      </w:r>
      <w:r w:rsidR="006D1F24" w:rsidRPr="00D27B7A">
        <w:t>p</w:t>
      </w:r>
      <w:r w:rsidRPr="00D27B7A">
        <w:t xml:space="preserve">olicies. In T. S. </w:t>
      </w:r>
      <w:proofErr w:type="spellStart"/>
      <w:r w:rsidRPr="00D27B7A">
        <w:t>Frønes</w:t>
      </w:r>
      <w:proofErr w:type="spellEnd"/>
      <w:r w:rsidRPr="00D27B7A">
        <w:t xml:space="preserve">, A. Pettersen, J. </w:t>
      </w:r>
      <w:proofErr w:type="spellStart"/>
      <w:r w:rsidRPr="00D27B7A">
        <w:t>Radišić</w:t>
      </w:r>
      <w:proofErr w:type="spellEnd"/>
      <w:r w:rsidRPr="00D27B7A">
        <w:t xml:space="preserve">, &amp; N. Buchholtz (Eds.), </w:t>
      </w:r>
      <w:r w:rsidRPr="00D27B7A">
        <w:rPr>
          <w:i/>
          <w:iCs/>
        </w:rPr>
        <w:t>Equity, equality and diversity in the Nordic model of education</w:t>
      </w:r>
      <w:r w:rsidRPr="00D27B7A">
        <w:t xml:space="preserve"> (pp. 43</w:t>
      </w:r>
      <w:r w:rsidR="009D3F05" w:rsidRPr="00D27B7A">
        <w:t>–</w:t>
      </w:r>
      <w:r w:rsidRPr="00D27B7A">
        <w:t>70). Springer Nature.</w:t>
      </w:r>
    </w:p>
    <w:p w14:paraId="15C7D9DC" w14:textId="48580D01" w:rsidR="005A528A" w:rsidRPr="00D27B7A" w:rsidRDefault="005A528A" w:rsidP="005A528A">
      <w:pPr>
        <w:pStyle w:val="ListParagraph1"/>
      </w:pPr>
      <w:r w:rsidRPr="00D27B7A">
        <w:t xml:space="preserve">Moodley, K. (2021). </w:t>
      </w:r>
      <w:r w:rsidRPr="00D27B7A">
        <w:rPr>
          <w:i/>
          <w:iCs/>
        </w:rPr>
        <w:t xml:space="preserve">Race, </w:t>
      </w:r>
      <w:r w:rsidR="006D1F24" w:rsidRPr="00D27B7A">
        <w:rPr>
          <w:i/>
          <w:iCs/>
        </w:rPr>
        <w:t>c</w:t>
      </w:r>
      <w:r w:rsidRPr="00D27B7A">
        <w:rPr>
          <w:i/>
          <w:iCs/>
        </w:rPr>
        <w:t xml:space="preserve">ulture, and </w:t>
      </w:r>
      <w:r w:rsidR="006D1F24" w:rsidRPr="00D27B7A">
        <w:rPr>
          <w:i/>
          <w:iCs/>
        </w:rPr>
        <w:t>p</w:t>
      </w:r>
      <w:r w:rsidRPr="00D27B7A">
        <w:rPr>
          <w:i/>
          <w:iCs/>
        </w:rPr>
        <w:t xml:space="preserve">olitics in </w:t>
      </w:r>
      <w:r w:rsidR="006D1F24" w:rsidRPr="00D27B7A">
        <w:rPr>
          <w:i/>
          <w:iCs/>
        </w:rPr>
        <w:t>e</w:t>
      </w:r>
      <w:r w:rsidRPr="00D27B7A">
        <w:rPr>
          <w:i/>
          <w:iCs/>
        </w:rPr>
        <w:t xml:space="preserve">ducation: A </w:t>
      </w:r>
      <w:r w:rsidR="006D1F24" w:rsidRPr="00D27B7A">
        <w:rPr>
          <w:i/>
          <w:iCs/>
        </w:rPr>
        <w:t>g</w:t>
      </w:r>
      <w:r w:rsidRPr="00D27B7A">
        <w:rPr>
          <w:i/>
          <w:iCs/>
        </w:rPr>
        <w:t xml:space="preserve">lobal </w:t>
      </w:r>
      <w:r w:rsidR="006D1F24" w:rsidRPr="00D27B7A">
        <w:rPr>
          <w:i/>
          <w:iCs/>
        </w:rPr>
        <w:t>j</w:t>
      </w:r>
      <w:r w:rsidRPr="00D27B7A">
        <w:rPr>
          <w:i/>
          <w:iCs/>
        </w:rPr>
        <w:t xml:space="preserve">ourney from </w:t>
      </w:r>
      <w:r w:rsidR="006D1F24" w:rsidRPr="00D27B7A">
        <w:rPr>
          <w:i/>
          <w:iCs/>
        </w:rPr>
        <w:t>S</w:t>
      </w:r>
      <w:r w:rsidRPr="00D27B7A">
        <w:rPr>
          <w:i/>
          <w:iCs/>
        </w:rPr>
        <w:t xml:space="preserve">outh Africa. </w:t>
      </w:r>
      <w:r w:rsidRPr="00D27B7A">
        <w:t>Teachers College Press.</w:t>
      </w:r>
    </w:p>
    <w:p w14:paraId="2EFD8CE9" w14:textId="1E8A7F7C" w:rsidR="005A528A" w:rsidRPr="00D27B7A" w:rsidRDefault="005A528A" w:rsidP="005A528A">
      <w:pPr>
        <w:pStyle w:val="ListParagraph1"/>
      </w:pPr>
      <w:r w:rsidRPr="00D27B7A">
        <w:t xml:space="preserve">Moos, L. (2013). Prelude: Tuning the </w:t>
      </w:r>
      <w:r w:rsidR="006D1F24" w:rsidRPr="00D27B7A">
        <w:t>i</w:t>
      </w:r>
      <w:r w:rsidRPr="00D27B7A">
        <w:t xml:space="preserve">nstrument. In L. Moos (Ed.), </w:t>
      </w:r>
      <w:r w:rsidRPr="00D27B7A">
        <w:rPr>
          <w:i/>
          <w:iCs/>
        </w:rPr>
        <w:t xml:space="preserve">Transnational </w:t>
      </w:r>
      <w:r w:rsidR="000D005D" w:rsidRPr="00D27B7A">
        <w:rPr>
          <w:i/>
          <w:iCs/>
        </w:rPr>
        <w:t>i</w:t>
      </w:r>
      <w:r w:rsidRPr="00D27B7A">
        <w:rPr>
          <w:i/>
          <w:iCs/>
        </w:rPr>
        <w:t xml:space="preserve">nfluences on </w:t>
      </w:r>
      <w:r w:rsidR="000D005D" w:rsidRPr="00D27B7A">
        <w:rPr>
          <w:i/>
          <w:iCs/>
        </w:rPr>
        <w:t>v</w:t>
      </w:r>
      <w:r w:rsidRPr="00D27B7A">
        <w:rPr>
          <w:i/>
          <w:iCs/>
        </w:rPr>
        <w:t xml:space="preserve">alues and </w:t>
      </w:r>
      <w:r w:rsidR="000D005D" w:rsidRPr="00D27B7A">
        <w:rPr>
          <w:i/>
          <w:iCs/>
        </w:rPr>
        <w:t>p</w:t>
      </w:r>
      <w:r w:rsidRPr="00D27B7A">
        <w:rPr>
          <w:i/>
          <w:iCs/>
        </w:rPr>
        <w:t xml:space="preserve">ractices in Nordic </w:t>
      </w:r>
      <w:r w:rsidR="000D005D" w:rsidRPr="00D27B7A">
        <w:rPr>
          <w:i/>
          <w:iCs/>
        </w:rPr>
        <w:t>e</w:t>
      </w:r>
      <w:r w:rsidRPr="00D27B7A">
        <w:rPr>
          <w:i/>
          <w:iCs/>
        </w:rPr>
        <w:t xml:space="preserve">ducational </w:t>
      </w:r>
      <w:r w:rsidR="000D005D" w:rsidRPr="00D27B7A">
        <w:rPr>
          <w:i/>
          <w:iCs/>
        </w:rPr>
        <w:t>l</w:t>
      </w:r>
      <w:r w:rsidRPr="00D27B7A">
        <w:rPr>
          <w:i/>
          <w:iCs/>
        </w:rPr>
        <w:t xml:space="preserve">eadership: Is there a Nordic </w:t>
      </w:r>
      <w:r w:rsidR="000D005D" w:rsidRPr="00D27B7A">
        <w:rPr>
          <w:i/>
          <w:iCs/>
        </w:rPr>
        <w:t>m</w:t>
      </w:r>
      <w:r w:rsidRPr="00D27B7A">
        <w:rPr>
          <w:i/>
          <w:iCs/>
        </w:rPr>
        <w:t>odel?</w:t>
      </w:r>
      <w:r w:rsidRPr="00D27B7A">
        <w:t xml:space="preserve"> (pp. 1</w:t>
      </w:r>
      <w:r w:rsidR="009D3F05" w:rsidRPr="00D27B7A">
        <w:t>–</w:t>
      </w:r>
      <w:r w:rsidRPr="00D27B7A">
        <w:t>16). Springer Netherlands. https://doi.org/10.1007/978-94-007-6226-8_1</w:t>
      </w:r>
    </w:p>
    <w:p w14:paraId="5013A521" w14:textId="677C900F" w:rsidR="005A528A" w:rsidRDefault="005A528A" w:rsidP="005A528A">
      <w:pPr>
        <w:pStyle w:val="ListParagraph1"/>
      </w:pPr>
      <w:r w:rsidRPr="00D27B7A">
        <w:t xml:space="preserve">Moos, L. (2017). Neo-liberal </w:t>
      </w:r>
      <w:r w:rsidR="006D1F24" w:rsidRPr="00D27B7A">
        <w:t>g</w:t>
      </w:r>
      <w:r w:rsidRPr="00D27B7A">
        <w:t xml:space="preserve">overnance </w:t>
      </w:r>
      <w:r w:rsidR="006D1F24" w:rsidRPr="00D27B7A">
        <w:t>l</w:t>
      </w:r>
      <w:r w:rsidRPr="00D27B7A">
        <w:t xml:space="preserve">eads </w:t>
      </w:r>
      <w:r w:rsidR="006D1F24" w:rsidRPr="00D27B7A">
        <w:t>e</w:t>
      </w:r>
      <w:r w:rsidRPr="00D27B7A">
        <w:t xml:space="preserve">ducation and </w:t>
      </w:r>
      <w:r w:rsidR="006D1F24" w:rsidRPr="00D27B7A">
        <w:t>e</w:t>
      </w:r>
      <w:r w:rsidRPr="00D27B7A">
        <w:t xml:space="preserve">ducational </w:t>
      </w:r>
      <w:r w:rsidR="006D1F24" w:rsidRPr="00D27B7A">
        <w:t>l</w:t>
      </w:r>
      <w:r w:rsidRPr="00D27B7A">
        <w:t xml:space="preserve">eadership </w:t>
      </w:r>
      <w:r w:rsidR="006D1F24" w:rsidRPr="00D27B7A">
        <w:t>a</w:t>
      </w:r>
      <w:r w:rsidRPr="00D27B7A">
        <w:t xml:space="preserve">stray. In M. </w:t>
      </w:r>
      <w:proofErr w:type="spellStart"/>
      <w:r w:rsidRPr="00D27B7A">
        <w:t>Uljens</w:t>
      </w:r>
      <w:proofErr w:type="spellEnd"/>
      <w:r w:rsidRPr="00D27B7A">
        <w:t xml:space="preserve"> &amp; R. M. </w:t>
      </w:r>
      <w:proofErr w:type="spellStart"/>
      <w:r w:rsidRPr="00D27B7A">
        <w:t>Ylimaki</w:t>
      </w:r>
      <w:proofErr w:type="spellEnd"/>
      <w:r w:rsidRPr="00D27B7A">
        <w:t xml:space="preserve"> (Eds.), </w:t>
      </w:r>
      <w:r w:rsidRPr="00D27B7A">
        <w:rPr>
          <w:i/>
          <w:iCs/>
        </w:rPr>
        <w:t>Bridging educational leadership, curriculum theory and didaktik: Non-affirmative theory of education</w:t>
      </w:r>
      <w:r w:rsidRPr="00D27B7A">
        <w:t xml:space="preserve"> (pp. 151</w:t>
      </w:r>
      <w:r w:rsidR="008A0CB1" w:rsidRPr="00D27B7A">
        <w:t>–</w:t>
      </w:r>
      <w:r w:rsidRPr="00D27B7A">
        <w:t>180). Springer Nature.</w:t>
      </w:r>
    </w:p>
    <w:p w14:paraId="7F4D8996" w14:textId="48794CD2" w:rsidR="00DE284B" w:rsidRPr="00DE284B" w:rsidRDefault="00DE284B" w:rsidP="00B01D41">
      <w:pPr>
        <w:pStyle w:val="ListParagraph1"/>
      </w:pPr>
      <w:r>
        <w:t>Moraca</w:t>
      </w:r>
      <w:r w:rsidR="00FF7014">
        <w:t>, J. (2025). I</w:t>
      </w:r>
      <w:r w:rsidR="00FF7014" w:rsidRPr="00FF7014">
        <w:t xml:space="preserve">ntegrating social justice </w:t>
      </w:r>
      <w:proofErr w:type="gramStart"/>
      <w:r w:rsidR="00FF7014" w:rsidRPr="00FF7014">
        <w:t>in</w:t>
      </w:r>
      <w:proofErr w:type="gramEnd"/>
      <w:r w:rsidR="00FF7014" w:rsidRPr="00FF7014">
        <w:t xml:space="preserve"> educational management: </w:t>
      </w:r>
      <w:r w:rsidR="00FF7014">
        <w:t>A</w:t>
      </w:r>
      <w:r w:rsidR="00FF7014" w:rsidRPr="00FF7014">
        <w:t xml:space="preserve"> systematic review.</w:t>
      </w:r>
      <w:r w:rsidR="00FF7014">
        <w:t xml:space="preserve"> </w:t>
      </w:r>
      <w:r w:rsidR="00B01D41" w:rsidRPr="00B01D41">
        <w:rPr>
          <w:i/>
          <w:iCs/>
        </w:rPr>
        <w:t>Lex Localis</w:t>
      </w:r>
      <w:r w:rsidR="001D65E0">
        <w:rPr>
          <w:i/>
          <w:iCs/>
        </w:rPr>
        <w:t>—</w:t>
      </w:r>
      <w:r w:rsidR="00B01D41" w:rsidRPr="00B01D41">
        <w:rPr>
          <w:i/>
          <w:iCs/>
        </w:rPr>
        <w:t>Journal of Local Self-Government, 23</w:t>
      </w:r>
      <w:r w:rsidR="00B01D41" w:rsidRPr="00B01D41">
        <w:t>(S5), 182</w:t>
      </w:r>
      <w:r w:rsidR="001D65E0">
        <w:t>–</w:t>
      </w:r>
      <w:r w:rsidR="00B01D41" w:rsidRPr="00B01D41">
        <w:t>195. https://doi.org/10.52152/9kd29t22</w:t>
      </w:r>
    </w:p>
    <w:p w14:paraId="1CB2BEB4" w14:textId="67EA7BB7" w:rsidR="005A528A" w:rsidRPr="002A1112" w:rsidRDefault="005A528A" w:rsidP="005A528A">
      <w:pPr>
        <w:pStyle w:val="ListParagraph1"/>
        <w:rPr>
          <w:lang w:val="es-ES"/>
        </w:rPr>
      </w:pPr>
      <w:r w:rsidRPr="00D27B7A">
        <w:lastRenderedPageBreak/>
        <w:t>Myers, M. D., &amp; Tan, F. B. (2002). Beyond models of national culture in information systems research. In</w:t>
      </w:r>
      <w:r w:rsidR="000D005D" w:rsidRPr="00D27B7A">
        <w:t xml:space="preserve"> E. </w:t>
      </w:r>
      <w:proofErr w:type="spellStart"/>
      <w:r w:rsidR="000D005D" w:rsidRPr="00D27B7A">
        <w:t>Szewczaki</w:t>
      </w:r>
      <w:proofErr w:type="spellEnd"/>
      <w:r w:rsidR="000D005D" w:rsidRPr="00D27B7A">
        <w:t xml:space="preserve"> &amp; C. Snodgrass (Eds.),</w:t>
      </w:r>
      <w:r w:rsidRPr="00D27B7A">
        <w:t xml:space="preserve"> </w:t>
      </w:r>
      <w:r w:rsidRPr="00D27B7A">
        <w:rPr>
          <w:i/>
          <w:iCs/>
        </w:rPr>
        <w:t>Human factors in information systems</w:t>
      </w:r>
      <w:r w:rsidRPr="00D27B7A">
        <w:t xml:space="preserve"> (pp. 1</w:t>
      </w:r>
      <w:r w:rsidR="008A0CB1" w:rsidRPr="00D27B7A">
        <w:t>–</w:t>
      </w:r>
      <w:r w:rsidRPr="00D27B7A">
        <w:t xml:space="preserve">19). </w:t>
      </w:r>
      <w:r w:rsidRPr="002A1112">
        <w:rPr>
          <w:lang w:val="es-ES"/>
        </w:rPr>
        <w:t>IGI Global. https://doi.org/10.4018/978-1-931777-10-0.ch001</w:t>
      </w:r>
    </w:p>
    <w:p w14:paraId="104ABF75" w14:textId="0AC18BC9" w:rsidR="005A528A" w:rsidRPr="002A1112" w:rsidRDefault="005A528A" w:rsidP="005A528A">
      <w:pPr>
        <w:pStyle w:val="ListParagraph1"/>
        <w:rPr>
          <w:lang w:val="es-ES"/>
        </w:rPr>
      </w:pPr>
      <w:r w:rsidRPr="002A1112">
        <w:rPr>
          <w:lang w:val="es-ES"/>
        </w:rPr>
        <w:t xml:space="preserve">Møller, J. (2006). </w:t>
      </w:r>
      <w:proofErr w:type="spellStart"/>
      <w:r w:rsidRPr="002A1112">
        <w:rPr>
          <w:lang w:val="es-ES"/>
        </w:rPr>
        <w:t>Democratic</w:t>
      </w:r>
      <w:proofErr w:type="spellEnd"/>
      <w:r w:rsidRPr="002A1112">
        <w:rPr>
          <w:lang w:val="es-ES"/>
        </w:rPr>
        <w:t xml:space="preserve"> </w:t>
      </w:r>
      <w:proofErr w:type="spellStart"/>
      <w:r w:rsidR="00360DEB" w:rsidRPr="002A1112">
        <w:rPr>
          <w:lang w:val="es-ES"/>
        </w:rPr>
        <w:t>s</w:t>
      </w:r>
      <w:r w:rsidRPr="002A1112">
        <w:rPr>
          <w:lang w:val="es-ES"/>
        </w:rPr>
        <w:t>chooling</w:t>
      </w:r>
      <w:proofErr w:type="spellEnd"/>
      <w:r w:rsidRPr="002A1112">
        <w:rPr>
          <w:lang w:val="es-ES"/>
        </w:rPr>
        <w:t xml:space="preserve"> in Norway: </w:t>
      </w:r>
      <w:proofErr w:type="spellStart"/>
      <w:r w:rsidRPr="002A1112">
        <w:rPr>
          <w:lang w:val="es-ES"/>
        </w:rPr>
        <w:t>Implications</w:t>
      </w:r>
      <w:proofErr w:type="spellEnd"/>
      <w:r w:rsidRPr="002A1112">
        <w:rPr>
          <w:lang w:val="es-ES"/>
        </w:rPr>
        <w:t xml:space="preserve"> </w:t>
      </w:r>
      <w:proofErr w:type="spellStart"/>
      <w:r w:rsidRPr="002A1112">
        <w:rPr>
          <w:lang w:val="es-ES"/>
        </w:rPr>
        <w:t>for</w:t>
      </w:r>
      <w:proofErr w:type="spellEnd"/>
      <w:r w:rsidRPr="002A1112">
        <w:rPr>
          <w:lang w:val="es-ES"/>
        </w:rPr>
        <w:t xml:space="preserve"> </w:t>
      </w:r>
      <w:proofErr w:type="spellStart"/>
      <w:r w:rsidR="00360DEB" w:rsidRPr="002A1112">
        <w:rPr>
          <w:lang w:val="es-ES"/>
        </w:rPr>
        <w:t>l</w:t>
      </w:r>
      <w:r w:rsidRPr="002A1112">
        <w:rPr>
          <w:lang w:val="es-ES"/>
        </w:rPr>
        <w:t>eadership</w:t>
      </w:r>
      <w:proofErr w:type="spellEnd"/>
      <w:r w:rsidRPr="002A1112">
        <w:rPr>
          <w:lang w:val="es-ES"/>
        </w:rPr>
        <w:t xml:space="preserve"> in </w:t>
      </w:r>
      <w:proofErr w:type="spellStart"/>
      <w:r w:rsidR="00360DEB" w:rsidRPr="002A1112">
        <w:rPr>
          <w:lang w:val="es-ES"/>
        </w:rPr>
        <w:t>p</w:t>
      </w:r>
      <w:r w:rsidRPr="002A1112">
        <w:rPr>
          <w:lang w:val="es-ES"/>
        </w:rPr>
        <w:t>ractice</w:t>
      </w:r>
      <w:proofErr w:type="spellEnd"/>
      <w:r w:rsidRPr="002A1112">
        <w:rPr>
          <w:lang w:val="es-ES"/>
        </w:rPr>
        <w:t xml:space="preserve">. </w:t>
      </w:r>
      <w:proofErr w:type="spellStart"/>
      <w:r w:rsidRPr="002A1112">
        <w:rPr>
          <w:i/>
          <w:iCs/>
          <w:lang w:val="es-ES"/>
        </w:rPr>
        <w:t>Leadership</w:t>
      </w:r>
      <w:proofErr w:type="spellEnd"/>
      <w:r w:rsidRPr="002A1112">
        <w:rPr>
          <w:i/>
          <w:iCs/>
          <w:lang w:val="es-ES"/>
        </w:rPr>
        <w:t xml:space="preserve"> and Policy in Schools</w:t>
      </w:r>
      <w:r w:rsidRPr="002A1112">
        <w:rPr>
          <w:lang w:val="es-ES"/>
        </w:rPr>
        <w:t xml:space="preserve">, </w:t>
      </w:r>
      <w:r w:rsidRPr="002A1112">
        <w:rPr>
          <w:i/>
          <w:iCs/>
          <w:lang w:val="es-ES"/>
        </w:rPr>
        <w:t>5</w:t>
      </w:r>
      <w:r w:rsidRPr="002A1112">
        <w:rPr>
          <w:lang w:val="es-ES"/>
        </w:rPr>
        <w:t>(1), 53</w:t>
      </w:r>
      <w:r w:rsidR="008A0CB1" w:rsidRPr="002A1112">
        <w:rPr>
          <w:lang w:val="es-ES"/>
        </w:rPr>
        <w:t>–</w:t>
      </w:r>
      <w:r w:rsidRPr="002A1112">
        <w:rPr>
          <w:lang w:val="es-ES"/>
        </w:rPr>
        <w:t>69. https://doi.org/10.1080/15700760500498779</w:t>
      </w:r>
    </w:p>
    <w:p w14:paraId="1E9FAA99" w14:textId="77777777" w:rsidR="005A528A" w:rsidRPr="00D27B7A" w:rsidRDefault="005A528A" w:rsidP="005A528A">
      <w:pPr>
        <w:pStyle w:val="ListParagraph1"/>
      </w:pPr>
      <w:r w:rsidRPr="002A1112">
        <w:rPr>
          <w:lang w:val="es-ES"/>
        </w:rPr>
        <w:t xml:space="preserve">Nguyen-Phuong-Mai, M. (2017). </w:t>
      </w:r>
      <w:r w:rsidRPr="00D27B7A">
        <w:rPr>
          <w:i/>
          <w:iCs/>
        </w:rPr>
        <w:t xml:space="preserve">Intercultural communication: An interdisciplinary approach: When neurons, genes, and evolution </w:t>
      </w:r>
      <w:proofErr w:type="gramStart"/>
      <w:r w:rsidRPr="00D27B7A">
        <w:rPr>
          <w:i/>
          <w:iCs/>
        </w:rPr>
        <w:t>joined</w:t>
      </w:r>
      <w:proofErr w:type="gramEnd"/>
      <w:r w:rsidRPr="00D27B7A">
        <w:rPr>
          <w:i/>
          <w:iCs/>
        </w:rPr>
        <w:t xml:space="preserve"> the discourse</w:t>
      </w:r>
      <w:r w:rsidRPr="00D27B7A">
        <w:t>. Amsterdam University Press.</w:t>
      </w:r>
    </w:p>
    <w:p w14:paraId="6E6060CF" w14:textId="18AC4751" w:rsidR="005A528A" w:rsidRPr="00D27B7A" w:rsidRDefault="005A528A" w:rsidP="005A528A">
      <w:pPr>
        <w:pStyle w:val="ListParagraph1"/>
      </w:pPr>
      <w:r w:rsidRPr="00D27B7A">
        <w:t xml:space="preserve">Nieto, S. (2020). A </w:t>
      </w:r>
      <w:r w:rsidR="000D005D" w:rsidRPr="00D27B7A">
        <w:t>l</w:t>
      </w:r>
      <w:r w:rsidRPr="00D27B7A">
        <w:t xml:space="preserve">ifetime of language, literacy, identity, and solidarity. </w:t>
      </w:r>
      <w:r w:rsidRPr="00D27B7A">
        <w:rPr>
          <w:i/>
          <w:iCs/>
        </w:rPr>
        <w:t xml:space="preserve">Literacy </w:t>
      </w:r>
      <w:r w:rsidR="000D005D" w:rsidRPr="00D27B7A">
        <w:rPr>
          <w:i/>
          <w:iCs/>
        </w:rPr>
        <w:t>R</w:t>
      </w:r>
      <w:r w:rsidRPr="00D27B7A">
        <w:rPr>
          <w:i/>
          <w:iCs/>
        </w:rPr>
        <w:t>esearch:</w:t>
      </w:r>
      <w:r w:rsidRPr="00D27B7A">
        <w:t xml:space="preserve"> </w:t>
      </w:r>
      <w:r w:rsidRPr="00D27B7A">
        <w:rPr>
          <w:i/>
          <w:iCs/>
        </w:rPr>
        <w:t>Theory, Method, and Practice, 69</w:t>
      </w:r>
      <w:r w:rsidRPr="00D27B7A">
        <w:t>(1), 137</w:t>
      </w:r>
      <w:r w:rsidR="008A0CB1" w:rsidRPr="00D27B7A">
        <w:t>–</w:t>
      </w:r>
      <w:r w:rsidRPr="00D27B7A">
        <w:t>153. https://doi.org/10.1177/2381336920937420</w:t>
      </w:r>
    </w:p>
    <w:p w14:paraId="026ECC01" w14:textId="1D866A62" w:rsidR="005A528A" w:rsidRPr="00D27B7A" w:rsidRDefault="005A528A" w:rsidP="005A528A">
      <w:pPr>
        <w:pStyle w:val="ListParagraph1"/>
      </w:pPr>
      <w:r w:rsidRPr="00D27B7A">
        <w:t xml:space="preserve">Nieto, S. (2021). Culture and learning. In J. A. Banks (Ed.), </w:t>
      </w:r>
      <w:r w:rsidRPr="00D27B7A">
        <w:rPr>
          <w:i/>
          <w:iCs/>
        </w:rPr>
        <w:t>Transforming multicultural education policy and practice: Expanding educational opportunity</w:t>
      </w:r>
      <w:r w:rsidRPr="00D27B7A">
        <w:t xml:space="preserve"> (pp. 111</w:t>
      </w:r>
      <w:r w:rsidR="008A0CB1" w:rsidRPr="00D27B7A">
        <w:t>–</w:t>
      </w:r>
      <w:r w:rsidRPr="00D27B7A">
        <w:t>136). Teachers College Press.</w:t>
      </w:r>
    </w:p>
    <w:p w14:paraId="0DFCBD9B" w14:textId="4A215111" w:rsidR="00510F27" w:rsidRPr="00D27B7A" w:rsidRDefault="00510F27" w:rsidP="00510F27">
      <w:pPr>
        <w:pStyle w:val="ListParagraph1"/>
      </w:pPr>
      <w:r w:rsidRPr="00D27B7A">
        <w:t xml:space="preserve">Nilsson, J., &amp; </w:t>
      </w:r>
      <w:proofErr w:type="spellStart"/>
      <w:r w:rsidRPr="00D27B7A">
        <w:t>Bunar</w:t>
      </w:r>
      <w:proofErr w:type="spellEnd"/>
      <w:r w:rsidRPr="00D27B7A">
        <w:t xml:space="preserve">, N. (2016). Educational </w:t>
      </w:r>
      <w:r w:rsidR="00475121">
        <w:t>r</w:t>
      </w:r>
      <w:r w:rsidRPr="00D27B7A">
        <w:t xml:space="preserve">esponses to </w:t>
      </w:r>
      <w:r w:rsidR="00475121">
        <w:t>n</w:t>
      </w:r>
      <w:r w:rsidRPr="00D27B7A">
        <w:t xml:space="preserve">ewly </w:t>
      </w:r>
      <w:r w:rsidR="00475121">
        <w:t>a</w:t>
      </w:r>
      <w:r w:rsidRPr="00D27B7A">
        <w:t xml:space="preserve">rrived </w:t>
      </w:r>
      <w:r w:rsidR="00475121">
        <w:t>s</w:t>
      </w:r>
      <w:r w:rsidRPr="00D27B7A">
        <w:t xml:space="preserve">tudents in Sweden: Understanding the </w:t>
      </w:r>
      <w:r w:rsidR="00475121">
        <w:t>s</w:t>
      </w:r>
      <w:r w:rsidRPr="00D27B7A">
        <w:t xml:space="preserve">tructure and </w:t>
      </w:r>
      <w:r w:rsidR="00475121">
        <w:t>i</w:t>
      </w:r>
      <w:r w:rsidRPr="00D27B7A">
        <w:t xml:space="preserve">nfluence of </w:t>
      </w:r>
      <w:r w:rsidR="00475121">
        <w:t>p</w:t>
      </w:r>
      <w:r w:rsidRPr="00D27B7A">
        <w:t>ost-</w:t>
      </w:r>
      <w:r w:rsidR="00475121">
        <w:t>m</w:t>
      </w:r>
      <w:r w:rsidRPr="00D27B7A">
        <w:t xml:space="preserve">igration </w:t>
      </w:r>
      <w:r w:rsidR="00475121">
        <w:t>e</w:t>
      </w:r>
      <w:r w:rsidRPr="00D27B7A">
        <w:t xml:space="preserve">cology. </w:t>
      </w:r>
      <w:r w:rsidRPr="00D27B7A">
        <w:rPr>
          <w:i/>
          <w:iCs/>
        </w:rPr>
        <w:t>Scandinavian Journal of Educational Research, 60</w:t>
      </w:r>
      <w:r w:rsidRPr="00D27B7A">
        <w:t>(4), 399–416. https://doi.org/10.1080/00313831.2015.1024160</w:t>
      </w:r>
    </w:p>
    <w:p w14:paraId="6F94FDEE" w14:textId="4F260A4D" w:rsidR="005A528A" w:rsidRPr="00D27B7A" w:rsidRDefault="005A528A" w:rsidP="005A528A">
      <w:pPr>
        <w:pStyle w:val="ListParagraph1"/>
      </w:pPr>
      <w:r w:rsidRPr="00D27B7A">
        <w:t xml:space="preserve">Noguera, P., &amp; Syeed, E. (2021). The role of schools in reducing racial inequality. In J. A. Banks (Ed.), </w:t>
      </w:r>
      <w:r w:rsidRPr="00D27B7A">
        <w:rPr>
          <w:i/>
          <w:iCs/>
        </w:rPr>
        <w:t>Transforming multicultural education policy and practice: Expanding educational opportunity</w:t>
      </w:r>
      <w:r w:rsidRPr="00D27B7A">
        <w:t xml:space="preserve"> (pp. 275</w:t>
      </w:r>
      <w:r w:rsidR="008A0CB1" w:rsidRPr="00D27B7A">
        <w:t>–</w:t>
      </w:r>
      <w:r w:rsidRPr="00D27B7A">
        <w:t>314). Teachers College Press.</w:t>
      </w:r>
    </w:p>
    <w:p w14:paraId="41DE7CD0" w14:textId="11A23217" w:rsidR="005A528A" w:rsidRDefault="005A528A" w:rsidP="005A528A">
      <w:pPr>
        <w:pStyle w:val="ListParagraph1"/>
      </w:pPr>
      <w:r w:rsidRPr="00D27B7A">
        <w:t xml:space="preserve">Nyegaard, S. B. </w:t>
      </w:r>
      <w:r w:rsidR="00A77059" w:rsidRPr="00D27B7A">
        <w:t>(2024</w:t>
      </w:r>
      <w:r w:rsidR="0005456D" w:rsidRPr="00D27B7A">
        <w:t xml:space="preserve">). </w:t>
      </w:r>
      <w:r w:rsidRPr="00D27B7A">
        <w:t>Counteracting racism in education? Norwegian principals</w:t>
      </w:r>
      <w:r w:rsidR="00E55264" w:rsidRPr="00D27B7A">
        <w:t>’</w:t>
      </w:r>
      <w:r w:rsidRPr="00D27B7A">
        <w:t xml:space="preserve"> efforts in working against racism. </w:t>
      </w:r>
      <w:r w:rsidRPr="00D27B7A">
        <w:rPr>
          <w:i/>
          <w:iCs/>
        </w:rPr>
        <w:t>Ethnic and Racial Studies</w:t>
      </w:r>
      <w:r w:rsidRPr="00D27B7A">
        <w:t>, 1</w:t>
      </w:r>
      <w:r w:rsidR="008A0CB1" w:rsidRPr="00D27B7A">
        <w:t>–</w:t>
      </w:r>
      <w:r w:rsidRPr="00D27B7A">
        <w:t xml:space="preserve">22. </w:t>
      </w:r>
      <w:hyperlink r:id="rId64" w:history="1">
        <w:r w:rsidR="00A32179" w:rsidRPr="00B40C33">
          <w:rPr>
            <w:rStyle w:val="Hyperlink"/>
          </w:rPr>
          <w:t>https://doi.org/10.1080/01419870.2024.2380926</w:t>
        </w:r>
      </w:hyperlink>
    </w:p>
    <w:p w14:paraId="0F6710F5" w14:textId="77777777" w:rsidR="005A528A" w:rsidRPr="00D27B7A" w:rsidRDefault="005A528A" w:rsidP="005A528A">
      <w:pPr>
        <w:pStyle w:val="ListParagraph1"/>
        <w:rPr>
          <w:rFonts w:ascii="Segoe UI" w:hAnsi="Segoe UI" w:cs="Segoe UI"/>
        </w:rPr>
      </w:pPr>
      <w:r w:rsidRPr="00D27B7A">
        <w:t xml:space="preserve">Oddsdóttir, R., Gunnþórsdóttir, H., &amp; Sigurðardóttir, R. (2023). </w:t>
      </w:r>
      <w:proofErr w:type="spellStart"/>
      <w:r w:rsidRPr="00D27B7A">
        <w:t>Samræðufélagar</w:t>
      </w:r>
      <w:proofErr w:type="spellEnd"/>
      <w:r w:rsidRPr="00D27B7A">
        <w:t xml:space="preserve">: </w:t>
      </w:r>
      <w:proofErr w:type="spellStart"/>
      <w:r w:rsidRPr="00D27B7A">
        <w:t>Aðferð</w:t>
      </w:r>
      <w:proofErr w:type="spellEnd"/>
      <w:r w:rsidRPr="00D27B7A">
        <w:t xml:space="preserve"> </w:t>
      </w:r>
      <w:proofErr w:type="spellStart"/>
      <w:r w:rsidRPr="00D27B7A">
        <w:t>sem</w:t>
      </w:r>
      <w:proofErr w:type="spellEnd"/>
      <w:r w:rsidRPr="00D27B7A">
        <w:t xml:space="preserve"> </w:t>
      </w:r>
      <w:proofErr w:type="spellStart"/>
      <w:r w:rsidRPr="00D27B7A">
        <w:t>styður</w:t>
      </w:r>
      <w:proofErr w:type="spellEnd"/>
      <w:r w:rsidRPr="00D27B7A">
        <w:t xml:space="preserve"> </w:t>
      </w:r>
      <w:proofErr w:type="spellStart"/>
      <w:r w:rsidRPr="00D27B7A">
        <w:t>við</w:t>
      </w:r>
      <w:proofErr w:type="spellEnd"/>
      <w:r w:rsidRPr="00D27B7A">
        <w:t xml:space="preserve"> </w:t>
      </w:r>
      <w:proofErr w:type="spellStart"/>
      <w:r w:rsidRPr="00D27B7A">
        <w:t>íslenskunám</w:t>
      </w:r>
      <w:proofErr w:type="spellEnd"/>
      <w:r w:rsidRPr="00D27B7A">
        <w:t xml:space="preserve"> </w:t>
      </w:r>
      <w:proofErr w:type="spellStart"/>
      <w:r w:rsidRPr="00D27B7A">
        <w:t>fjöltyngdra</w:t>
      </w:r>
      <w:proofErr w:type="spellEnd"/>
      <w:r w:rsidRPr="00D27B7A">
        <w:t xml:space="preserve"> </w:t>
      </w:r>
      <w:proofErr w:type="spellStart"/>
      <w:r w:rsidRPr="00D27B7A">
        <w:t>nemenda</w:t>
      </w:r>
      <w:proofErr w:type="spellEnd"/>
      <w:r w:rsidRPr="00D27B7A">
        <w:rPr>
          <w:i/>
          <w:iCs/>
        </w:rPr>
        <w:t xml:space="preserve">. </w:t>
      </w:r>
      <w:proofErr w:type="spellStart"/>
      <w:r w:rsidRPr="00D27B7A">
        <w:rPr>
          <w:i/>
          <w:iCs/>
        </w:rPr>
        <w:t>Netla</w:t>
      </w:r>
      <w:proofErr w:type="spellEnd"/>
      <w:r w:rsidRPr="00D27B7A">
        <w:rPr>
          <w:i/>
          <w:iCs/>
        </w:rPr>
        <w:t>.</w:t>
      </w:r>
      <w:r w:rsidRPr="00D27B7A">
        <w:t xml:space="preserve"> https://doi.org/10.24270/netla.2023.7</w:t>
      </w:r>
      <w:r w:rsidRPr="00D27B7A">
        <w:rPr>
          <w:rFonts w:ascii="Segoe UI" w:hAnsi="Segoe UI" w:cs="Segoe UI"/>
        </w:rPr>
        <w:t xml:space="preserve"> </w:t>
      </w:r>
    </w:p>
    <w:p w14:paraId="00022EDF" w14:textId="7704E613" w:rsidR="005A528A" w:rsidRPr="00D27B7A" w:rsidRDefault="005A528A" w:rsidP="005A528A">
      <w:pPr>
        <w:pStyle w:val="ListParagraph1"/>
      </w:pPr>
      <w:r w:rsidRPr="00D27B7A">
        <w:t xml:space="preserve">Oddsson, G. (2021). Class in Iceland. </w:t>
      </w:r>
      <w:r w:rsidRPr="00D27B7A">
        <w:rPr>
          <w:i/>
          <w:iCs/>
        </w:rPr>
        <w:t>Current Sociology,</w:t>
      </w:r>
      <w:r w:rsidRPr="00D27B7A">
        <w:t xml:space="preserve"> </w:t>
      </w:r>
      <w:r w:rsidRPr="00D27B7A">
        <w:rPr>
          <w:i/>
          <w:iCs/>
        </w:rPr>
        <w:t>70</w:t>
      </w:r>
      <w:r w:rsidRPr="00D27B7A">
        <w:t>(5), 761</w:t>
      </w:r>
      <w:r w:rsidR="008A0CB1" w:rsidRPr="00D27B7A">
        <w:t>–</w:t>
      </w:r>
      <w:r w:rsidRPr="00D27B7A">
        <w:t xml:space="preserve">780. </w:t>
      </w:r>
      <w:hyperlink r:id="rId65" w:history="1">
        <w:r w:rsidR="00F0563C" w:rsidRPr="00D27B7A">
          <w:rPr>
            <w:rStyle w:val="Hyperlink"/>
          </w:rPr>
          <w:t>https://doi.org/10.1177/00113921211012740</w:t>
        </w:r>
      </w:hyperlink>
    </w:p>
    <w:p w14:paraId="480BDBE3" w14:textId="2B726A36" w:rsidR="00755C94" w:rsidRPr="00EE23D4" w:rsidRDefault="00755C94" w:rsidP="00755C94">
      <w:pPr>
        <w:pStyle w:val="ListParagraph1"/>
      </w:pPr>
      <w:r w:rsidRPr="00E00D46">
        <w:t>OECD</w:t>
      </w:r>
      <w:r w:rsidR="00D56AEF">
        <w:t>.</w:t>
      </w:r>
      <w:r w:rsidRPr="00E00D46">
        <w:t xml:space="preserve"> (2019)</w:t>
      </w:r>
      <w:r>
        <w:t>.</w:t>
      </w:r>
      <w:r w:rsidRPr="00E00D46">
        <w:t xml:space="preserve"> </w:t>
      </w:r>
      <w:r w:rsidRPr="001B1E02">
        <w:rPr>
          <w:i/>
          <w:iCs/>
        </w:rPr>
        <w:t>PISA 2018</w:t>
      </w:r>
      <w:r w:rsidRPr="00E00D46">
        <w:t xml:space="preserve"> </w:t>
      </w:r>
      <w:r w:rsidR="00475121">
        <w:rPr>
          <w:i/>
          <w:iCs/>
        </w:rPr>
        <w:t>r</w:t>
      </w:r>
      <w:r w:rsidRPr="00E00D46">
        <w:rPr>
          <w:i/>
          <w:iCs/>
        </w:rPr>
        <w:t>esults (Volume I): What students know and can do</w:t>
      </w:r>
      <w:r>
        <w:t xml:space="preserve">. </w:t>
      </w:r>
      <w:r w:rsidRPr="00E00D46">
        <w:t>OECD Publishing</w:t>
      </w:r>
      <w:r>
        <w:t>.</w:t>
      </w:r>
      <w:r w:rsidRPr="00E00D46">
        <w:t xml:space="preserve"> https://doi.org/10.1787/5f07c754-en</w:t>
      </w:r>
    </w:p>
    <w:p w14:paraId="09FF7FF7" w14:textId="36A1BC9D" w:rsidR="00755C94" w:rsidRDefault="00755C94" w:rsidP="00755C94">
      <w:pPr>
        <w:pStyle w:val="ListParagraph1"/>
      </w:pPr>
      <w:r w:rsidRPr="00A32179">
        <w:t>OECD</w:t>
      </w:r>
      <w:r w:rsidR="00D56AEF">
        <w:t>.</w:t>
      </w:r>
      <w:r w:rsidRPr="00A32179">
        <w:t xml:space="preserve"> (2023</w:t>
      </w:r>
      <w:r>
        <w:t>a</w:t>
      </w:r>
      <w:r w:rsidRPr="00A32179">
        <w:t>)</w:t>
      </w:r>
      <w:r>
        <w:t>.</w:t>
      </w:r>
      <w:r w:rsidRPr="00A32179">
        <w:t xml:space="preserve"> </w:t>
      </w:r>
      <w:r w:rsidRPr="00A32179">
        <w:rPr>
          <w:i/>
          <w:iCs/>
        </w:rPr>
        <w:t>International migration outlook 2023</w:t>
      </w:r>
      <w:r>
        <w:t>.</w:t>
      </w:r>
      <w:r w:rsidRPr="00A32179">
        <w:t xml:space="preserve"> OECD Publishing</w:t>
      </w:r>
      <w:r>
        <w:t>.</w:t>
      </w:r>
      <w:r w:rsidRPr="00A32179">
        <w:t xml:space="preserve"> </w:t>
      </w:r>
      <w:hyperlink r:id="rId66" w:history="1">
        <w:r w:rsidRPr="00B40C33">
          <w:rPr>
            <w:rStyle w:val="Hyperlink"/>
          </w:rPr>
          <w:t>https://doi.org/10.1787/b0f40584-en</w:t>
        </w:r>
      </w:hyperlink>
    </w:p>
    <w:p w14:paraId="29DCDACF" w14:textId="1CC5A7EA" w:rsidR="00755C94" w:rsidRPr="00385B89" w:rsidRDefault="00755C94" w:rsidP="00755C94">
      <w:pPr>
        <w:pStyle w:val="ListParagraph1"/>
      </w:pPr>
      <w:r w:rsidRPr="00385B89">
        <w:t>OECD</w:t>
      </w:r>
      <w:r w:rsidR="00D56AEF">
        <w:t>.</w:t>
      </w:r>
      <w:r w:rsidRPr="00385B89">
        <w:t xml:space="preserve"> (2023</w:t>
      </w:r>
      <w:r>
        <w:t>b</w:t>
      </w:r>
      <w:r w:rsidRPr="00385B89">
        <w:t>)</w:t>
      </w:r>
      <w:r>
        <w:t>.</w:t>
      </w:r>
      <w:r w:rsidRPr="00385B89">
        <w:t xml:space="preserve"> </w:t>
      </w:r>
      <w:r w:rsidRPr="00385B89">
        <w:rPr>
          <w:i/>
          <w:iCs/>
        </w:rPr>
        <w:t xml:space="preserve">PISA 2022 </w:t>
      </w:r>
      <w:r w:rsidR="00475121">
        <w:rPr>
          <w:i/>
          <w:iCs/>
        </w:rPr>
        <w:t>r</w:t>
      </w:r>
      <w:r w:rsidRPr="00385B89">
        <w:rPr>
          <w:i/>
          <w:iCs/>
        </w:rPr>
        <w:t>esults (Volume I): The state of learning and equity in education</w:t>
      </w:r>
      <w:r>
        <w:rPr>
          <w:i/>
          <w:iCs/>
        </w:rPr>
        <w:t>.</w:t>
      </w:r>
      <w:r>
        <w:t xml:space="preserve"> </w:t>
      </w:r>
      <w:r w:rsidRPr="00385B89">
        <w:t>OECD Publishing</w:t>
      </w:r>
      <w:r>
        <w:t xml:space="preserve">. </w:t>
      </w:r>
      <w:r w:rsidRPr="00385B89">
        <w:t>https://doi.org/10.1787/53f23881-en</w:t>
      </w:r>
    </w:p>
    <w:p w14:paraId="336112CC" w14:textId="2D0F18BF" w:rsidR="00F0563C" w:rsidRPr="00D27B7A" w:rsidRDefault="00F0563C" w:rsidP="00F0563C">
      <w:pPr>
        <w:pStyle w:val="ListParagraph1"/>
      </w:pPr>
      <w:r w:rsidRPr="00D27B7A">
        <w:t xml:space="preserve">Park, S. (2026). Breaking barriers to immigrant parental engagement: A systematic review and policy implications. </w:t>
      </w:r>
      <w:r w:rsidRPr="00D27B7A">
        <w:rPr>
          <w:i/>
          <w:iCs/>
        </w:rPr>
        <w:t>Policy Futures in Education, 24</w:t>
      </w:r>
      <w:r w:rsidRPr="00D27B7A">
        <w:t>(3), 401</w:t>
      </w:r>
      <w:r w:rsidR="00755C94">
        <w:t>–</w:t>
      </w:r>
      <w:r w:rsidRPr="00D27B7A">
        <w:t>419.</w:t>
      </w:r>
    </w:p>
    <w:p w14:paraId="6ECCC666" w14:textId="4BAC8BC5" w:rsidR="005A528A" w:rsidRPr="00D27B7A" w:rsidRDefault="005A528A" w:rsidP="005A528A">
      <w:pPr>
        <w:pStyle w:val="ListParagraph1"/>
      </w:pPr>
      <w:r w:rsidRPr="00D27B7A">
        <w:t xml:space="preserve">Patton, M. Q. (2002). </w:t>
      </w:r>
      <w:r w:rsidRPr="00D27B7A">
        <w:rPr>
          <w:i/>
          <w:iCs/>
        </w:rPr>
        <w:t>Qualitative research &amp; evaluation methods</w:t>
      </w:r>
      <w:r w:rsidRPr="00D27B7A">
        <w:t>. SAGE</w:t>
      </w:r>
      <w:r w:rsidR="00E44BEA" w:rsidRPr="00D27B7A">
        <w:t>.</w:t>
      </w:r>
    </w:p>
    <w:p w14:paraId="40E42966" w14:textId="08CA54AE" w:rsidR="005A528A" w:rsidRPr="00D27B7A" w:rsidRDefault="005A528A" w:rsidP="005A528A">
      <w:pPr>
        <w:pStyle w:val="ListParagraph1"/>
      </w:pPr>
      <w:r w:rsidRPr="00D27B7A">
        <w:lastRenderedPageBreak/>
        <w:t xml:space="preserve">Paulgaard, G., &amp; Saus, M. (2023). Diverse diversity: Contradictions and challenges in Norwegian rural education. </w:t>
      </w:r>
      <w:r w:rsidRPr="00D27B7A">
        <w:rPr>
          <w:i/>
          <w:iCs/>
        </w:rPr>
        <w:t>Australian and International Journal of Rural Education</w:t>
      </w:r>
      <w:r w:rsidRPr="00D27B7A">
        <w:t xml:space="preserve">, </w:t>
      </w:r>
      <w:r w:rsidRPr="00D27B7A">
        <w:rPr>
          <w:i/>
          <w:iCs/>
        </w:rPr>
        <w:t>33</w:t>
      </w:r>
      <w:r w:rsidRPr="00D27B7A">
        <w:t>(2), 32</w:t>
      </w:r>
      <w:r w:rsidR="008A0CB1" w:rsidRPr="00D27B7A">
        <w:t>–</w:t>
      </w:r>
      <w:r w:rsidRPr="00D27B7A">
        <w:t>49. https://search.informit.org/doi/10.3316/informit.261371967056213</w:t>
      </w:r>
    </w:p>
    <w:p w14:paraId="0C14F684" w14:textId="620A771C" w:rsidR="005A528A" w:rsidRPr="00D27B7A" w:rsidRDefault="005A528A" w:rsidP="005A528A">
      <w:pPr>
        <w:pStyle w:val="ListParagraph1"/>
      </w:pPr>
      <w:r w:rsidRPr="00A32179">
        <w:rPr>
          <w:lang w:val="nb-NO"/>
        </w:rPr>
        <w:t xml:space="preserve">Paulsen, J. M., &amp; Henriksen, Ø. H. (2017). </w:t>
      </w:r>
      <w:r w:rsidRPr="00D27B7A">
        <w:t xml:space="preserve">Mediation, </w:t>
      </w:r>
      <w:r w:rsidR="00E44BEA" w:rsidRPr="00D27B7A">
        <w:t>c</w:t>
      </w:r>
      <w:r w:rsidRPr="00D27B7A">
        <w:t xml:space="preserve">ollaborative </w:t>
      </w:r>
      <w:r w:rsidR="00E44BEA" w:rsidRPr="00D27B7A">
        <w:t>l</w:t>
      </w:r>
      <w:r w:rsidRPr="00D27B7A">
        <w:t xml:space="preserve">earning and </w:t>
      </w:r>
      <w:r w:rsidR="00E44BEA" w:rsidRPr="00D27B7A">
        <w:t>t</w:t>
      </w:r>
      <w:r w:rsidRPr="00D27B7A">
        <w:t xml:space="preserve">rust in Norwegian </w:t>
      </w:r>
      <w:r w:rsidR="00E44BEA" w:rsidRPr="00D27B7A">
        <w:t>s</w:t>
      </w:r>
      <w:r w:rsidRPr="00D27B7A">
        <w:t xml:space="preserve">chool </w:t>
      </w:r>
      <w:r w:rsidR="00E44BEA" w:rsidRPr="00D27B7A">
        <w:t>g</w:t>
      </w:r>
      <w:r w:rsidRPr="00D27B7A">
        <w:t xml:space="preserve">overning: Synthesis </w:t>
      </w:r>
      <w:r w:rsidR="00E44BEA" w:rsidRPr="00D27B7A">
        <w:t>f</w:t>
      </w:r>
      <w:r w:rsidRPr="00D27B7A">
        <w:t xml:space="preserve">rom a Nordic </w:t>
      </w:r>
      <w:r w:rsidR="00E44BEA" w:rsidRPr="00D27B7A">
        <w:t>r</w:t>
      </w:r>
      <w:r w:rsidRPr="00D27B7A">
        <w:t xml:space="preserve">esearch </w:t>
      </w:r>
      <w:r w:rsidR="00E44BEA" w:rsidRPr="00D27B7A">
        <w:t>p</w:t>
      </w:r>
      <w:r w:rsidRPr="00D27B7A">
        <w:t xml:space="preserve">roject. </w:t>
      </w:r>
      <w:r w:rsidRPr="00D27B7A">
        <w:rPr>
          <w:i/>
          <w:iCs/>
        </w:rPr>
        <w:t>Nordic Journal of Comparative and International Education</w:t>
      </w:r>
      <w:r w:rsidRPr="00D27B7A">
        <w:t xml:space="preserve"> </w:t>
      </w:r>
      <w:r w:rsidRPr="00D27B7A">
        <w:rPr>
          <w:i/>
          <w:iCs/>
        </w:rPr>
        <w:t>(NJCIE)</w:t>
      </w:r>
      <w:r w:rsidRPr="00D27B7A">
        <w:t xml:space="preserve">, </w:t>
      </w:r>
      <w:r w:rsidRPr="00D27B7A">
        <w:rPr>
          <w:i/>
          <w:iCs/>
        </w:rPr>
        <w:t>1</w:t>
      </w:r>
      <w:r w:rsidRPr="00D27B7A">
        <w:t>(1). https://doi.org/10.7577/njcie.1952</w:t>
      </w:r>
    </w:p>
    <w:p w14:paraId="1B41CBDF" w14:textId="1D8BC2CB" w:rsidR="005A528A" w:rsidRDefault="005A528A" w:rsidP="005A528A">
      <w:pPr>
        <w:pStyle w:val="ListParagraph1"/>
      </w:pPr>
      <w:r w:rsidRPr="00D27B7A">
        <w:t xml:space="preserve">Paulsrud, B., Harriet, Z., &amp; and Ekberg, L. (2020). Spaces for multilingual education: </w:t>
      </w:r>
      <w:r w:rsidR="00B22760" w:rsidRPr="00D27B7A">
        <w:t>L</w:t>
      </w:r>
      <w:r w:rsidRPr="00D27B7A">
        <w:t xml:space="preserve">anguage orientations in the national curricula of Sweden and Finland. </w:t>
      </w:r>
      <w:r w:rsidRPr="00D27B7A">
        <w:rPr>
          <w:i/>
          <w:iCs/>
        </w:rPr>
        <w:t>International Multilingual Research Journal</w:t>
      </w:r>
      <w:r w:rsidRPr="00D27B7A">
        <w:t xml:space="preserve">, </w:t>
      </w:r>
      <w:r w:rsidRPr="00D27B7A">
        <w:rPr>
          <w:i/>
          <w:iCs/>
        </w:rPr>
        <w:t>14</w:t>
      </w:r>
      <w:r w:rsidRPr="00D27B7A">
        <w:t>(4), 304</w:t>
      </w:r>
      <w:r w:rsidR="008A0CB1" w:rsidRPr="00D27B7A">
        <w:t>–</w:t>
      </w:r>
      <w:r w:rsidRPr="00D27B7A">
        <w:t xml:space="preserve">318. </w:t>
      </w:r>
      <w:hyperlink r:id="rId67" w:history="1">
        <w:r w:rsidR="00C60C9C" w:rsidRPr="00B40C33">
          <w:rPr>
            <w:rStyle w:val="Hyperlink"/>
          </w:rPr>
          <w:t>https://doi.org/10.1080/19313152.2020.1714158</w:t>
        </w:r>
      </w:hyperlink>
    </w:p>
    <w:p w14:paraId="4CDBA269" w14:textId="37352876" w:rsidR="00C60C9C" w:rsidRPr="00C60C9C" w:rsidRDefault="00C60C9C" w:rsidP="00C60C9C">
      <w:pPr>
        <w:pStyle w:val="ListParagraph1"/>
      </w:pPr>
      <w:r w:rsidRPr="00C60C9C">
        <w:t xml:space="preserve">Peci, A. (2009). Taylorism in the </w:t>
      </w:r>
      <w:r>
        <w:t>s</w:t>
      </w:r>
      <w:r w:rsidRPr="00C60C9C">
        <w:t xml:space="preserve">ocialism that </w:t>
      </w:r>
      <w:r>
        <w:t>r</w:t>
      </w:r>
      <w:r w:rsidRPr="00C60C9C">
        <w:t xml:space="preserve">eally </w:t>
      </w:r>
      <w:r>
        <w:t>e</w:t>
      </w:r>
      <w:r w:rsidRPr="00C60C9C">
        <w:t xml:space="preserve">xisted. </w:t>
      </w:r>
      <w:r w:rsidRPr="00C60C9C">
        <w:rPr>
          <w:i/>
          <w:iCs/>
        </w:rPr>
        <w:t>Organization, 16</w:t>
      </w:r>
      <w:r w:rsidRPr="00C60C9C">
        <w:t>(2), 289</w:t>
      </w:r>
      <w:r w:rsidR="00755C94">
        <w:t>–</w:t>
      </w:r>
      <w:r w:rsidRPr="00C60C9C">
        <w:t>301. https://doi.org/10.1177/1350508408100479</w:t>
      </w:r>
    </w:p>
    <w:p w14:paraId="4636DA0A" w14:textId="6E3B0B55" w:rsidR="005A528A" w:rsidRPr="00D27B7A" w:rsidRDefault="005A528A" w:rsidP="005A528A">
      <w:pPr>
        <w:pStyle w:val="ListParagraph1"/>
      </w:pPr>
      <w:r w:rsidRPr="00D27B7A">
        <w:t xml:space="preserve">Peskova, R. E., Lindholm, A., </w:t>
      </w:r>
      <w:proofErr w:type="spellStart"/>
      <w:r w:rsidRPr="00D27B7A">
        <w:t>Ahlholm</w:t>
      </w:r>
      <w:proofErr w:type="spellEnd"/>
      <w:r w:rsidRPr="00D27B7A">
        <w:t xml:space="preserve">, M., Vold, E. T., Gunnþórsdóttir, H., </w:t>
      </w:r>
      <w:proofErr w:type="spellStart"/>
      <w:r w:rsidRPr="00D27B7A">
        <w:t>Slotte</w:t>
      </w:r>
      <w:proofErr w:type="spellEnd"/>
      <w:r w:rsidRPr="00D27B7A">
        <w:t xml:space="preserve">, A., &amp; Busch, S. E. (2023). Second language and mother tongue education for immigrant children in Nordic educational policies: Search for a common Nordic dimension. In J. B. Krejsler (Ed.), </w:t>
      </w:r>
      <w:proofErr w:type="spellStart"/>
      <w:r w:rsidRPr="00D27B7A">
        <w:rPr>
          <w:i/>
          <w:iCs/>
        </w:rPr>
        <w:t>Scrutinising</w:t>
      </w:r>
      <w:proofErr w:type="spellEnd"/>
      <w:r w:rsidRPr="00D27B7A">
        <w:rPr>
          <w:i/>
          <w:iCs/>
        </w:rPr>
        <w:t xml:space="preserve"> the Nordic </w:t>
      </w:r>
      <w:r w:rsidR="00B22760" w:rsidRPr="00D27B7A">
        <w:rPr>
          <w:i/>
          <w:iCs/>
        </w:rPr>
        <w:t>d</w:t>
      </w:r>
      <w:r w:rsidRPr="00D27B7A">
        <w:rPr>
          <w:i/>
          <w:iCs/>
        </w:rPr>
        <w:t xml:space="preserve">imension in </w:t>
      </w:r>
      <w:r w:rsidR="00B22760" w:rsidRPr="00D27B7A">
        <w:rPr>
          <w:i/>
          <w:iCs/>
        </w:rPr>
        <w:t>e</w:t>
      </w:r>
      <w:r w:rsidRPr="00D27B7A">
        <w:rPr>
          <w:i/>
          <w:iCs/>
        </w:rPr>
        <w:t>ducation</w:t>
      </w:r>
      <w:r w:rsidRPr="00D27B7A">
        <w:t xml:space="preserve"> (pp. 190</w:t>
      </w:r>
      <w:r w:rsidR="008A0CB1" w:rsidRPr="00D27B7A">
        <w:t>–</w:t>
      </w:r>
      <w:r w:rsidRPr="00D27B7A">
        <w:t xml:space="preserve">207). Routledge. </w:t>
      </w:r>
      <w:hyperlink r:id="rId68" w:history="1">
        <w:r w:rsidRPr="00D27B7A">
          <w:rPr>
            <w:rStyle w:val="Hyperlink"/>
          </w:rPr>
          <w:t>https://doi.org/https://doi.org/10.4324/9781032694252</w:t>
        </w:r>
      </w:hyperlink>
    </w:p>
    <w:p w14:paraId="41579C08" w14:textId="274F32B6" w:rsidR="005A528A" w:rsidRPr="00D27B7A" w:rsidRDefault="005A528A" w:rsidP="005A528A">
      <w:pPr>
        <w:pStyle w:val="ListParagraph1"/>
      </w:pPr>
      <w:r w:rsidRPr="00D27B7A">
        <w:t>Peskova, R</w:t>
      </w:r>
      <w:r w:rsidR="00B22760" w:rsidRPr="00D27B7A">
        <w:t xml:space="preserve">. </w:t>
      </w:r>
      <w:r w:rsidRPr="00D27B7A">
        <w:t xml:space="preserve">E., &amp; Ragnarsdóttir, H. (2018). Strengthening linguistic bridges between home and school: Experiences of immigrant children and parents in Iceland. In P. P. Trifonas &amp; T. </w:t>
      </w:r>
      <w:proofErr w:type="spellStart"/>
      <w:r w:rsidRPr="00D27B7A">
        <w:t>Aravossitas</w:t>
      </w:r>
      <w:proofErr w:type="spellEnd"/>
      <w:r w:rsidRPr="00D27B7A">
        <w:t xml:space="preserve"> (Eds.), </w:t>
      </w:r>
      <w:r w:rsidRPr="00D27B7A">
        <w:rPr>
          <w:i/>
          <w:iCs/>
        </w:rPr>
        <w:t>Handbook of research and practice in heritage language education</w:t>
      </w:r>
      <w:r w:rsidRPr="00D27B7A">
        <w:t xml:space="preserve"> (pp. 561</w:t>
      </w:r>
      <w:r w:rsidR="008A0CB1" w:rsidRPr="00D27B7A">
        <w:t>–</w:t>
      </w:r>
      <w:r w:rsidRPr="00D27B7A">
        <w:t xml:space="preserve">576). Springer. </w:t>
      </w:r>
      <w:hyperlink r:id="rId69" w:history="1">
        <w:r w:rsidRPr="00D27B7A">
          <w:t>https://doi.org/10.1007/978-3-319-44694-3_29</w:t>
        </w:r>
      </w:hyperlink>
    </w:p>
    <w:p w14:paraId="5909B60C" w14:textId="4217032F" w:rsidR="005A528A" w:rsidRPr="00D27B7A" w:rsidRDefault="005A528A" w:rsidP="005A528A">
      <w:pPr>
        <w:pStyle w:val="ListParagraph1"/>
      </w:pPr>
      <w:r w:rsidRPr="00D27B7A">
        <w:t xml:space="preserve">Peterson, E., &amp; </w:t>
      </w:r>
      <w:proofErr w:type="spellStart"/>
      <w:r w:rsidRPr="00D27B7A">
        <w:t>Fägersten</w:t>
      </w:r>
      <w:proofErr w:type="spellEnd"/>
      <w:r w:rsidRPr="00D27B7A">
        <w:t xml:space="preserve">, K. B. (2023). English in the Nordic countries. In E. Peterson &amp; K. B. </w:t>
      </w:r>
      <w:proofErr w:type="spellStart"/>
      <w:r w:rsidRPr="00D27B7A">
        <w:t>Fägersten</w:t>
      </w:r>
      <w:proofErr w:type="spellEnd"/>
      <w:r w:rsidRPr="00D27B7A">
        <w:t xml:space="preserve"> (Eds.), </w:t>
      </w:r>
      <w:r w:rsidRPr="00D27B7A">
        <w:rPr>
          <w:i/>
          <w:iCs/>
        </w:rPr>
        <w:t xml:space="preserve">English in the Nordic countries: Connections, tensions, and everyday realities </w:t>
      </w:r>
      <w:r w:rsidRPr="00D27B7A">
        <w:t>(pp. 1</w:t>
      </w:r>
      <w:r w:rsidR="008A0CB1" w:rsidRPr="00D27B7A">
        <w:t>–</w:t>
      </w:r>
      <w:r w:rsidRPr="00D27B7A">
        <w:t>22). Routledge.</w:t>
      </w:r>
    </w:p>
    <w:p w14:paraId="6499CDB6" w14:textId="0FF57367" w:rsidR="005A528A" w:rsidRPr="00D27B7A" w:rsidRDefault="005A528A" w:rsidP="005A528A">
      <w:pPr>
        <w:pStyle w:val="ListParagraph1"/>
      </w:pPr>
      <w:r w:rsidRPr="002A1112">
        <w:rPr>
          <w:lang w:val="es-ES"/>
        </w:rPr>
        <w:t xml:space="preserve">Pihl, J., Gunilla, H., Anna-Leena, R., Ingvar, K. J., &amp; and Carlson, M. (2018). </w:t>
      </w:r>
      <w:r w:rsidRPr="00D27B7A">
        <w:t xml:space="preserve">Nordic discourses on </w:t>
      </w:r>
      <w:proofErr w:type="spellStart"/>
      <w:r w:rsidRPr="00D27B7A">
        <w:t>marginalisation</w:t>
      </w:r>
      <w:proofErr w:type="spellEnd"/>
      <w:r w:rsidRPr="00D27B7A">
        <w:t xml:space="preserve"> through education. </w:t>
      </w:r>
      <w:r w:rsidRPr="00D27B7A">
        <w:rPr>
          <w:i/>
          <w:iCs/>
        </w:rPr>
        <w:t>Education Inquiry, 9</w:t>
      </w:r>
      <w:r w:rsidRPr="00D27B7A">
        <w:t>(1), 22</w:t>
      </w:r>
      <w:r w:rsidR="008A0CB1" w:rsidRPr="00D27B7A">
        <w:t>–</w:t>
      </w:r>
      <w:r w:rsidRPr="00D27B7A">
        <w:t>39. https://doi.org/10.1080/20004508.2018.1428032</w:t>
      </w:r>
    </w:p>
    <w:p w14:paraId="6E64C807" w14:textId="5BB98C40" w:rsidR="005A528A" w:rsidRPr="00D27B7A" w:rsidRDefault="005A528A" w:rsidP="005A528A">
      <w:pPr>
        <w:pStyle w:val="ListParagraph1"/>
      </w:pPr>
      <w:r w:rsidRPr="00D27B7A">
        <w:t xml:space="preserve">Ragnarsdóttir, H. (Ed.). (2015). </w:t>
      </w:r>
      <w:r w:rsidRPr="00D27B7A">
        <w:rPr>
          <w:i/>
          <w:iCs/>
        </w:rPr>
        <w:t>Learning spaces for inclusion and social justice: Success stories from immigrant students and school communities in four Nordic countries. Report on main findings from Finland, Iceland, Norway and Sweden.</w:t>
      </w:r>
      <w:r w:rsidRPr="00D27B7A">
        <w:t xml:space="preserve"> https://menntavisindastofnun.hi.is/sites/menntavisindastofnun.hi.is/files/2021-09/lsp_final_report_formatted_0.pdf</w:t>
      </w:r>
    </w:p>
    <w:p w14:paraId="2B5AB259" w14:textId="60D728B7" w:rsidR="005A528A" w:rsidRPr="00D27B7A" w:rsidRDefault="005A528A" w:rsidP="005A528A">
      <w:pPr>
        <w:pStyle w:val="ListParagraph1"/>
      </w:pPr>
      <w:r w:rsidRPr="00D27B7A">
        <w:t xml:space="preserve">Ragnarsdóttir, H. (2019). Perspectives on </w:t>
      </w:r>
      <w:r w:rsidR="00067B6A" w:rsidRPr="00D27B7A">
        <w:t>b</w:t>
      </w:r>
      <w:r w:rsidRPr="00D27B7A">
        <w:t xml:space="preserve">i- </w:t>
      </w:r>
      <w:r w:rsidR="00067B6A" w:rsidRPr="00D27B7A">
        <w:t>a</w:t>
      </w:r>
      <w:r w:rsidRPr="00D27B7A">
        <w:t xml:space="preserve">nd </w:t>
      </w:r>
      <w:r w:rsidR="00067B6A" w:rsidRPr="00D27B7A">
        <w:t>m</w:t>
      </w:r>
      <w:r w:rsidRPr="00D27B7A">
        <w:t xml:space="preserve">ultilingual </w:t>
      </w:r>
      <w:r w:rsidR="00067B6A" w:rsidRPr="00D27B7A">
        <w:t>c</w:t>
      </w:r>
      <w:r w:rsidRPr="00D27B7A">
        <w:t>hildren</w:t>
      </w:r>
      <w:r w:rsidR="00E55264" w:rsidRPr="00D27B7A">
        <w:t>’</w:t>
      </w:r>
      <w:r w:rsidRPr="00D27B7A">
        <w:t xml:space="preserve">s </w:t>
      </w:r>
      <w:r w:rsidR="00067B6A" w:rsidRPr="00D27B7A">
        <w:t>p</w:t>
      </w:r>
      <w:r w:rsidRPr="00D27B7A">
        <w:t xml:space="preserve">articipation in </w:t>
      </w:r>
      <w:r w:rsidR="00067B6A" w:rsidRPr="00D27B7A">
        <w:t>k</w:t>
      </w:r>
      <w:r w:rsidRPr="00D27B7A">
        <w:t>indergartens</w:t>
      </w:r>
      <w:r w:rsidR="00B26607">
        <w:t xml:space="preserve"> </w:t>
      </w:r>
      <w:r w:rsidRPr="00D27B7A">
        <w:t xml:space="preserve">in Iceland. </w:t>
      </w:r>
      <w:r w:rsidRPr="00D27B7A">
        <w:rPr>
          <w:i/>
          <w:iCs/>
        </w:rPr>
        <w:t>Aila Review, 32</w:t>
      </w:r>
      <w:r w:rsidR="00067B6A" w:rsidRPr="00D27B7A">
        <w:t>(1)</w:t>
      </w:r>
      <w:r w:rsidRPr="00D27B7A">
        <w:t>, 138</w:t>
      </w:r>
      <w:r w:rsidR="008A0CB1" w:rsidRPr="00D27B7A">
        <w:t>–</w:t>
      </w:r>
      <w:r w:rsidRPr="00D27B7A">
        <w:t>159. https://doi.org/10.1075/aila.00024.rag</w:t>
      </w:r>
    </w:p>
    <w:p w14:paraId="5178D945" w14:textId="76541DAD" w:rsidR="005A528A" w:rsidRPr="00D27B7A" w:rsidRDefault="005A528A" w:rsidP="005A528A">
      <w:pPr>
        <w:pStyle w:val="ListParagraph1"/>
      </w:pPr>
      <w:r w:rsidRPr="00D27B7A">
        <w:t xml:space="preserve">Ragnarsdóttir, H. (2020). </w:t>
      </w:r>
      <w:proofErr w:type="spellStart"/>
      <w:r w:rsidRPr="00D27B7A">
        <w:t>Menntun</w:t>
      </w:r>
      <w:proofErr w:type="spellEnd"/>
      <w:r w:rsidRPr="00D27B7A">
        <w:t xml:space="preserve"> og </w:t>
      </w:r>
      <w:proofErr w:type="spellStart"/>
      <w:r w:rsidRPr="00D27B7A">
        <w:t>þátttaka</w:t>
      </w:r>
      <w:proofErr w:type="spellEnd"/>
      <w:r w:rsidRPr="00D27B7A">
        <w:t xml:space="preserve"> í </w:t>
      </w:r>
      <w:proofErr w:type="spellStart"/>
      <w:r w:rsidRPr="00D27B7A">
        <w:t>nýju</w:t>
      </w:r>
      <w:proofErr w:type="spellEnd"/>
      <w:r w:rsidRPr="00D27B7A">
        <w:t xml:space="preserve"> </w:t>
      </w:r>
      <w:proofErr w:type="spellStart"/>
      <w:r w:rsidRPr="00D27B7A">
        <w:t>landi</w:t>
      </w:r>
      <w:proofErr w:type="spellEnd"/>
      <w:r w:rsidRPr="00D27B7A">
        <w:t xml:space="preserve">: </w:t>
      </w:r>
      <w:proofErr w:type="spellStart"/>
      <w:r w:rsidRPr="00D27B7A">
        <w:t>Reynsla</w:t>
      </w:r>
      <w:proofErr w:type="spellEnd"/>
      <w:r w:rsidRPr="00D27B7A">
        <w:t xml:space="preserve"> </w:t>
      </w:r>
      <w:proofErr w:type="spellStart"/>
      <w:r w:rsidRPr="00D27B7A">
        <w:t>innflytjenda</w:t>
      </w:r>
      <w:proofErr w:type="spellEnd"/>
      <w:r w:rsidRPr="00D27B7A">
        <w:t xml:space="preserve">, </w:t>
      </w:r>
      <w:proofErr w:type="spellStart"/>
      <w:r w:rsidRPr="00D27B7A">
        <w:t>flóttafólks</w:t>
      </w:r>
      <w:proofErr w:type="spellEnd"/>
      <w:r w:rsidRPr="00D27B7A">
        <w:t xml:space="preserve"> og </w:t>
      </w:r>
      <w:proofErr w:type="spellStart"/>
      <w:r w:rsidRPr="00D27B7A">
        <w:t>skóla</w:t>
      </w:r>
      <w:proofErr w:type="spellEnd"/>
      <w:r w:rsidRPr="00D27B7A">
        <w:t xml:space="preserve">. </w:t>
      </w:r>
      <w:proofErr w:type="spellStart"/>
      <w:r w:rsidRPr="00D27B7A">
        <w:rPr>
          <w:i/>
          <w:iCs/>
        </w:rPr>
        <w:t>Tímarit</w:t>
      </w:r>
      <w:proofErr w:type="spellEnd"/>
      <w:r w:rsidRPr="00D27B7A">
        <w:rPr>
          <w:i/>
          <w:iCs/>
        </w:rPr>
        <w:t xml:space="preserve"> um </w:t>
      </w:r>
      <w:proofErr w:type="spellStart"/>
      <w:r w:rsidRPr="00D27B7A">
        <w:rPr>
          <w:i/>
          <w:iCs/>
        </w:rPr>
        <w:t>Uppeldi</w:t>
      </w:r>
      <w:proofErr w:type="spellEnd"/>
      <w:r w:rsidRPr="00D27B7A">
        <w:rPr>
          <w:i/>
          <w:iCs/>
        </w:rPr>
        <w:t xml:space="preserve"> og </w:t>
      </w:r>
      <w:proofErr w:type="spellStart"/>
      <w:r w:rsidRPr="00D27B7A">
        <w:rPr>
          <w:i/>
          <w:iCs/>
        </w:rPr>
        <w:t>Menntun</w:t>
      </w:r>
      <w:proofErr w:type="spellEnd"/>
      <w:r w:rsidRPr="00D27B7A">
        <w:t xml:space="preserve">, </w:t>
      </w:r>
      <w:r w:rsidRPr="00D27B7A">
        <w:rPr>
          <w:i/>
          <w:iCs/>
        </w:rPr>
        <w:t>28</w:t>
      </w:r>
      <w:r w:rsidR="00067B6A" w:rsidRPr="00D27B7A">
        <w:t>(2)</w:t>
      </w:r>
      <w:r w:rsidRPr="00D27B7A">
        <w:t xml:space="preserve">. </w:t>
      </w:r>
      <w:hyperlink r:id="rId70" w:history="1">
        <w:r w:rsidR="002B0E3E" w:rsidRPr="00D27B7A">
          <w:rPr>
            <w:rStyle w:val="Hyperlink"/>
          </w:rPr>
          <w:t>https://doi.org/10.24270/tuuom.2019.28.7</w:t>
        </w:r>
      </w:hyperlink>
    </w:p>
    <w:p w14:paraId="24341D36" w14:textId="7FFD8774" w:rsidR="002B0E3E" w:rsidRPr="00D27B7A" w:rsidRDefault="002B0E3E" w:rsidP="002B0E3E">
      <w:pPr>
        <w:pStyle w:val="ListParagraph1"/>
      </w:pPr>
      <w:r w:rsidRPr="00D27B7A">
        <w:t xml:space="preserve">Ragnarsdóttir, H., &amp; Blöndal, H. (2014). Inclusive </w:t>
      </w:r>
      <w:r w:rsidR="00067B6A" w:rsidRPr="00D27B7A">
        <w:t>p</w:t>
      </w:r>
      <w:r w:rsidRPr="00D27B7A">
        <w:t xml:space="preserve">ractices: Participation and empowerment in a preschool in Iceland. In H. Ragnarsdóttir &amp; C. Schmidt (Eds.), </w:t>
      </w:r>
      <w:r w:rsidRPr="00D27B7A">
        <w:rPr>
          <w:i/>
          <w:iCs/>
        </w:rPr>
        <w:lastRenderedPageBreak/>
        <w:t>Learning</w:t>
      </w:r>
      <w:r w:rsidR="00CB5F63" w:rsidRPr="00D27B7A">
        <w:rPr>
          <w:i/>
          <w:iCs/>
        </w:rPr>
        <w:t xml:space="preserve"> </w:t>
      </w:r>
      <w:r w:rsidRPr="00D27B7A">
        <w:rPr>
          <w:i/>
          <w:iCs/>
        </w:rPr>
        <w:t xml:space="preserve">spaces for social justice: International perspectives on exemplary practices from preschool to secondary school </w:t>
      </w:r>
      <w:r w:rsidRPr="00D27B7A">
        <w:t>(pp. 9</w:t>
      </w:r>
      <w:r w:rsidR="008A0CB1" w:rsidRPr="00D27B7A">
        <w:t>–</w:t>
      </w:r>
      <w:r w:rsidRPr="00D27B7A">
        <w:t>25). Trentham Books.</w:t>
      </w:r>
    </w:p>
    <w:p w14:paraId="7E515EBB" w14:textId="2530BBA2" w:rsidR="005A528A" w:rsidRPr="00D27B7A" w:rsidRDefault="005A528A" w:rsidP="005A528A">
      <w:pPr>
        <w:pStyle w:val="ListParagraph1"/>
      </w:pPr>
      <w:r w:rsidRPr="00D27B7A">
        <w:t>Ragnarsdóttir, H., &amp; Gunnþórsdóttir, H. (2025). Icelandic municipalities</w:t>
      </w:r>
      <w:r w:rsidR="00E55264" w:rsidRPr="00D27B7A">
        <w:t>’</w:t>
      </w:r>
      <w:r w:rsidRPr="00D27B7A">
        <w:t xml:space="preserve"> response to students with an immigrant background. </w:t>
      </w:r>
      <w:r w:rsidRPr="00D27B7A">
        <w:rPr>
          <w:i/>
          <w:iCs/>
        </w:rPr>
        <w:t>Scandinavian Journal of Educational Research, 69</w:t>
      </w:r>
      <w:r w:rsidRPr="00D27B7A">
        <w:t>(3), 578–590. https://doi.org/10.1080/00313831.2024.2322958</w:t>
      </w:r>
    </w:p>
    <w:p w14:paraId="12AC1C08" w14:textId="49CA3E7C" w:rsidR="005A528A" w:rsidRPr="00D27B7A" w:rsidRDefault="005A528A" w:rsidP="005A528A">
      <w:pPr>
        <w:pStyle w:val="ListParagraph1"/>
      </w:pPr>
      <w:r w:rsidRPr="00D27B7A">
        <w:t xml:space="preserve">Ragnarsdóttir, H., &amp; Kulbrandstad, L. A. (2018). Learning spaces for inclusion and social justice: The project and the book. In H. Ragnarsdóttir &amp; L. A. Kulbrandstad (Eds.), </w:t>
      </w:r>
      <w:r w:rsidRPr="00D27B7A">
        <w:rPr>
          <w:i/>
          <w:iCs/>
        </w:rPr>
        <w:t>Learning spaces for inclusion and social justice: Success stories from four Nordic countries</w:t>
      </w:r>
      <w:r w:rsidRPr="00D27B7A">
        <w:t xml:space="preserve"> (pp. 1</w:t>
      </w:r>
      <w:r w:rsidR="008A0CB1" w:rsidRPr="00D27B7A">
        <w:t>–</w:t>
      </w:r>
      <w:r w:rsidRPr="00D27B7A">
        <w:t>32). Cambridge Scholars Publishing.</w:t>
      </w:r>
    </w:p>
    <w:p w14:paraId="6FBC0830" w14:textId="228A7AC5" w:rsidR="00565C1C" w:rsidRPr="00D27B7A" w:rsidRDefault="00565C1C" w:rsidP="00565C1C">
      <w:pPr>
        <w:pStyle w:val="ListParagraph1"/>
      </w:pPr>
      <w:r w:rsidRPr="002A1112">
        <w:rPr>
          <w:lang w:val="fr-FR"/>
        </w:rPr>
        <w:t xml:space="preserve">Ragnarsdóttir, H., &amp; Trân, A. D. K. (2016). </w:t>
      </w:r>
      <w:r w:rsidRPr="00D27B7A">
        <w:t xml:space="preserve">Stefna í </w:t>
      </w:r>
      <w:proofErr w:type="spellStart"/>
      <w:r w:rsidRPr="00D27B7A">
        <w:t>málefnum</w:t>
      </w:r>
      <w:proofErr w:type="spellEnd"/>
      <w:r w:rsidRPr="00D27B7A">
        <w:t xml:space="preserve"> </w:t>
      </w:r>
      <w:proofErr w:type="spellStart"/>
      <w:r w:rsidRPr="00D27B7A">
        <w:t>nemenda</w:t>
      </w:r>
      <w:proofErr w:type="spellEnd"/>
      <w:r w:rsidRPr="00D27B7A">
        <w:t xml:space="preserve"> </w:t>
      </w:r>
      <w:proofErr w:type="spellStart"/>
      <w:r w:rsidRPr="00D27B7A">
        <w:t>af</w:t>
      </w:r>
      <w:proofErr w:type="spellEnd"/>
      <w:r w:rsidRPr="00D27B7A">
        <w:t xml:space="preserve"> </w:t>
      </w:r>
      <w:proofErr w:type="spellStart"/>
      <w:r w:rsidRPr="00D27B7A">
        <w:t>erlendum</w:t>
      </w:r>
      <w:proofErr w:type="spellEnd"/>
      <w:r w:rsidRPr="00D27B7A">
        <w:t xml:space="preserve"> </w:t>
      </w:r>
      <w:proofErr w:type="spellStart"/>
      <w:r w:rsidRPr="00D27B7A">
        <w:t>uppruna</w:t>
      </w:r>
      <w:proofErr w:type="spellEnd"/>
      <w:r w:rsidRPr="00D27B7A">
        <w:t xml:space="preserve"> og </w:t>
      </w:r>
      <w:proofErr w:type="spellStart"/>
      <w:r w:rsidRPr="00D27B7A">
        <w:t>innleiðing</w:t>
      </w:r>
      <w:proofErr w:type="spellEnd"/>
      <w:r w:rsidRPr="00D27B7A">
        <w:t xml:space="preserve"> </w:t>
      </w:r>
      <w:proofErr w:type="spellStart"/>
      <w:r w:rsidRPr="00D27B7A">
        <w:t>hennar</w:t>
      </w:r>
      <w:proofErr w:type="spellEnd"/>
      <w:r w:rsidRPr="00D27B7A">
        <w:t xml:space="preserve"> í </w:t>
      </w:r>
      <w:proofErr w:type="spellStart"/>
      <w:r w:rsidRPr="00D27B7A">
        <w:t>fjórum</w:t>
      </w:r>
      <w:proofErr w:type="spellEnd"/>
      <w:r w:rsidRPr="00D27B7A">
        <w:t xml:space="preserve"> </w:t>
      </w:r>
      <w:proofErr w:type="spellStart"/>
      <w:r w:rsidRPr="00D27B7A">
        <w:t>sveitarfélögum</w:t>
      </w:r>
      <w:proofErr w:type="spellEnd"/>
      <w:r w:rsidRPr="00D27B7A">
        <w:t xml:space="preserve"> á </w:t>
      </w:r>
      <w:proofErr w:type="spellStart"/>
      <w:r w:rsidRPr="00D27B7A">
        <w:t>Íslandi</w:t>
      </w:r>
      <w:proofErr w:type="spellEnd"/>
      <w:r w:rsidRPr="00D27B7A">
        <w:rPr>
          <w:i/>
          <w:iCs/>
        </w:rPr>
        <w:t xml:space="preserve">. </w:t>
      </w:r>
      <w:proofErr w:type="spellStart"/>
      <w:r w:rsidRPr="00D27B7A">
        <w:rPr>
          <w:i/>
          <w:iCs/>
        </w:rPr>
        <w:t>Netla</w:t>
      </w:r>
      <w:proofErr w:type="spellEnd"/>
      <w:r w:rsidRPr="00D27B7A">
        <w:rPr>
          <w:i/>
          <w:iCs/>
        </w:rPr>
        <w:t>.</w:t>
      </w:r>
    </w:p>
    <w:p w14:paraId="1B931CDD" w14:textId="454C38CA" w:rsidR="005A528A" w:rsidRDefault="005A528A" w:rsidP="005A528A">
      <w:pPr>
        <w:pStyle w:val="ListParagraph1"/>
      </w:pPr>
      <w:r w:rsidRPr="00D27B7A">
        <w:t xml:space="preserve">Rawls, J. (1999). </w:t>
      </w:r>
      <w:r w:rsidRPr="00D27B7A">
        <w:rPr>
          <w:i/>
          <w:iCs/>
        </w:rPr>
        <w:t xml:space="preserve">A </w:t>
      </w:r>
      <w:r w:rsidR="00067B6A" w:rsidRPr="00D27B7A">
        <w:rPr>
          <w:i/>
          <w:iCs/>
        </w:rPr>
        <w:t>t</w:t>
      </w:r>
      <w:r w:rsidRPr="00D27B7A">
        <w:rPr>
          <w:i/>
          <w:iCs/>
        </w:rPr>
        <w:t xml:space="preserve">heory of </w:t>
      </w:r>
      <w:r w:rsidR="00067B6A" w:rsidRPr="00D27B7A">
        <w:rPr>
          <w:i/>
          <w:iCs/>
        </w:rPr>
        <w:t>j</w:t>
      </w:r>
      <w:r w:rsidRPr="00D27B7A">
        <w:rPr>
          <w:i/>
          <w:iCs/>
        </w:rPr>
        <w:t>ustice</w:t>
      </w:r>
      <w:r w:rsidRPr="00D27B7A">
        <w:t xml:space="preserve"> (</w:t>
      </w:r>
      <w:r w:rsidR="00067B6A" w:rsidRPr="00D27B7A">
        <w:t>r</w:t>
      </w:r>
      <w:r w:rsidRPr="00D27B7A">
        <w:t>ev. ed.). Harvard University Press.</w:t>
      </w:r>
    </w:p>
    <w:p w14:paraId="642D8AF6" w14:textId="72974595" w:rsidR="00113D06" w:rsidRPr="00113D06" w:rsidRDefault="00113D06" w:rsidP="00113D06">
      <w:pPr>
        <w:pStyle w:val="ListParagraph1"/>
      </w:pPr>
      <w:r w:rsidRPr="00113D06">
        <w:t xml:space="preserve">Reynolds, D., Sammons, P., De Fraine, B., Van Damme, J., Townsend, T., Teddlie, C., &amp; Stringfield, S. (2014). Educational effectiveness research (EER): </w:t>
      </w:r>
      <w:r w:rsidR="00053E28">
        <w:t>A</w:t>
      </w:r>
      <w:r w:rsidRPr="00113D06">
        <w:t xml:space="preserve"> state-of-the-art review. </w:t>
      </w:r>
      <w:r w:rsidRPr="00113D06">
        <w:rPr>
          <w:i/>
          <w:iCs/>
        </w:rPr>
        <w:t>School Effectiveness and School Improvement, 25</w:t>
      </w:r>
      <w:r w:rsidRPr="00113D06">
        <w:t>(2), 197–230. https://doi.org/10.1080/09243453.2014.885450</w:t>
      </w:r>
    </w:p>
    <w:p w14:paraId="50E2E925" w14:textId="4E847A19" w:rsidR="0064086C" w:rsidRPr="0064086C" w:rsidRDefault="0064086C" w:rsidP="0064086C">
      <w:pPr>
        <w:pStyle w:val="ListParagraph1"/>
      </w:pPr>
      <w:r w:rsidRPr="0064086C">
        <w:t xml:space="preserve">Robinson, V., Lloyd, C., &amp; Rowe, K. (2008). The </w:t>
      </w:r>
      <w:r w:rsidR="00755C94">
        <w:t>i</w:t>
      </w:r>
      <w:r w:rsidRPr="0064086C">
        <w:t xml:space="preserve">mpact of </w:t>
      </w:r>
      <w:r>
        <w:t>l</w:t>
      </w:r>
      <w:r w:rsidRPr="0064086C">
        <w:t xml:space="preserve">eadership on </w:t>
      </w:r>
      <w:r>
        <w:t>s</w:t>
      </w:r>
      <w:r w:rsidRPr="0064086C">
        <w:t xml:space="preserve">tudent </w:t>
      </w:r>
      <w:r>
        <w:t>o</w:t>
      </w:r>
      <w:r w:rsidRPr="0064086C">
        <w:t xml:space="preserve">utcomes: An </w:t>
      </w:r>
      <w:r>
        <w:t>a</w:t>
      </w:r>
      <w:r w:rsidRPr="0064086C">
        <w:t xml:space="preserve">nalysis of the </w:t>
      </w:r>
      <w:r>
        <w:t>d</w:t>
      </w:r>
      <w:r w:rsidRPr="0064086C">
        <w:t xml:space="preserve">ifferential </w:t>
      </w:r>
      <w:r>
        <w:t>e</w:t>
      </w:r>
      <w:r w:rsidRPr="0064086C">
        <w:t xml:space="preserve">ffects of </w:t>
      </w:r>
      <w:r>
        <w:t>l</w:t>
      </w:r>
      <w:r w:rsidRPr="0064086C">
        <w:t xml:space="preserve">eadership </w:t>
      </w:r>
      <w:r>
        <w:t>t</w:t>
      </w:r>
      <w:r w:rsidRPr="0064086C">
        <w:t xml:space="preserve">ypes. </w:t>
      </w:r>
      <w:r w:rsidRPr="0064086C">
        <w:rPr>
          <w:i/>
          <w:iCs/>
        </w:rPr>
        <w:t>Educational Administration Quarterly, 44</w:t>
      </w:r>
      <w:r w:rsidRPr="0064086C">
        <w:t>(5), 635</w:t>
      </w:r>
      <w:r w:rsidR="00755C94">
        <w:t>–</w:t>
      </w:r>
      <w:r w:rsidRPr="0064086C">
        <w:t>674. https://doi.org/10.1177/0013161x08321509</w:t>
      </w:r>
    </w:p>
    <w:p w14:paraId="75C714D6" w14:textId="62329391" w:rsidR="005A528A" w:rsidRPr="00D27B7A" w:rsidRDefault="005A528A" w:rsidP="005A528A">
      <w:pPr>
        <w:pStyle w:val="ListParagraph1"/>
      </w:pPr>
      <w:r w:rsidRPr="00D27B7A">
        <w:t xml:space="preserve">Rubin, H. J., &amp; Rubin, I. S. (2012). </w:t>
      </w:r>
      <w:r w:rsidRPr="00D27B7A">
        <w:rPr>
          <w:i/>
          <w:iCs/>
        </w:rPr>
        <w:t>Qualitative interviewing: The art of hearing data</w:t>
      </w:r>
      <w:r w:rsidRPr="00D27B7A">
        <w:t>. SAGE</w:t>
      </w:r>
      <w:r w:rsidR="00067B6A" w:rsidRPr="00D27B7A">
        <w:t>.</w:t>
      </w:r>
      <w:r w:rsidRPr="00D27B7A">
        <w:t xml:space="preserve"> </w:t>
      </w:r>
    </w:p>
    <w:p w14:paraId="71774BAD" w14:textId="0717E966" w:rsidR="005A528A" w:rsidRPr="00D27B7A" w:rsidRDefault="005A528A" w:rsidP="005A528A">
      <w:pPr>
        <w:pStyle w:val="ListParagraph1"/>
      </w:pPr>
      <w:r w:rsidRPr="00D27B7A">
        <w:t xml:space="preserve">Ryan, J. (2006). Inclusive leadership and social justice for schools. </w:t>
      </w:r>
      <w:r w:rsidRPr="00D27B7A">
        <w:rPr>
          <w:i/>
          <w:iCs/>
        </w:rPr>
        <w:t>Leadership &amp; Policy in Schools</w:t>
      </w:r>
      <w:r w:rsidRPr="00D27B7A">
        <w:t xml:space="preserve">, </w:t>
      </w:r>
      <w:r w:rsidRPr="00D27B7A">
        <w:rPr>
          <w:i/>
          <w:iCs/>
        </w:rPr>
        <w:t>5</w:t>
      </w:r>
      <w:r w:rsidRPr="00D27B7A">
        <w:t>(1), 3</w:t>
      </w:r>
      <w:r w:rsidR="008A0CB1" w:rsidRPr="00D27B7A">
        <w:t>–</w:t>
      </w:r>
      <w:r w:rsidRPr="00D27B7A">
        <w:t>18. https://doi.org/10.1080/15700760500483995</w:t>
      </w:r>
    </w:p>
    <w:p w14:paraId="089F2875" w14:textId="36DCD763" w:rsidR="005A528A" w:rsidRPr="00D27B7A" w:rsidRDefault="005A528A" w:rsidP="005A528A">
      <w:pPr>
        <w:pStyle w:val="ListParagraph1"/>
      </w:pPr>
      <w:r w:rsidRPr="00D27B7A">
        <w:t>Ryan, J. (2016). Promoting inclusion in Ontario: Principals</w:t>
      </w:r>
      <w:r w:rsidR="00E55264" w:rsidRPr="00D27B7A">
        <w:t>’</w:t>
      </w:r>
      <w:r w:rsidRPr="00D27B7A">
        <w:t xml:space="preserve"> work in diverse settings. </w:t>
      </w:r>
      <w:r w:rsidRPr="00D27B7A">
        <w:rPr>
          <w:i/>
          <w:iCs/>
        </w:rPr>
        <w:t>International Studies in Educational Administration</w:t>
      </w:r>
      <w:r w:rsidRPr="00D27B7A">
        <w:t xml:space="preserve">, </w:t>
      </w:r>
      <w:r w:rsidRPr="00D27B7A">
        <w:rPr>
          <w:i/>
          <w:iCs/>
        </w:rPr>
        <w:t>44</w:t>
      </w:r>
      <w:r w:rsidRPr="00D27B7A">
        <w:t>(2), 77</w:t>
      </w:r>
      <w:r w:rsidR="008A0CB1" w:rsidRPr="00D27B7A">
        <w:t>–</w:t>
      </w:r>
      <w:r w:rsidRPr="00D27B7A">
        <w:t xml:space="preserve">93. </w:t>
      </w:r>
    </w:p>
    <w:p w14:paraId="5CDFC6AD" w14:textId="085D675A" w:rsidR="005A528A" w:rsidRPr="00D27B7A" w:rsidRDefault="005A528A" w:rsidP="005A528A">
      <w:pPr>
        <w:pStyle w:val="ListParagraph1"/>
      </w:pPr>
      <w:r w:rsidRPr="00D27B7A">
        <w:t xml:space="preserve">Ryan, J., &amp; </w:t>
      </w:r>
      <w:proofErr w:type="spellStart"/>
      <w:r w:rsidRPr="00D27B7A">
        <w:t>Tuters</w:t>
      </w:r>
      <w:proofErr w:type="spellEnd"/>
      <w:r w:rsidRPr="00D27B7A">
        <w:t xml:space="preserve">, S. (2017). Picking a hill to die on: </w:t>
      </w:r>
      <w:r w:rsidR="00067B6A" w:rsidRPr="00D27B7A">
        <w:t>D</w:t>
      </w:r>
      <w:r w:rsidRPr="00D27B7A">
        <w:t>iscreet activism, leadership and social justice in education</w:t>
      </w:r>
      <w:r w:rsidRPr="00D27B7A">
        <w:rPr>
          <w:i/>
          <w:iCs/>
        </w:rPr>
        <w:t>. Journal of Educational Administration, 55</w:t>
      </w:r>
      <w:r w:rsidRPr="00D27B7A">
        <w:t>(5), 569</w:t>
      </w:r>
      <w:r w:rsidR="008A0CB1" w:rsidRPr="00D27B7A">
        <w:t>–</w:t>
      </w:r>
      <w:r w:rsidRPr="00D27B7A">
        <w:t>588. https://doi.org/doi:10.1108/JEA-07-2016-0075</w:t>
      </w:r>
    </w:p>
    <w:p w14:paraId="0FD5C134" w14:textId="5826F3DC" w:rsidR="005A528A" w:rsidRDefault="005A528A" w:rsidP="005A528A">
      <w:pPr>
        <w:pStyle w:val="ListParagraph1"/>
      </w:pPr>
      <w:r w:rsidRPr="00D27B7A">
        <w:t xml:space="preserve">Safdar, S., </w:t>
      </w:r>
      <w:proofErr w:type="spellStart"/>
      <w:r w:rsidRPr="00D27B7A">
        <w:t>Chahar</w:t>
      </w:r>
      <w:proofErr w:type="spellEnd"/>
      <w:r w:rsidRPr="00D27B7A">
        <w:t xml:space="preserve"> Mahali, S., &amp; Scott, C. (2023). A critical review of multiculturalism and interculturalism as integration frameworks: The case of Canada. </w:t>
      </w:r>
      <w:r w:rsidRPr="00D27B7A">
        <w:rPr>
          <w:i/>
          <w:iCs/>
        </w:rPr>
        <w:t>International Journal of Intercultural Relations</w:t>
      </w:r>
      <w:r w:rsidRPr="00D27B7A">
        <w:t xml:space="preserve">, </w:t>
      </w:r>
      <w:r w:rsidRPr="00D27B7A">
        <w:rPr>
          <w:i/>
          <w:iCs/>
        </w:rPr>
        <w:t>93</w:t>
      </w:r>
      <w:r w:rsidRPr="00D27B7A">
        <w:t xml:space="preserve">, 101756. </w:t>
      </w:r>
      <w:hyperlink r:id="rId71" w:history="1">
        <w:r w:rsidR="00245D30" w:rsidRPr="00B40C33">
          <w:rPr>
            <w:rStyle w:val="Hyperlink"/>
          </w:rPr>
          <w:t>https://doi.org/10.1016/j.ijintrel.2023.101756</w:t>
        </w:r>
      </w:hyperlink>
    </w:p>
    <w:p w14:paraId="10FF1631" w14:textId="57541AF7" w:rsidR="00245D30" w:rsidRPr="00245D30" w:rsidRDefault="00245D30" w:rsidP="00245D30">
      <w:pPr>
        <w:pStyle w:val="ListParagraph1"/>
      </w:pPr>
      <w:r w:rsidRPr="00245D30">
        <w:t xml:space="preserve">Sammons, P. (1995). </w:t>
      </w:r>
      <w:r w:rsidRPr="00245D30">
        <w:rPr>
          <w:i/>
          <w:iCs/>
        </w:rPr>
        <w:t>Key characteristics of effective schools: A review of school effectiveness research</w:t>
      </w:r>
      <w:r w:rsidRPr="00245D30">
        <w:t xml:space="preserve">. </w:t>
      </w:r>
      <w:r w:rsidR="00F12E96">
        <w:t>Institute of Education</w:t>
      </w:r>
      <w:r w:rsidRPr="00245D30">
        <w:t>.</w:t>
      </w:r>
      <w:r w:rsidR="00073798">
        <w:t xml:space="preserve"> </w:t>
      </w:r>
      <w:r w:rsidR="00073798" w:rsidRPr="00073798">
        <w:t>https://files.eric.ed.gov/fulltext/ED389826.pdf</w:t>
      </w:r>
    </w:p>
    <w:p w14:paraId="1661A004" w14:textId="31838E42" w:rsidR="005A528A" w:rsidRPr="00D27B7A" w:rsidRDefault="005A528A" w:rsidP="005A528A">
      <w:pPr>
        <w:pStyle w:val="ListParagraph1"/>
      </w:pPr>
      <w:r w:rsidRPr="00D27B7A">
        <w:t>Santoro, D.</w:t>
      </w:r>
      <w:r w:rsidR="009D3F05" w:rsidRPr="00D27B7A">
        <w:t xml:space="preserve"> </w:t>
      </w:r>
      <w:r w:rsidRPr="00D27B7A">
        <w:t xml:space="preserve">(2017, July 27). Teachers as conscientious objectors. </w:t>
      </w:r>
      <w:r w:rsidRPr="00D27B7A">
        <w:rPr>
          <w:i/>
          <w:iCs/>
        </w:rPr>
        <w:t>Oxford Research Encyclopedia of Education</w:t>
      </w:r>
      <w:r w:rsidRPr="00D27B7A">
        <w:t>. https://doi.org/10.1093/acrefore/9780190264093.013.48</w:t>
      </w:r>
    </w:p>
    <w:p w14:paraId="3A446ECE" w14:textId="0BE1C2E5" w:rsidR="005A528A" w:rsidRPr="00D27B7A" w:rsidRDefault="005A528A" w:rsidP="005A528A">
      <w:pPr>
        <w:pStyle w:val="ListParagraph1"/>
      </w:pPr>
      <w:r w:rsidRPr="00D27B7A">
        <w:t xml:space="preserve">Scheepers, D., &amp; </w:t>
      </w:r>
      <w:proofErr w:type="spellStart"/>
      <w:r w:rsidRPr="00D27B7A">
        <w:t>Ellemers</w:t>
      </w:r>
      <w:proofErr w:type="spellEnd"/>
      <w:r w:rsidRPr="00D27B7A">
        <w:t xml:space="preserve">, N. (2019). Social identity theory. In K. Sassenberg &amp; M. L. W. Vliek (Eds.), </w:t>
      </w:r>
      <w:r w:rsidRPr="00D27B7A">
        <w:rPr>
          <w:i/>
          <w:iCs/>
        </w:rPr>
        <w:t>Social psychology in action: Evidence-based interventions from theory to practice</w:t>
      </w:r>
      <w:r w:rsidRPr="00D27B7A">
        <w:t xml:space="preserve"> (pp. 129</w:t>
      </w:r>
      <w:r w:rsidR="008A0CB1" w:rsidRPr="00D27B7A">
        <w:t>–</w:t>
      </w:r>
      <w:r w:rsidRPr="00D27B7A">
        <w:t>143). Springer International. https://doi.org/10.1007/978-3-030-13788-5_9</w:t>
      </w:r>
    </w:p>
    <w:p w14:paraId="6E5B94E6" w14:textId="3F1F4876" w:rsidR="005A528A" w:rsidRPr="00D27B7A" w:rsidRDefault="005A528A" w:rsidP="005A528A">
      <w:pPr>
        <w:pStyle w:val="ListParagraph1"/>
      </w:pPr>
      <w:r w:rsidRPr="00D27B7A">
        <w:lastRenderedPageBreak/>
        <w:t xml:space="preserve">Schein, E. (2010). </w:t>
      </w:r>
      <w:r w:rsidRPr="00D27B7A">
        <w:rPr>
          <w:i/>
          <w:iCs/>
        </w:rPr>
        <w:t>Organizational culture and leadership</w:t>
      </w:r>
      <w:r w:rsidRPr="00D27B7A">
        <w:t xml:space="preserve"> (4</w:t>
      </w:r>
      <w:r w:rsidR="00067B6A" w:rsidRPr="00D27B7A">
        <w:t>th</w:t>
      </w:r>
      <w:r w:rsidRPr="00D27B7A">
        <w:t xml:space="preserve"> ed.). Jossey-Bass.</w:t>
      </w:r>
    </w:p>
    <w:p w14:paraId="70A32BE6" w14:textId="0D85FF4B" w:rsidR="00C43E58" w:rsidRPr="00D27B7A" w:rsidRDefault="00C43E58" w:rsidP="00C43E58">
      <w:pPr>
        <w:pStyle w:val="ListParagraph1"/>
      </w:pPr>
      <w:r w:rsidRPr="00D27B7A">
        <w:t xml:space="preserve">Schreier, M. (2012). </w:t>
      </w:r>
      <w:r w:rsidRPr="00D27B7A">
        <w:rPr>
          <w:i/>
          <w:iCs/>
        </w:rPr>
        <w:t>Qualitative content analysis in practice</w:t>
      </w:r>
      <w:r w:rsidRPr="00D27B7A">
        <w:t>. SAGE</w:t>
      </w:r>
      <w:r w:rsidR="00755C94">
        <w:t>.</w:t>
      </w:r>
      <w:r w:rsidRPr="00D27B7A">
        <w:t xml:space="preserve"> https://doi.org/10.4135/9781529682571</w:t>
      </w:r>
    </w:p>
    <w:p w14:paraId="4A6C2102" w14:textId="4EB16A46" w:rsidR="005A528A" w:rsidRPr="00D27B7A" w:rsidRDefault="005A528A" w:rsidP="005A528A">
      <w:pPr>
        <w:pStyle w:val="ListParagraph1"/>
      </w:pPr>
      <w:r w:rsidRPr="00D27B7A">
        <w:t xml:space="preserve">Seland, I., Huang, L., </w:t>
      </w:r>
      <w:proofErr w:type="spellStart"/>
      <w:r w:rsidRPr="00D27B7A">
        <w:t>Arensmeier</w:t>
      </w:r>
      <w:proofErr w:type="spellEnd"/>
      <w:r w:rsidRPr="00D27B7A">
        <w:t>, C., Bruun, J., &amp; Löfström, J. (2021). Aims of citizenship education across Nordic countries: Comparing school principals</w:t>
      </w:r>
      <w:r w:rsidR="00E55264" w:rsidRPr="00D27B7A">
        <w:t>’</w:t>
      </w:r>
      <w:r w:rsidRPr="00D27B7A">
        <w:t xml:space="preserve"> priorities in citizenship education 2009–2016. In H. Biseth, B. Hoskins, &amp; L. Huang (Eds.), </w:t>
      </w:r>
      <w:r w:rsidRPr="00D27B7A">
        <w:rPr>
          <w:i/>
          <w:iCs/>
        </w:rPr>
        <w:t>Northern lights on civic and citizenship education: A cross-national comparison of Nordic data from ICCS</w:t>
      </w:r>
      <w:r w:rsidRPr="00D27B7A">
        <w:t xml:space="preserve"> (pp. 43</w:t>
      </w:r>
      <w:r w:rsidR="008A0CB1" w:rsidRPr="00D27B7A">
        <w:t>–</w:t>
      </w:r>
      <w:r w:rsidRPr="00D27B7A">
        <w:t xml:space="preserve">63). Springer. </w:t>
      </w:r>
      <w:hyperlink r:id="rId72" w:history="1">
        <w:r w:rsidRPr="00D27B7A">
          <w:rPr>
            <w:rStyle w:val="Hyperlink"/>
          </w:rPr>
          <w:t>https://doi.org/10.1007/978-3-030-66788-7_3</w:t>
        </w:r>
      </w:hyperlink>
    </w:p>
    <w:p w14:paraId="313B2178" w14:textId="31262BFF" w:rsidR="005A528A" w:rsidRPr="00136BC4" w:rsidRDefault="005A528A" w:rsidP="005A528A">
      <w:pPr>
        <w:pStyle w:val="ListParagraph1"/>
        <w:rPr>
          <w:lang w:val="es-ES"/>
        </w:rPr>
      </w:pPr>
      <w:r w:rsidRPr="00D27B7A">
        <w:t xml:space="preserve">Sen, A. (2010). </w:t>
      </w:r>
      <w:r w:rsidRPr="00D27B7A">
        <w:rPr>
          <w:i/>
          <w:iCs/>
        </w:rPr>
        <w:t xml:space="preserve">The </w:t>
      </w:r>
      <w:r w:rsidR="00A13866" w:rsidRPr="00D27B7A">
        <w:rPr>
          <w:i/>
          <w:iCs/>
        </w:rPr>
        <w:t>i</w:t>
      </w:r>
      <w:r w:rsidRPr="00D27B7A">
        <w:rPr>
          <w:i/>
          <w:iCs/>
        </w:rPr>
        <w:t xml:space="preserve">dea of </w:t>
      </w:r>
      <w:r w:rsidR="00A13866" w:rsidRPr="00D27B7A">
        <w:rPr>
          <w:i/>
          <w:iCs/>
        </w:rPr>
        <w:t>j</w:t>
      </w:r>
      <w:r w:rsidRPr="00D27B7A">
        <w:rPr>
          <w:i/>
          <w:iCs/>
        </w:rPr>
        <w:t>ustice</w:t>
      </w:r>
      <w:r w:rsidRPr="00D27B7A">
        <w:t xml:space="preserve">. </w:t>
      </w:r>
      <w:proofErr w:type="spellStart"/>
      <w:r w:rsidRPr="00136BC4">
        <w:rPr>
          <w:lang w:val="es-ES"/>
        </w:rPr>
        <w:t>Penguin</w:t>
      </w:r>
      <w:proofErr w:type="spellEnd"/>
      <w:r w:rsidRPr="00136BC4">
        <w:rPr>
          <w:lang w:val="es-ES"/>
        </w:rPr>
        <w:t xml:space="preserve"> Books.</w:t>
      </w:r>
    </w:p>
    <w:p w14:paraId="447FC6F8" w14:textId="79DA253B" w:rsidR="005A528A" w:rsidRPr="00D27B7A" w:rsidRDefault="005A528A" w:rsidP="005A528A">
      <w:pPr>
        <w:pStyle w:val="ListParagraph1"/>
      </w:pPr>
      <w:proofErr w:type="spellStart"/>
      <w:r w:rsidRPr="00136BC4">
        <w:rPr>
          <w:lang w:val="es-ES"/>
        </w:rPr>
        <w:t>Sensoy</w:t>
      </w:r>
      <w:proofErr w:type="spellEnd"/>
      <w:r w:rsidRPr="00136BC4">
        <w:rPr>
          <w:lang w:val="es-ES"/>
        </w:rPr>
        <w:t xml:space="preserve">, Ö., &amp; DiAngelo, R. (2021). </w:t>
      </w:r>
      <w:r w:rsidRPr="00D27B7A">
        <w:t xml:space="preserve">Understanding the structural nature of oppression through racism. In J. A. Banks (Ed.), </w:t>
      </w:r>
      <w:r w:rsidRPr="00D27B7A">
        <w:rPr>
          <w:i/>
          <w:iCs/>
        </w:rPr>
        <w:t>Transforming multicultural education policy and practice: Expanding educational opportunity</w:t>
      </w:r>
      <w:r w:rsidRPr="00D27B7A">
        <w:t xml:space="preserve"> (pp. 55</w:t>
      </w:r>
      <w:r w:rsidR="008A0CB1" w:rsidRPr="00D27B7A">
        <w:t>–</w:t>
      </w:r>
      <w:r w:rsidRPr="00D27B7A">
        <w:t>78). Teachers College Press.</w:t>
      </w:r>
    </w:p>
    <w:p w14:paraId="7500F1C8" w14:textId="3118BD50" w:rsidR="005A528A" w:rsidRPr="00D27B7A" w:rsidRDefault="005A528A" w:rsidP="005A528A">
      <w:pPr>
        <w:pStyle w:val="ListParagraph1"/>
      </w:pPr>
      <w:proofErr w:type="spellStart"/>
      <w:r w:rsidRPr="00D27B7A">
        <w:t>Sergiovanni</w:t>
      </w:r>
      <w:proofErr w:type="spellEnd"/>
      <w:r w:rsidRPr="00D27B7A">
        <w:t xml:space="preserve">, T. J. (2006). </w:t>
      </w:r>
      <w:r w:rsidRPr="00D27B7A">
        <w:rPr>
          <w:i/>
          <w:iCs/>
        </w:rPr>
        <w:t>The principalship</w:t>
      </w:r>
      <w:r w:rsidRPr="00D27B7A">
        <w:t xml:space="preserve"> (5</w:t>
      </w:r>
      <w:r w:rsidR="00A13866" w:rsidRPr="00D27B7A">
        <w:t>th</w:t>
      </w:r>
      <w:r w:rsidRPr="00D27B7A">
        <w:t xml:space="preserve"> ed.). Pearson.</w:t>
      </w:r>
    </w:p>
    <w:p w14:paraId="2AE1C605" w14:textId="63428954" w:rsidR="00CF0E99" w:rsidRPr="00D27B7A" w:rsidRDefault="00CF0E99" w:rsidP="00CF0E99">
      <w:pPr>
        <w:pStyle w:val="ListParagraph1"/>
      </w:pPr>
      <w:r w:rsidRPr="00D27B7A">
        <w:t xml:space="preserve">Shields, C. M., &amp; </w:t>
      </w:r>
      <w:proofErr w:type="spellStart"/>
      <w:r w:rsidRPr="00D27B7A">
        <w:t>Hesbol</w:t>
      </w:r>
      <w:proofErr w:type="spellEnd"/>
      <w:r w:rsidRPr="00D27B7A">
        <w:t xml:space="preserve">, K. A. (2020). Transformative leadership approaches to inclusion, </w:t>
      </w:r>
      <w:r w:rsidR="00755C94">
        <w:t>e</w:t>
      </w:r>
      <w:r w:rsidRPr="00D27B7A">
        <w:t>quity, and social justice</w:t>
      </w:r>
      <w:r w:rsidRPr="00D27B7A">
        <w:rPr>
          <w:i/>
          <w:iCs/>
        </w:rPr>
        <w:t>. Journal of School Leadership</w:t>
      </w:r>
      <w:r w:rsidR="00053E28">
        <w:rPr>
          <w:i/>
          <w:iCs/>
        </w:rPr>
        <w:t>,</w:t>
      </w:r>
      <w:r w:rsidR="00CD4BE5" w:rsidRPr="00D27B7A">
        <w:rPr>
          <w:i/>
          <w:iCs/>
        </w:rPr>
        <w:t xml:space="preserve"> 30</w:t>
      </w:r>
      <w:r w:rsidR="00CD4BE5" w:rsidRPr="00D27B7A">
        <w:t>(1)</w:t>
      </w:r>
      <w:r w:rsidRPr="00D27B7A">
        <w:t>. https://doi.org/10.1177/1052684619873343</w:t>
      </w:r>
    </w:p>
    <w:p w14:paraId="40486FC1" w14:textId="4FEABB2A" w:rsidR="005A528A" w:rsidRPr="00D27B7A" w:rsidRDefault="005A528A" w:rsidP="005A528A">
      <w:pPr>
        <w:pStyle w:val="ListParagraph1"/>
      </w:pPr>
      <w:r w:rsidRPr="00D27B7A">
        <w:t xml:space="preserve">Sigurðardóttir, E. D. (2024). </w:t>
      </w:r>
      <w:proofErr w:type="spellStart"/>
      <w:r w:rsidRPr="00D27B7A">
        <w:t>Brothættir</w:t>
      </w:r>
      <w:proofErr w:type="spellEnd"/>
      <w:r w:rsidRPr="00D27B7A">
        <w:t xml:space="preserve"> </w:t>
      </w:r>
      <w:proofErr w:type="spellStart"/>
      <w:r w:rsidRPr="00D27B7A">
        <w:t>menntunarmöguleikar</w:t>
      </w:r>
      <w:proofErr w:type="spellEnd"/>
      <w:r w:rsidRPr="00D27B7A">
        <w:t xml:space="preserve"> </w:t>
      </w:r>
      <w:proofErr w:type="spellStart"/>
      <w:r w:rsidRPr="00D27B7A">
        <w:t>nemenda</w:t>
      </w:r>
      <w:proofErr w:type="spellEnd"/>
      <w:r w:rsidRPr="00D27B7A">
        <w:t xml:space="preserve"> </w:t>
      </w:r>
      <w:proofErr w:type="spellStart"/>
      <w:r w:rsidRPr="00D27B7A">
        <w:t>af</w:t>
      </w:r>
      <w:proofErr w:type="spellEnd"/>
      <w:r w:rsidRPr="00D27B7A">
        <w:t xml:space="preserve"> </w:t>
      </w:r>
      <w:proofErr w:type="spellStart"/>
      <w:r w:rsidRPr="00D27B7A">
        <w:t>erlendum</w:t>
      </w:r>
      <w:proofErr w:type="spellEnd"/>
      <w:r w:rsidRPr="00D27B7A">
        <w:t xml:space="preserve"> </w:t>
      </w:r>
      <w:proofErr w:type="spellStart"/>
      <w:r w:rsidRPr="00D27B7A">
        <w:t>uppruna</w:t>
      </w:r>
      <w:proofErr w:type="spellEnd"/>
      <w:r w:rsidRPr="00D27B7A">
        <w:t xml:space="preserve"> </w:t>
      </w:r>
      <w:proofErr w:type="spellStart"/>
      <w:r w:rsidRPr="00D27B7A">
        <w:t>við</w:t>
      </w:r>
      <w:proofErr w:type="spellEnd"/>
      <w:r w:rsidRPr="00D27B7A">
        <w:t xml:space="preserve"> </w:t>
      </w:r>
      <w:proofErr w:type="spellStart"/>
      <w:r w:rsidRPr="00D27B7A">
        <w:t>lok</w:t>
      </w:r>
      <w:proofErr w:type="spellEnd"/>
      <w:r w:rsidRPr="00D27B7A">
        <w:t xml:space="preserve"> </w:t>
      </w:r>
      <w:proofErr w:type="spellStart"/>
      <w:r w:rsidRPr="00D27B7A">
        <w:t>grunnskóla</w:t>
      </w:r>
      <w:proofErr w:type="spellEnd"/>
      <w:r w:rsidRPr="00D27B7A">
        <w:t xml:space="preserve">: </w:t>
      </w:r>
      <w:proofErr w:type="spellStart"/>
      <w:r w:rsidRPr="00D27B7A">
        <w:t>Málamiðlun</w:t>
      </w:r>
      <w:proofErr w:type="spellEnd"/>
      <w:r w:rsidRPr="00D27B7A">
        <w:t xml:space="preserve"> </w:t>
      </w:r>
      <w:proofErr w:type="spellStart"/>
      <w:r w:rsidRPr="00D27B7A">
        <w:t>framtíðarvona</w:t>
      </w:r>
      <w:proofErr w:type="spellEnd"/>
      <w:r w:rsidRPr="00D27B7A">
        <w:t xml:space="preserve">. </w:t>
      </w:r>
      <w:proofErr w:type="spellStart"/>
      <w:r w:rsidRPr="00D27B7A">
        <w:rPr>
          <w:i/>
          <w:iCs/>
        </w:rPr>
        <w:t>Netla</w:t>
      </w:r>
      <w:proofErr w:type="spellEnd"/>
      <w:r w:rsidRPr="00D27B7A">
        <w:rPr>
          <w:i/>
          <w:iCs/>
        </w:rPr>
        <w:t>.</w:t>
      </w:r>
      <w:r w:rsidRPr="00D27B7A">
        <w:t xml:space="preserve"> </w:t>
      </w:r>
      <w:hyperlink r:id="rId73" w:history="1">
        <w:r w:rsidR="008C091C" w:rsidRPr="00D27B7A">
          <w:rPr>
            <w:rStyle w:val="Hyperlink"/>
          </w:rPr>
          <w:t>https://doi.org/10.24270/serritnetla.2024.5</w:t>
        </w:r>
      </w:hyperlink>
    </w:p>
    <w:p w14:paraId="35F420BF" w14:textId="07FCB5E3" w:rsidR="00436C7A" w:rsidRPr="00D27B7A" w:rsidRDefault="00436C7A" w:rsidP="00436C7A">
      <w:pPr>
        <w:pStyle w:val="ListParagraph1"/>
      </w:pPr>
      <w:r w:rsidRPr="00D27B7A">
        <w:t xml:space="preserve">Sigurðardóttir, S. M., Sigurðardóttir, A. K., Hansen, B., Ólafsson, K., &amp; Sigþórsson, R. (2022). Educational leadership regarding municipal school support services in Iceland. </w:t>
      </w:r>
      <w:r w:rsidRPr="00D27B7A">
        <w:rPr>
          <w:i/>
          <w:iCs/>
        </w:rPr>
        <w:t>Educational Management Administration &amp; Leadership, 52</w:t>
      </w:r>
      <w:r w:rsidRPr="00D27B7A">
        <w:t xml:space="preserve">(2), 493–513. </w:t>
      </w:r>
      <w:hyperlink r:id="rId74" w:history="1">
        <w:r w:rsidRPr="00D27B7A">
          <w:rPr>
            <w:rStyle w:val="Hyperlink"/>
          </w:rPr>
          <w:t>https://doi.org/10.1177/17411432221076251</w:t>
        </w:r>
      </w:hyperlink>
    </w:p>
    <w:p w14:paraId="71990CDC" w14:textId="6BB40117" w:rsidR="00F9400E" w:rsidRPr="002C6DCC" w:rsidRDefault="00F9400E" w:rsidP="00F9400E">
      <w:pPr>
        <w:pStyle w:val="ListParagraph1"/>
      </w:pPr>
      <w:r w:rsidRPr="00D27B7A">
        <w:t xml:space="preserve">Sigurjónsdóttir, S., &amp; Rögnvaldsson, E. (2018). </w:t>
      </w:r>
      <w:proofErr w:type="spellStart"/>
      <w:r w:rsidRPr="00D27B7A">
        <w:t>Stafrænt</w:t>
      </w:r>
      <w:proofErr w:type="spellEnd"/>
      <w:r w:rsidRPr="00D27B7A">
        <w:t xml:space="preserve"> </w:t>
      </w:r>
      <w:proofErr w:type="spellStart"/>
      <w:r w:rsidRPr="00D27B7A">
        <w:t>sambýli</w:t>
      </w:r>
      <w:proofErr w:type="spellEnd"/>
      <w:r w:rsidRPr="00D27B7A">
        <w:t xml:space="preserve"> </w:t>
      </w:r>
      <w:proofErr w:type="spellStart"/>
      <w:r w:rsidRPr="00D27B7A">
        <w:t>íslensku</w:t>
      </w:r>
      <w:proofErr w:type="spellEnd"/>
      <w:r w:rsidRPr="00D27B7A">
        <w:t xml:space="preserve"> og </w:t>
      </w:r>
      <w:proofErr w:type="spellStart"/>
      <w:r w:rsidRPr="00D27B7A">
        <w:t>ensku</w:t>
      </w:r>
      <w:proofErr w:type="spellEnd"/>
      <w:r w:rsidRPr="00D27B7A">
        <w:t xml:space="preserve">. </w:t>
      </w:r>
      <w:proofErr w:type="spellStart"/>
      <w:r w:rsidRPr="00D27B7A">
        <w:rPr>
          <w:i/>
          <w:iCs/>
        </w:rPr>
        <w:t>Netla</w:t>
      </w:r>
      <w:proofErr w:type="spellEnd"/>
      <w:r w:rsidRPr="00D27B7A">
        <w:rPr>
          <w:i/>
          <w:iCs/>
        </w:rPr>
        <w:t xml:space="preserve">. </w:t>
      </w:r>
      <w:hyperlink r:id="rId75" w:history="1">
        <w:r w:rsidR="00CA1A85" w:rsidRPr="002C6DCC">
          <w:rPr>
            <w:rStyle w:val="Hyperlink"/>
          </w:rPr>
          <w:t>https://doi.org/10.24270/serritnetla.2019.29</w:t>
        </w:r>
      </w:hyperlink>
    </w:p>
    <w:p w14:paraId="67E01A37" w14:textId="58C2E118" w:rsidR="00CA1A85" w:rsidRPr="00CA1A85" w:rsidRDefault="00CA1A85" w:rsidP="00CA1A85">
      <w:pPr>
        <w:pStyle w:val="ListParagraph1"/>
      </w:pPr>
      <w:proofErr w:type="spellStart"/>
      <w:r w:rsidRPr="002C6DCC">
        <w:t>Šilc</w:t>
      </w:r>
      <w:proofErr w:type="spellEnd"/>
      <w:r w:rsidRPr="002C6DCC">
        <w:t xml:space="preserve">, M., Lavrič, M., &amp; Schmidt, M. (2024). </w:t>
      </w:r>
      <w:r w:rsidRPr="00CA1A85">
        <w:t xml:space="preserve">The impact of primary schools’ inclusiveness on the inclusion of students with autism spectrum disorder. </w:t>
      </w:r>
      <w:r w:rsidRPr="00CA1A85">
        <w:rPr>
          <w:i/>
          <w:iCs/>
        </w:rPr>
        <w:t>Frontiers in Education, 9.</w:t>
      </w:r>
      <w:r w:rsidRPr="00CA1A85">
        <w:t xml:space="preserve"> https://doi.org/10.3389/feduc.2024.1423206</w:t>
      </w:r>
    </w:p>
    <w:p w14:paraId="6F8CED87" w14:textId="6CECF15E" w:rsidR="005A528A" w:rsidRDefault="005A528A" w:rsidP="005A528A">
      <w:pPr>
        <w:pStyle w:val="ListParagraph1"/>
      </w:pPr>
      <w:r w:rsidRPr="00D27B7A">
        <w:t xml:space="preserve">Slater, C. L., Potter, I., Torres, N., &amp; Briceno, F. (2014). Understanding </w:t>
      </w:r>
      <w:r w:rsidR="007F13BC" w:rsidRPr="00D27B7A">
        <w:t>social justice leadership</w:t>
      </w:r>
      <w:r w:rsidRPr="00D27B7A">
        <w:t xml:space="preserve">. </w:t>
      </w:r>
      <w:r w:rsidRPr="00D27B7A">
        <w:rPr>
          <w:i/>
          <w:iCs/>
        </w:rPr>
        <w:t>Management in Education, 28</w:t>
      </w:r>
      <w:r w:rsidRPr="00D27B7A">
        <w:t>(3), 110</w:t>
      </w:r>
      <w:r w:rsidR="008A0CB1" w:rsidRPr="00D27B7A">
        <w:t>–</w:t>
      </w:r>
      <w:r w:rsidRPr="00D27B7A">
        <w:t xml:space="preserve">115. </w:t>
      </w:r>
      <w:hyperlink r:id="rId76" w:history="1">
        <w:r w:rsidR="00E1190A" w:rsidRPr="00B40C33">
          <w:rPr>
            <w:rStyle w:val="Hyperlink"/>
          </w:rPr>
          <w:t>https://doi.org/10.1177/0892020614537516</w:t>
        </w:r>
      </w:hyperlink>
    </w:p>
    <w:p w14:paraId="0A731719" w14:textId="2FF25229" w:rsidR="00E1190A" w:rsidRPr="00E1190A" w:rsidRDefault="00E1190A" w:rsidP="00E1190A">
      <w:pPr>
        <w:pStyle w:val="ListParagraph1"/>
      </w:pPr>
      <w:r w:rsidRPr="00E1190A">
        <w:t xml:space="preserve">Slee, R., &amp; Weiner, G. (2001). Education </w:t>
      </w:r>
      <w:r>
        <w:t>r</w:t>
      </w:r>
      <w:r w:rsidRPr="00E1190A">
        <w:t xml:space="preserve">eform and </w:t>
      </w:r>
      <w:r>
        <w:t>r</w:t>
      </w:r>
      <w:r w:rsidRPr="00E1190A">
        <w:t xml:space="preserve">econstruction as a </w:t>
      </w:r>
      <w:r>
        <w:t>c</w:t>
      </w:r>
      <w:r w:rsidRPr="00E1190A">
        <w:t xml:space="preserve">hallenge to </w:t>
      </w:r>
      <w:r>
        <w:t>r</w:t>
      </w:r>
      <w:r w:rsidRPr="00E1190A">
        <w:t xml:space="preserve">esearch </w:t>
      </w:r>
      <w:r>
        <w:t>g</w:t>
      </w:r>
      <w:r w:rsidRPr="00E1190A">
        <w:t xml:space="preserve">enres: Reconsidering </w:t>
      </w:r>
      <w:r>
        <w:t>s</w:t>
      </w:r>
      <w:r w:rsidRPr="00E1190A">
        <w:t xml:space="preserve">chool </w:t>
      </w:r>
      <w:r>
        <w:t>e</w:t>
      </w:r>
      <w:r w:rsidRPr="00E1190A">
        <w:t xml:space="preserve">ffectiveness </w:t>
      </w:r>
      <w:r>
        <w:t>r</w:t>
      </w:r>
      <w:r w:rsidRPr="00E1190A">
        <w:t xml:space="preserve">esearch and </w:t>
      </w:r>
      <w:r>
        <w:t>i</w:t>
      </w:r>
      <w:r w:rsidRPr="00E1190A">
        <w:t xml:space="preserve">nclusive </w:t>
      </w:r>
      <w:r>
        <w:t>s</w:t>
      </w:r>
      <w:r w:rsidRPr="00E1190A">
        <w:t xml:space="preserve">chooling. </w:t>
      </w:r>
      <w:r w:rsidRPr="00E1190A">
        <w:rPr>
          <w:i/>
          <w:iCs/>
        </w:rPr>
        <w:t>School Effectiveness and School Improvement, 12</w:t>
      </w:r>
      <w:r w:rsidRPr="00E1190A">
        <w:t>(1), 83–98. https://doi.org/10.1076/sesi.12.1.83.3463</w:t>
      </w:r>
    </w:p>
    <w:p w14:paraId="0C813827" w14:textId="30045894" w:rsidR="005A528A" w:rsidRPr="00D27B7A" w:rsidRDefault="005A528A" w:rsidP="005A528A">
      <w:pPr>
        <w:pStyle w:val="ListParagraph1"/>
      </w:pPr>
      <w:proofErr w:type="spellStart"/>
      <w:r w:rsidRPr="00D27B7A">
        <w:t>Smeds</w:t>
      </w:r>
      <w:proofErr w:type="spellEnd"/>
      <w:r w:rsidRPr="00D27B7A">
        <w:t xml:space="preserve">-Nylund, A.-S., Frederiksen, L. F., &amp; </w:t>
      </w:r>
      <w:proofErr w:type="spellStart"/>
      <w:r w:rsidRPr="00D27B7A">
        <w:t>Mäkiharju</w:t>
      </w:r>
      <w:proofErr w:type="spellEnd"/>
      <w:r w:rsidRPr="00D27B7A">
        <w:t>, A. (2023). Principals</w:t>
      </w:r>
      <w:r w:rsidR="00E55264" w:rsidRPr="00D27B7A">
        <w:t>’</w:t>
      </w:r>
      <w:r w:rsidRPr="00D27B7A">
        <w:t xml:space="preserve"> </w:t>
      </w:r>
      <w:r w:rsidR="00592CCB" w:rsidRPr="00D27B7A">
        <w:t>a</w:t>
      </w:r>
      <w:r w:rsidRPr="00D27B7A">
        <w:t xml:space="preserve">utonomy in the Nordic </w:t>
      </w:r>
      <w:r w:rsidR="00592CCB" w:rsidRPr="00D27B7A">
        <w:t>c</w:t>
      </w:r>
      <w:r w:rsidRPr="00D27B7A">
        <w:t xml:space="preserve">ountries: Governing </w:t>
      </w:r>
      <w:r w:rsidR="00592CCB" w:rsidRPr="00D27B7A">
        <w:t>p</w:t>
      </w:r>
      <w:r w:rsidRPr="00D27B7A">
        <w:t xml:space="preserve">ositions, </w:t>
      </w:r>
      <w:r w:rsidR="00592CCB" w:rsidRPr="00D27B7A">
        <w:t>r</w:t>
      </w:r>
      <w:r w:rsidRPr="00D27B7A">
        <w:t xml:space="preserve">esponsibilities, and </w:t>
      </w:r>
      <w:r w:rsidR="00592CCB" w:rsidRPr="00D27B7A">
        <w:t>e</w:t>
      </w:r>
      <w:r w:rsidRPr="00D27B7A">
        <w:t xml:space="preserve">xpectations. In A. E. </w:t>
      </w:r>
      <w:proofErr w:type="spellStart"/>
      <w:r w:rsidRPr="00D27B7A">
        <w:t>Gunnulfsen</w:t>
      </w:r>
      <w:proofErr w:type="spellEnd"/>
      <w:r w:rsidRPr="00D27B7A">
        <w:t xml:space="preserve">, H. Ärlestig, &amp; M. Storgaard (Eds.), </w:t>
      </w:r>
      <w:r w:rsidRPr="00D27B7A">
        <w:rPr>
          <w:i/>
          <w:iCs/>
        </w:rPr>
        <w:t xml:space="preserve">Education and </w:t>
      </w:r>
      <w:r w:rsidR="00592CCB" w:rsidRPr="00D27B7A">
        <w:rPr>
          <w:i/>
          <w:iCs/>
        </w:rPr>
        <w:t>d</w:t>
      </w:r>
      <w:r w:rsidRPr="00D27B7A">
        <w:rPr>
          <w:i/>
          <w:iCs/>
        </w:rPr>
        <w:t xml:space="preserve">emocracy in the Nordic </w:t>
      </w:r>
      <w:r w:rsidR="00592CCB" w:rsidRPr="00D27B7A">
        <w:rPr>
          <w:i/>
          <w:iCs/>
        </w:rPr>
        <w:t>c</w:t>
      </w:r>
      <w:r w:rsidRPr="00D27B7A">
        <w:rPr>
          <w:i/>
          <w:iCs/>
        </w:rPr>
        <w:t xml:space="preserve">ountries: Making </w:t>
      </w:r>
      <w:r w:rsidR="00592CCB" w:rsidRPr="00D27B7A">
        <w:rPr>
          <w:i/>
          <w:iCs/>
        </w:rPr>
        <w:t>s</w:t>
      </w:r>
      <w:r w:rsidRPr="00D27B7A">
        <w:rPr>
          <w:i/>
          <w:iCs/>
        </w:rPr>
        <w:t xml:space="preserve">ense of </w:t>
      </w:r>
      <w:r w:rsidR="00592CCB" w:rsidRPr="00D27B7A">
        <w:rPr>
          <w:i/>
          <w:iCs/>
        </w:rPr>
        <w:t>s</w:t>
      </w:r>
      <w:r w:rsidRPr="00D27B7A">
        <w:rPr>
          <w:i/>
          <w:iCs/>
        </w:rPr>
        <w:t xml:space="preserve">chool </w:t>
      </w:r>
      <w:r w:rsidR="00592CCB" w:rsidRPr="00D27B7A">
        <w:rPr>
          <w:i/>
          <w:iCs/>
        </w:rPr>
        <w:t>l</w:t>
      </w:r>
      <w:r w:rsidRPr="00D27B7A">
        <w:rPr>
          <w:i/>
          <w:iCs/>
        </w:rPr>
        <w:t>eadership</w:t>
      </w:r>
      <w:r w:rsidR="00592CCB" w:rsidRPr="00D27B7A">
        <w:rPr>
          <w:i/>
          <w:iCs/>
        </w:rPr>
        <w:t>, p</w:t>
      </w:r>
      <w:r w:rsidRPr="00D27B7A">
        <w:rPr>
          <w:i/>
          <w:iCs/>
        </w:rPr>
        <w:t xml:space="preserve">olicy, and </w:t>
      </w:r>
      <w:r w:rsidR="00592CCB" w:rsidRPr="00D27B7A">
        <w:rPr>
          <w:i/>
          <w:iCs/>
        </w:rPr>
        <w:t>p</w:t>
      </w:r>
      <w:r w:rsidRPr="00D27B7A">
        <w:rPr>
          <w:i/>
          <w:iCs/>
        </w:rPr>
        <w:t>ractice</w:t>
      </w:r>
      <w:r w:rsidRPr="00D27B7A">
        <w:t xml:space="preserve"> (pp. 91</w:t>
      </w:r>
      <w:r w:rsidR="008A0CB1" w:rsidRPr="00D27B7A">
        <w:t>–</w:t>
      </w:r>
      <w:r w:rsidRPr="00D27B7A">
        <w:t xml:space="preserve">114). Springer International. </w:t>
      </w:r>
      <w:hyperlink r:id="rId77" w:history="1">
        <w:r w:rsidRPr="00D27B7A">
          <w:rPr>
            <w:rStyle w:val="Hyperlink"/>
          </w:rPr>
          <w:t>https://doi.org/10.1007/978-3-031-33195-4_7</w:t>
        </w:r>
      </w:hyperlink>
    </w:p>
    <w:p w14:paraId="5453D70E" w14:textId="07EF3F81" w:rsidR="005A528A" w:rsidRPr="00D27B7A" w:rsidRDefault="005A528A" w:rsidP="005A528A">
      <w:pPr>
        <w:pStyle w:val="ListParagraph1"/>
      </w:pPr>
      <w:r w:rsidRPr="00AE1519">
        <w:rPr>
          <w:lang w:val="es-ES"/>
        </w:rPr>
        <w:lastRenderedPageBreak/>
        <w:t xml:space="preserve">Soylu </w:t>
      </w:r>
      <w:proofErr w:type="spellStart"/>
      <w:r w:rsidRPr="00AE1519">
        <w:rPr>
          <w:lang w:val="es-ES"/>
        </w:rPr>
        <w:t>Yalcinkaya</w:t>
      </w:r>
      <w:proofErr w:type="spellEnd"/>
      <w:r w:rsidRPr="00AE1519">
        <w:rPr>
          <w:lang w:val="es-ES"/>
        </w:rPr>
        <w:t xml:space="preserve">, N., Estrada-Villalta, S., &amp; Adams, G. (2017). </w:t>
      </w:r>
      <w:r w:rsidRPr="00D27B7A">
        <w:t xml:space="preserve">The (biological or cultural) essence of essentialism: Implications for policy support among dominant and subordinated groups. </w:t>
      </w:r>
      <w:r w:rsidRPr="00D27B7A">
        <w:rPr>
          <w:i/>
          <w:iCs/>
        </w:rPr>
        <w:t>Frontiers in Psychology, 8</w:t>
      </w:r>
      <w:r w:rsidRPr="00D27B7A">
        <w:t>. https://doi.org/10.3389/fpsyg.2017.00900</w:t>
      </w:r>
    </w:p>
    <w:p w14:paraId="2F6E1857" w14:textId="78D505F4" w:rsidR="005A528A" w:rsidRPr="00D27B7A" w:rsidRDefault="005A528A" w:rsidP="005A528A">
      <w:pPr>
        <w:pStyle w:val="ListParagraph1"/>
      </w:pPr>
      <w:r w:rsidRPr="00D27B7A">
        <w:t xml:space="preserve">Spillane, J. P., &amp; Healey, K. (2010). Conceptualizing school leadership and management from a distributed perspective: An exploration of some study operations and measures. </w:t>
      </w:r>
      <w:r w:rsidRPr="00D27B7A">
        <w:rPr>
          <w:i/>
          <w:iCs/>
        </w:rPr>
        <w:t>The Elementary School Journal</w:t>
      </w:r>
      <w:r w:rsidRPr="00D27B7A">
        <w:t xml:space="preserve">, </w:t>
      </w:r>
      <w:r w:rsidRPr="00D27B7A">
        <w:rPr>
          <w:i/>
          <w:iCs/>
        </w:rPr>
        <w:t>111</w:t>
      </w:r>
      <w:r w:rsidRPr="00D27B7A">
        <w:t>(2), 253</w:t>
      </w:r>
      <w:r w:rsidR="008A0CB1" w:rsidRPr="00D27B7A">
        <w:t>–</w:t>
      </w:r>
      <w:r w:rsidRPr="00D27B7A">
        <w:t>281. https://doi.org/10.1086/656300</w:t>
      </w:r>
    </w:p>
    <w:p w14:paraId="2DA89CCB" w14:textId="04712E4C" w:rsidR="005A528A" w:rsidRPr="00D27B7A" w:rsidRDefault="005A528A" w:rsidP="005A528A">
      <w:pPr>
        <w:pStyle w:val="ListParagraph1"/>
      </w:pPr>
      <w:r w:rsidRPr="00D27B7A">
        <w:t xml:space="preserve">Stake, R. E. (2006). </w:t>
      </w:r>
      <w:r w:rsidRPr="00D27B7A">
        <w:rPr>
          <w:i/>
          <w:iCs/>
        </w:rPr>
        <w:t>Multiple case study analysis</w:t>
      </w:r>
      <w:r w:rsidRPr="00D27B7A">
        <w:t>. Guilford.</w:t>
      </w:r>
    </w:p>
    <w:p w14:paraId="3893F3C2" w14:textId="221CCC37" w:rsidR="005A528A" w:rsidRPr="00D27B7A" w:rsidRDefault="005A528A" w:rsidP="005A528A">
      <w:pPr>
        <w:pStyle w:val="ListParagraph1"/>
      </w:pPr>
      <w:r w:rsidRPr="00D27B7A">
        <w:t xml:space="preserve">Statistics Iceland. (2024a). </w:t>
      </w:r>
      <w:r w:rsidRPr="00D27B7A">
        <w:rPr>
          <w:i/>
          <w:iCs/>
        </w:rPr>
        <w:t>Pupils in compulsory schools by background 2006</w:t>
      </w:r>
      <w:r w:rsidR="00755C94">
        <w:rPr>
          <w:i/>
          <w:iCs/>
        </w:rPr>
        <w:t>–</w:t>
      </w:r>
      <w:r w:rsidRPr="00D27B7A">
        <w:rPr>
          <w:i/>
          <w:iCs/>
        </w:rPr>
        <w:t>2023.</w:t>
      </w:r>
      <w:r w:rsidRPr="00D27B7A">
        <w:t xml:space="preserve"> https://px.hagstofa.is/pxen/pxweb/en/Samfelag/Samfelag__skolamal__2_grunnskolastig__0_gsNemendur/SKO02108b.px/table/tableViewLayout2/</w:t>
      </w:r>
    </w:p>
    <w:p w14:paraId="1EFB356A" w14:textId="26356044" w:rsidR="005A528A" w:rsidRPr="00D27B7A" w:rsidRDefault="005A528A" w:rsidP="005A528A">
      <w:pPr>
        <w:pStyle w:val="ListParagraph1"/>
      </w:pPr>
      <w:r w:rsidRPr="00D27B7A">
        <w:t xml:space="preserve">Statistics Iceland. (2024b). </w:t>
      </w:r>
      <w:r w:rsidRPr="00D27B7A">
        <w:rPr>
          <w:i/>
          <w:iCs/>
        </w:rPr>
        <w:t>Pupils in pre-primary schools by background 2008</w:t>
      </w:r>
      <w:r w:rsidR="00755C94">
        <w:rPr>
          <w:i/>
          <w:iCs/>
        </w:rPr>
        <w:t>–</w:t>
      </w:r>
      <w:r w:rsidRPr="00D27B7A">
        <w:rPr>
          <w:i/>
          <w:iCs/>
        </w:rPr>
        <w:t>2023.</w:t>
      </w:r>
      <w:r w:rsidRPr="00D27B7A">
        <w:t xml:space="preserve"> </w:t>
      </w:r>
      <w:hyperlink r:id="rId78" w:history="1">
        <w:r w:rsidRPr="00D27B7A">
          <w:rPr>
            <w:rStyle w:val="Hyperlink"/>
          </w:rPr>
          <w:t>https://px.hagstofa.is/pxen/pxweb/en/Samfelag/Samfelag__skolamal__1_leikskolastig__0_lsNemendur/SKO01109.px/chart/chartViewColumnStacked100/</w:t>
        </w:r>
      </w:hyperlink>
    </w:p>
    <w:p w14:paraId="263CF87A" w14:textId="71159446" w:rsidR="005A528A" w:rsidRPr="00D27B7A" w:rsidRDefault="005A528A" w:rsidP="005A528A">
      <w:pPr>
        <w:pStyle w:val="ListParagraph1"/>
      </w:pPr>
      <w:r w:rsidRPr="00D27B7A">
        <w:t xml:space="preserve">Statistics Iceland. (2025). </w:t>
      </w:r>
      <w:r w:rsidRPr="00AE1519">
        <w:rPr>
          <w:i/>
          <w:iCs/>
        </w:rPr>
        <w:t>Population by origin, sex and age 1996</w:t>
      </w:r>
      <w:r w:rsidR="00755C94" w:rsidRPr="00AE1519">
        <w:rPr>
          <w:i/>
          <w:iCs/>
        </w:rPr>
        <w:t>–</w:t>
      </w:r>
      <w:r w:rsidRPr="00AE1519">
        <w:rPr>
          <w:i/>
          <w:iCs/>
        </w:rPr>
        <w:t>2024</w:t>
      </w:r>
      <w:r w:rsidRPr="00D27B7A">
        <w:t xml:space="preserve">. </w:t>
      </w:r>
      <w:hyperlink r:id="rId79" w:history="1">
        <w:r w:rsidRPr="00D27B7A">
          <w:rPr>
            <w:rStyle w:val="Hyperlink"/>
          </w:rPr>
          <w:t>https://px.hagstofa.is/pxen/pxweb/en/Ibuar/Ibuar__mannfjoldi__3_bakgrunnur__Uppruni/MAN43000.px/chart/chartViewColumnStacked100/</w:t>
        </w:r>
      </w:hyperlink>
    </w:p>
    <w:p w14:paraId="0C15396A" w14:textId="76DE5D09" w:rsidR="005A528A" w:rsidRPr="00D27B7A" w:rsidRDefault="005A528A" w:rsidP="005A528A">
      <w:pPr>
        <w:pStyle w:val="ListParagraph1"/>
      </w:pPr>
      <w:r w:rsidRPr="00D27B7A">
        <w:t xml:space="preserve">Stokes, G. (2002). Democracy and citizenship. In A. Carter &amp; G. Stokes (Eds.), </w:t>
      </w:r>
      <w:r w:rsidRPr="00D27B7A">
        <w:rPr>
          <w:i/>
          <w:iCs/>
        </w:rPr>
        <w:t>Democratic theory today: Challenges for the 21st century</w:t>
      </w:r>
      <w:r w:rsidRPr="00D27B7A">
        <w:t xml:space="preserve"> (pp. 23</w:t>
      </w:r>
      <w:r w:rsidR="008A0CB1" w:rsidRPr="00D27B7A">
        <w:t>–</w:t>
      </w:r>
      <w:r w:rsidRPr="00D27B7A">
        <w:t xml:space="preserve">51). Polity </w:t>
      </w:r>
      <w:r w:rsidR="00B4721E" w:rsidRPr="00D27B7A">
        <w:t>P</w:t>
      </w:r>
      <w:r w:rsidRPr="00D27B7A">
        <w:t>ress.</w:t>
      </w:r>
    </w:p>
    <w:p w14:paraId="254849DD" w14:textId="3BDD6397" w:rsidR="005A528A" w:rsidRPr="00D27B7A" w:rsidRDefault="005A528A" w:rsidP="005A528A">
      <w:pPr>
        <w:pStyle w:val="ListParagraph1"/>
      </w:pPr>
      <w:r w:rsidRPr="00D27B7A">
        <w:t xml:space="preserve">Strang, J. (2023). The role of English in the Nordic language system. In E. Peterson &amp; K. B. </w:t>
      </w:r>
      <w:proofErr w:type="spellStart"/>
      <w:r w:rsidRPr="00D27B7A">
        <w:t>Fägersten</w:t>
      </w:r>
      <w:proofErr w:type="spellEnd"/>
      <w:r w:rsidRPr="00D27B7A">
        <w:t xml:space="preserve"> (Eds.), </w:t>
      </w:r>
      <w:r w:rsidRPr="00D27B7A">
        <w:rPr>
          <w:i/>
          <w:iCs/>
        </w:rPr>
        <w:t>English in the Nordic countries: Connections, tensions, and everyday realities</w:t>
      </w:r>
      <w:r w:rsidRPr="00D27B7A">
        <w:t xml:space="preserve"> (pp. 23</w:t>
      </w:r>
      <w:r w:rsidR="008A0CB1" w:rsidRPr="00D27B7A">
        <w:t>–</w:t>
      </w:r>
      <w:r w:rsidRPr="00D27B7A">
        <w:t>46). Routledge.</w:t>
      </w:r>
    </w:p>
    <w:p w14:paraId="61465928" w14:textId="587FF459" w:rsidR="005A528A" w:rsidRPr="00D27B7A" w:rsidRDefault="005A528A" w:rsidP="005A528A">
      <w:pPr>
        <w:pStyle w:val="ListParagraph1"/>
      </w:pPr>
      <w:r w:rsidRPr="00D27B7A">
        <w:t xml:space="preserve">Stratton, S. J. (2024). Purposeful </w:t>
      </w:r>
      <w:r w:rsidR="00B4721E" w:rsidRPr="00D27B7A">
        <w:t>s</w:t>
      </w:r>
      <w:r w:rsidRPr="00D27B7A">
        <w:t xml:space="preserve">ampling: Advantages and </w:t>
      </w:r>
      <w:r w:rsidR="00B4721E" w:rsidRPr="00D27B7A">
        <w:t>p</w:t>
      </w:r>
      <w:r w:rsidRPr="00D27B7A">
        <w:t xml:space="preserve">itfalls. </w:t>
      </w:r>
      <w:r w:rsidRPr="00D27B7A">
        <w:rPr>
          <w:i/>
          <w:iCs/>
        </w:rPr>
        <w:t>Prehospital and Disaster Medicine,</w:t>
      </w:r>
      <w:r w:rsidRPr="00D27B7A">
        <w:t xml:space="preserve"> </w:t>
      </w:r>
      <w:r w:rsidRPr="00D27B7A">
        <w:rPr>
          <w:i/>
          <w:iCs/>
        </w:rPr>
        <w:t>39</w:t>
      </w:r>
      <w:r w:rsidRPr="00D27B7A">
        <w:t>(2), 121</w:t>
      </w:r>
      <w:r w:rsidR="008A0CB1" w:rsidRPr="00D27B7A">
        <w:t>–</w:t>
      </w:r>
      <w:r w:rsidRPr="00D27B7A">
        <w:t>122. https://doi.org/10.1017/s1049023x24000281</w:t>
      </w:r>
    </w:p>
    <w:p w14:paraId="62D7445F" w14:textId="2707B19E" w:rsidR="005A528A" w:rsidRPr="00D27B7A" w:rsidRDefault="005A528A" w:rsidP="005A528A">
      <w:pPr>
        <w:pStyle w:val="ListParagraph1"/>
      </w:pPr>
      <w:r w:rsidRPr="00D27B7A">
        <w:t xml:space="preserve">Su-Keene, E., &amp; </w:t>
      </w:r>
      <w:proofErr w:type="spellStart"/>
      <w:r w:rsidRPr="00D27B7A">
        <w:t>Bogotch</w:t>
      </w:r>
      <w:proofErr w:type="spellEnd"/>
      <w:r w:rsidRPr="00D27B7A">
        <w:t xml:space="preserve">, </w:t>
      </w:r>
      <w:r w:rsidR="00B4721E" w:rsidRPr="00D27B7A">
        <w:t>I</w:t>
      </w:r>
      <w:r w:rsidRPr="00D27B7A">
        <w:t xml:space="preserve">. (2024). </w:t>
      </w:r>
      <w:r w:rsidR="00E55264" w:rsidRPr="00D27B7A">
        <w:t>“</w:t>
      </w:r>
      <w:r w:rsidRPr="00D27B7A">
        <w:t>I</w:t>
      </w:r>
      <w:r w:rsidR="00E55264" w:rsidRPr="00D27B7A">
        <w:t>’</w:t>
      </w:r>
      <w:r w:rsidRPr="00D27B7A">
        <w:t xml:space="preserve">m a </w:t>
      </w:r>
      <w:r w:rsidR="00B4721E" w:rsidRPr="00D27B7A">
        <w:t>b</w:t>
      </w:r>
      <w:r w:rsidRPr="00D27B7A">
        <w:t>oomer</w:t>
      </w:r>
      <w:r w:rsidR="00E55264" w:rsidRPr="00D27B7A">
        <w:t>”</w:t>
      </w:r>
      <w:r w:rsidRPr="00D27B7A">
        <w:t xml:space="preserve">: An </w:t>
      </w:r>
      <w:r w:rsidR="00592CCB" w:rsidRPr="00D27B7A">
        <w:t>u</w:t>
      </w:r>
      <w:r w:rsidRPr="00D27B7A">
        <w:t xml:space="preserve">nlikely </w:t>
      </w:r>
      <w:r w:rsidR="00592CCB" w:rsidRPr="00D27B7A">
        <w:t>s</w:t>
      </w:r>
      <w:r w:rsidRPr="00D27B7A">
        <w:t xml:space="preserve">ocial </w:t>
      </w:r>
      <w:r w:rsidR="00592CCB" w:rsidRPr="00D27B7A">
        <w:t>j</w:t>
      </w:r>
      <w:r w:rsidRPr="00D27B7A">
        <w:t xml:space="preserve">ustice </w:t>
      </w:r>
      <w:r w:rsidR="00592CCB" w:rsidRPr="00D27B7A">
        <w:t>s</w:t>
      </w:r>
      <w:r w:rsidRPr="00D27B7A">
        <w:t xml:space="preserve">chool </w:t>
      </w:r>
      <w:r w:rsidR="00592CCB" w:rsidRPr="00D27B7A">
        <w:t>p</w:t>
      </w:r>
      <w:r w:rsidRPr="00D27B7A">
        <w:t xml:space="preserve">rincipal in a </w:t>
      </w:r>
      <w:r w:rsidR="00592CCB" w:rsidRPr="00D27B7A">
        <w:t>p</w:t>
      </w:r>
      <w:r w:rsidRPr="00D27B7A">
        <w:t xml:space="preserve">olitically </w:t>
      </w:r>
      <w:r w:rsidR="00592CCB" w:rsidRPr="00D27B7A">
        <w:t>h</w:t>
      </w:r>
      <w:r w:rsidRPr="00D27B7A">
        <w:t xml:space="preserve">ostile </w:t>
      </w:r>
      <w:r w:rsidR="00592CCB" w:rsidRPr="00D27B7A">
        <w:t>c</w:t>
      </w:r>
      <w:r w:rsidRPr="00D27B7A">
        <w:t xml:space="preserve">ontext. </w:t>
      </w:r>
      <w:r w:rsidRPr="00D27B7A">
        <w:rPr>
          <w:i/>
          <w:iCs/>
        </w:rPr>
        <w:t>Journal of Cases in Educational Leadership,</w:t>
      </w:r>
      <w:r w:rsidRPr="00D27B7A">
        <w:t xml:space="preserve"> </w:t>
      </w:r>
      <w:r w:rsidRPr="00D27B7A">
        <w:rPr>
          <w:i/>
          <w:iCs/>
        </w:rPr>
        <w:t>28</w:t>
      </w:r>
      <w:r w:rsidRPr="00D27B7A">
        <w:t>(1), 77</w:t>
      </w:r>
      <w:r w:rsidR="008A0CB1" w:rsidRPr="00D27B7A">
        <w:t>–</w:t>
      </w:r>
      <w:r w:rsidRPr="00D27B7A">
        <w:t>89. https://doi.org/10.1177/15554589241300090</w:t>
      </w:r>
    </w:p>
    <w:p w14:paraId="7766DF7A" w14:textId="57836760" w:rsidR="005A528A" w:rsidRPr="00D27B7A" w:rsidRDefault="005A528A" w:rsidP="005A528A">
      <w:pPr>
        <w:pStyle w:val="ListParagraph1"/>
      </w:pPr>
      <w:r w:rsidRPr="00D27B7A">
        <w:t xml:space="preserve">Sverrisdóttir, A. B., &amp; Hove, G. V. (2021). </w:t>
      </w:r>
      <w:r w:rsidR="00E55264" w:rsidRPr="00D27B7A">
        <w:t>“</w:t>
      </w:r>
      <w:r w:rsidRPr="00D27B7A">
        <w:t>We kind of do not dare to tell everybody that we are in a program for disabled students, because some are afraid that they will be made fun of</w:t>
      </w:r>
      <w:r w:rsidR="00E55264" w:rsidRPr="00D27B7A">
        <w:t>”</w:t>
      </w:r>
      <w:r w:rsidRPr="00D27B7A">
        <w:t>: Mapping students</w:t>
      </w:r>
      <w:r w:rsidR="00E55264" w:rsidRPr="00D27B7A">
        <w:t>’</w:t>
      </w:r>
      <w:r w:rsidRPr="00D27B7A">
        <w:t xml:space="preserve"> power relations and resistance within the discursive norm of special education</w:t>
      </w:r>
      <w:r w:rsidRPr="00D27B7A">
        <w:rPr>
          <w:i/>
          <w:iCs/>
        </w:rPr>
        <w:t>. Journal of Disability Studies in Education,</w:t>
      </w:r>
      <w:r w:rsidRPr="00D27B7A">
        <w:t xml:space="preserve"> </w:t>
      </w:r>
      <w:r w:rsidRPr="00D27B7A">
        <w:rPr>
          <w:i/>
          <w:iCs/>
        </w:rPr>
        <w:t>2</w:t>
      </w:r>
      <w:r w:rsidRPr="00D27B7A">
        <w:t>(2), 158</w:t>
      </w:r>
      <w:r w:rsidR="008A0CB1" w:rsidRPr="00D27B7A">
        <w:t>–</w:t>
      </w:r>
      <w:r w:rsidRPr="00D27B7A">
        <w:t>181. https://doi.org/10.1163/25888803-bja10012</w:t>
      </w:r>
    </w:p>
    <w:p w14:paraId="40984BE6" w14:textId="4F37B166" w:rsidR="005A528A" w:rsidRDefault="005A528A" w:rsidP="005A528A">
      <w:pPr>
        <w:pStyle w:val="ListParagraph1"/>
      </w:pPr>
      <w:proofErr w:type="spellStart"/>
      <w:r w:rsidRPr="00D27B7A">
        <w:t>Swanborn</w:t>
      </w:r>
      <w:proofErr w:type="spellEnd"/>
      <w:r w:rsidRPr="00D27B7A">
        <w:t xml:space="preserve">, P. (2010). </w:t>
      </w:r>
      <w:r w:rsidRPr="00D27B7A">
        <w:rPr>
          <w:i/>
          <w:iCs/>
        </w:rPr>
        <w:t>Case study research: What, why and how?</w:t>
      </w:r>
      <w:r w:rsidRPr="00D27B7A">
        <w:t xml:space="preserve"> SAGE.</w:t>
      </w:r>
    </w:p>
    <w:p w14:paraId="78CFEDA5" w14:textId="1A8CB2C7" w:rsidR="00CD7FEB" w:rsidRPr="00CD7FEB" w:rsidRDefault="00CD7FEB" w:rsidP="00CD7FEB">
      <w:pPr>
        <w:pStyle w:val="ListParagraph1"/>
      </w:pPr>
      <w:r w:rsidRPr="00CD7FEB">
        <w:t xml:space="preserve">Szeto, E. (2020). School leadership in the reforms of the Hong Kong education system: </w:t>
      </w:r>
      <w:r w:rsidR="00053E28">
        <w:t>I</w:t>
      </w:r>
      <w:r w:rsidRPr="00CD7FEB">
        <w:t xml:space="preserve">nsights into school-based development in policy borrowing and </w:t>
      </w:r>
      <w:proofErr w:type="spellStart"/>
      <w:r w:rsidRPr="00CD7FEB">
        <w:t>indigenising</w:t>
      </w:r>
      <w:proofErr w:type="spellEnd"/>
      <w:r w:rsidRPr="00CD7FEB">
        <w:t xml:space="preserve">. </w:t>
      </w:r>
      <w:r w:rsidRPr="00CD7FEB">
        <w:rPr>
          <w:i/>
          <w:iCs/>
        </w:rPr>
        <w:t>School Leadership &amp; Management, 40</w:t>
      </w:r>
      <w:r w:rsidRPr="00CD7FEB">
        <w:t>(4), 266–287. https://doi.org/10.1080/13632434.2019.1616172</w:t>
      </w:r>
    </w:p>
    <w:p w14:paraId="0D3710EC" w14:textId="2393D868" w:rsidR="0015507E" w:rsidRDefault="0015507E" w:rsidP="0015507E">
      <w:pPr>
        <w:pStyle w:val="ListParagraph1"/>
      </w:pPr>
      <w:r w:rsidRPr="0015507E">
        <w:lastRenderedPageBreak/>
        <w:t xml:space="preserve">Tajic, D., &amp; </w:t>
      </w:r>
      <w:proofErr w:type="spellStart"/>
      <w:r w:rsidRPr="0015507E">
        <w:t>Bunar</w:t>
      </w:r>
      <w:proofErr w:type="spellEnd"/>
      <w:r w:rsidRPr="0015507E">
        <w:t xml:space="preserve">, N. (2023). Do both </w:t>
      </w:r>
      <w:r w:rsidR="00053E28">
        <w:t>“</w:t>
      </w:r>
      <w:r w:rsidRPr="0015507E">
        <w:t>get it right</w:t>
      </w:r>
      <w:r w:rsidR="00053E28">
        <w:t>”</w:t>
      </w:r>
      <w:r w:rsidRPr="0015507E">
        <w:t xml:space="preserve">? Inclusion of newly arrived migrant students in Swedish primary schools. </w:t>
      </w:r>
      <w:r w:rsidRPr="0015507E">
        <w:rPr>
          <w:i/>
          <w:iCs/>
        </w:rPr>
        <w:t>International Journal of Inclusive Education, 27</w:t>
      </w:r>
      <w:r w:rsidRPr="0015507E">
        <w:t xml:space="preserve">(3), 288–302. </w:t>
      </w:r>
      <w:hyperlink r:id="rId80" w:history="1">
        <w:r w:rsidR="00695B5C" w:rsidRPr="00B40C33">
          <w:rPr>
            <w:rStyle w:val="Hyperlink"/>
          </w:rPr>
          <w:t>https://doi.org/10.1080/13603116.2020.1841838</w:t>
        </w:r>
      </w:hyperlink>
    </w:p>
    <w:p w14:paraId="33B526B6" w14:textId="112FE3C3" w:rsidR="00695B5C" w:rsidRPr="00695B5C" w:rsidRDefault="00695B5C" w:rsidP="00695B5C">
      <w:pPr>
        <w:pStyle w:val="ListParagraph1"/>
      </w:pPr>
      <w:r w:rsidRPr="00695B5C">
        <w:t xml:space="preserve">Thelma, C. C., Patrick, M., Sylvester, C., Mulenga, D. M., Gilbert, M. M., &amp; Phiri, E. V. (2024). The impact of educational leadership on student achievement: A comparative analysis of urban and rural schools. </w:t>
      </w:r>
      <w:r w:rsidRPr="00695B5C">
        <w:rPr>
          <w:i/>
          <w:iCs/>
        </w:rPr>
        <w:t>Asian Journal of Education and Social Studies, 50</w:t>
      </w:r>
      <w:r w:rsidRPr="00695B5C">
        <w:t>(8), 444</w:t>
      </w:r>
      <w:r w:rsidR="00755C94">
        <w:t>–</w:t>
      </w:r>
      <w:r w:rsidRPr="00695B5C">
        <w:t>461. https://doi.org/10.9734/ajess/2024/v50i81542</w:t>
      </w:r>
    </w:p>
    <w:p w14:paraId="2DA484B5" w14:textId="7CC23739" w:rsidR="005A528A" w:rsidRPr="00D27B7A" w:rsidRDefault="005A528A" w:rsidP="005A528A">
      <w:pPr>
        <w:pStyle w:val="ListParagraph1"/>
      </w:pPr>
      <w:r w:rsidRPr="00D27B7A">
        <w:t xml:space="preserve">Theoharis, G. (2007). Social </w:t>
      </w:r>
      <w:r w:rsidR="00592CCB" w:rsidRPr="00D27B7A">
        <w:t>j</w:t>
      </w:r>
      <w:r w:rsidRPr="00D27B7A">
        <w:t xml:space="preserve">ustice </w:t>
      </w:r>
      <w:r w:rsidR="00592CCB" w:rsidRPr="00D27B7A">
        <w:t>e</w:t>
      </w:r>
      <w:r w:rsidRPr="00D27B7A">
        <w:t xml:space="preserve">ducational </w:t>
      </w:r>
      <w:r w:rsidR="00592CCB" w:rsidRPr="00D27B7A">
        <w:t>l</w:t>
      </w:r>
      <w:r w:rsidRPr="00D27B7A">
        <w:t xml:space="preserve">eaders and </w:t>
      </w:r>
      <w:r w:rsidR="00592CCB" w:rsidRPr="00D27B7A">
        <w:t>r</w:t>
      </w:r>
      <w:r w:rsidRPr="00D27B7A">
        <w:t xml:space="preserve">esistance: Toward a </w:t>
      </w:r>
      <w:r w:rsidR="00592CCB" w:rsidRPr="00D27B7A">
        <w:t>t</w:t>
      </w:r>
      <w:r w:rsidRPr="00D27B7A">
        <w:t xml:space="preserve">heory of </w:t>
      </w:r>
      <w:r w:rsidR="007F13BC" w:rsidRPr="00D27B7A">
        <w:t>social justice leadership</w:t>
      </w:r>
      <w:r w:rsidRPr="00D27B7A">
        <w:t xml:space="preserve">. </w:t>
      </w:r>
      <w:r w:rsidRPr="00D27B7A">
        <w:rPr>
          <w:i/>
          <w:iCs/>
        </w:rPr>
        <w:t>Educational Administration Quarterly</w:t>
      </w:r>
      <w:r w:rsidRPr="00D27B7A">
        <w:t xml:space="preserve">, </w:t>
      </w:r>
      <w:r w:rsidRPr="00D27B7A">
        <w:rPr>
          <w:i/>
          <w:iCs/>
        </w:rPr>
        <w:t>43</w:t>
      </w:r>
      <w:r w:rsidRPr="00D27B7A">
        <w:t>(2), 221</w:t>
      </w:r>
      <w:r w:rsidR="008A0CB1" w:rsidRPr="00D27B7A">
        <w:t>–</w:t>
      </w:r>
      <w:r w:rsidRPr="00D27B7A">
        <w:t>258. https://doi.org/10.1177/0013161x06293717</w:t>
      </w:r>
    </w:p>
    <w:p w14:paraId="1B83D88A" w14:textId="53505A5F" w:rsidR="005A528A" w:rsidRDefault="005A528A" w:rsidP="005A528A">
      <w:pPr>
        <w:pStyle w:val="ListParagraph1"/>
      </w:pPr>
      <w:r w:rsidRPr="00D27B7A">
        <w:t xml:space="preserve">Theoharis, G. (2008). </w:t>
      </w:r>
      <w:r w:rsidR="00E55264" w:rsidRPr="00D27B7A">
        <w:t>“</w:t>
      </w:r>
      <w:r w:rsidRPr="00D27B7A">
        <w:t xml:space="preserve">At </w:t>
      </w:r>
      <w:r w:rsidR="00592CCB" w:rsidRPr="00D27B7A">
        <w:t>e</w:t>
      </w:r>
      <w:r w:rsidRPr="00D27B7A">
        <w:t xml:space="preserve">very </w:t>
      </w:r>
      <w:r w:rsidR="00592CCB" w:rsidRPr="00D27B7A">
        <w:t>t</w:t>
      </w:r>
      <w:r w:rsidRPr="00D27B7A">
        <w:t>urn</w:t>
      </w:r>
      <w:r w:rsidR="00E55264" w:rsidRPr="00D27B7A">
        <w:t>”</w:t>
      </w:r>
      <w:r w:rsidRPr="00D27B7A">
        <w:t xml:space="preserve">: The </w:t>
      </w:r>
      <w:r w:rsidR="00592CCB" w:rsidRPr="00D27B7A">
        <w:t>r</w:t>
      </w:r>
      <w:r w:rsidRPr="00D27B7A">
        <w:t xml:space="preserve">esistance that </w:t>
      </w:r>
      <w:r w:rsidR="00592CCB" w:rsidRPr="00D27B7A">
        <w:t>p</w:t>
      </w:r>
      <w:r w:rsidRPr="00D27B7A">
        <w:t xml:space="preserve">rincipals </w:t>
      </w:r>
      <w:r w:rsidR="00592CCB" w:rsidRPr="00D27B7A">
        <w:t>f</w:t>
      </w:r>
      <w:r w:rsidRPr="00D27B7A">
        <w:t xml:space="preserve">ace in </w:t>
      </w:r>
      <w:r w:rsidR="00592CCB" w:rsidRPr="00D27B7A">
        <w:t>t</w:t>
      </w:r>
      <w:r w:rsidRPr="00D27B7A">
        <w:t xml:space="preserve">heir </w:t>
      </w:r>
      <w:r w:rsidR="00592CCB" w:rsidRPr="00D27B7A">
        <w:t>p</w:t>
      </w:r>
      <w:r w:rsidRPr="00D27B7A">
        <w:t xml:space="preserve">ursuit of </w:t>
      </w:r>
      <w:r w:rsidR="00592CCB" w:rsidRPr="00D27B7A">
        <w:t>e</w:t>
      </w:r>
      <w:r w:rsidRPr="00D27B7A">
        <w:t xml:space="preserve">quity and </w:t>
      </w:r>
      <w:r w:rsidR="00592CCB" w:rsidRPr="00D27B7A">
        <w:t>j</w:t>
      </w:r>
      <w:r w:rsidRPr="00D27B7A">
        <w:t xml:space="preserve">ustice. </w:t>
      </w:r>
      <w:r w:rsidRPr="00D27B7A">
        <w:rPr>
          <w:i/>
          <w:iCs/>
        </w:rPr>
        <w:t>Journal of School Leadership,</w:t>
      </w:r>
      <w:r w:rsidRPr="00D27B7A">
        <w:t xml:space="preserve"> </w:t>
      </w:r>
      <w:r w:rsidRPr="00D27B7A">
        <w:rPr>
          <w:i/>
          <w:iCs/>
        </w:rPr>
        <w:t>18</w:t>
      </w:r>
      <w:r w:rsidRPr="00D27B7A">
        <w:t>(3), 303</w:t>
      </w:r>
      <w:r w:rsidR="008A0CB1" w:rsidRPr="00D27B7A">
        <w:t>–</w:t>
      </w:r>
      <w:r w:rsidRPr="00D27B7A">
        <w:t xml:space="preserve">343. </w:t>
      </w:r>
      <w:hyperlink r:id="rId81" w:history="1">
        <w:r w:rsidR="00647B6B" w:rsidRPr="00B40C33">
          <w:rPr>
            <w:rStyle w:val="Hyperlink"/>
          </w:rPr>
          <w:t>https://doi.org/10.1177/105268460801800304</w:t>
        </w:r>
      </w:hyperlink>
    </w:p>
    <w:p w14:paraId="5E6BDBF8" w14:textId="64A7A568" w:rsidR="00647B6B" w:rsidRPr="00647B6B" w:rsidRDefault="00647B6B" w:rsidP="00647B6B">
      <w:pPr>
        <w:pStyle w:val="ListParagraph1"/>
      </w:pPr>
      <w:r w:rsidRPr="00647B6B">
        <w:t xml:space="preserve">Theoharis, G., George, L., &amp; Mauldin, C. (2023). The </w:t>
      </w:r>
      <w:r>
        <w:t>h</w:t>
      </w:r>
      <w:r w:rsidRPr="00647B6B">
        <w:t xml:space="preserve">ouse </w:t>
      </w:r>
      <w:r>
        <w:t>i</w:t>
      </w:r>
      <w:r w:rsidRPr="00647B6B">
        <w:t xml:space="preserve">s on </w:t>
      </w:r>
      <w:r>
        <w:t>f</w:t>
      </w:r>
      <w:r w:rsidRPr="00647B6B">
        <w:t xml:space="preserve">ire: A </w:t>
      </w:r>
      <w:r>
        <w:t>r</w:t>
      </w:r>
      <w:r w:rsidRPr="00647B6B">
        <w:t xml:space="preserve">eckoning of </w:t>
      </w:r>
      <w:r>
        <w:t>l</w:t>
      </w:r>
      <w:r w:rsidRPr="00647B6B">
        <w:t xml:space="preserve">eadership and DEI </w:t>
      </w:r>
      <w:r>
        <w:t>i</w:t>
      </w:r>
      <w:r w:rsidRPr="00647B6B">
        <w:t xml:space="preserve">nitiatives in </w:t>
      </w:r>
      <w:r>
        <w:t>p</w:t>
      </w:r>
      <w:r w:rsidRPr="00647B6B">
        <w:t xml:space="preserve">redominantly </w:t>
      </w:r>
      <w:r>
        <w:t>w</w:t>
      </w:r>
      <w:r w:rsidRPr="00647B6B">
        <w:t xml:space="preserve">hite </w:t>
      </w:r>
      <w:r>
        <w:t>s</w:t>
      </w:r>
      <w:r w:rsidRPr="00647B6B">
        <w:t xml:space="preserve">chools. </w:t>
      </w:r>
      <w:r w:rsidRPr="00647B6B">
        <w:rPr>
          <w:i/>
          <w:iCs/>
        </w:rPr>
        <w:t>Journal of Cases in Educational Leadership, 26</w:t>
      </w:r>
      <w:r w:rsidRPr="00647B6B">
        <w:t>(2), 118</w:t>
      </w:r>
      <w:r w:rsidR="00755C94">
        <w:t>–</w:t>
      </w:r>
      <w:r w:rsidRPr="00647B6B">
        <w:t>137. https://doi.org/10.1177/15554589231158610</w:t>
      </w:r>
    </w:p>
    <w:p w14:paraId="2C16F63C" w14:textId="59FFDC19" w:rsidR="005A528A" w:rsidRPr="00D27B7A" w:rsidRDefault="005A528A" w:rsidP="005A528A">
      <w:pPr>
        <w:pStyle w:val="ListParagraph1"/>
      </w:pPr>
      <w:r w:rsidRPr="00D27B7A">
        <w:t>Thomassen, W. E., &amp; Munthe, E. (2020). A Norwegian perspective: Student teachers</w:t>
      </w:r>
      <w:r w:rsidR="00E55264" w:rsidRPr="00D27B7A">
        <w:t>’</w:t>
      </w:r>
      <w:r w:rsidRPr="00D27B7A">
        <w:t xml:space="preserve"> orientations towards cultural and linguistic diversity in schools. </w:t>
      </w:r>
      <w:r w:rsidRPr="00D27B7A">
        <w:rPr>
          <w:i/>
          <w:iCs/>
        </w:rPr>
        <w:t>Teaching and Teacher Education,</w:t>
      </w:r>
      <w:r w:rsidRPr="00D27B7A">
        <w:t xml:space="preserve"> </w:t>
      </w:r>
      <w:r w:rsidRPr="00D27B7A">
        <w:rPr>
          <w:i/>
          <w:iCs/>
        </w:rPr>
        <w:t>96</w:t>
      </w:r>
      <w:r w:rsidRPr="00D27B7A">
        <w:t xml:space="preserve">, 103151. </w:t>
      </w:r>
      <w:hyperlink r:id="rId82" w:history="1">
        <w:r w:rsidRPr="00D27B7A">
          <w:rPr>
            <w:rStyle w:val="Hyperlink"/>
          </w:rPr>
          <w:t>https://doi.org/10.1016/j.tate.2020.103151</w:t>
        </w:r>
      </w:hyperlink>
    </w:p>
    <w:p w14:paraId="10666510" w14:textId="3E880B81" w:rsidR="00C43E58" w:rsidRPr="00387B76" w:rsidRDefault="00C43E58" w:rsidP="005A528A">
      <w:pPr>
        <w:pStyle w:val="ListParagraph1"/>
        <w:rPr>
          <w:lang w:val="nb-NO"/>
        </w:rPr>
      </w:pPr>
      <w:r w:rsidRPr="00D27B7A">
        <w:t xml:space="preserve">Thorpe, A., &amp; Elonga Mboyo, J.P. (2025). </w:t>
      </w:r>
      <w:r w:rsidRPr="00D27B7A">
        <w:rPr>
          <w:i/>
          <w:iCs/>
        </w:rPr>
        <w:t xml:space="preserve">Educational </w:t>
      </w:r>
      <w:r w:rsidR="00755C94">
        <w:rPr>
          <w:i/>
          <w:iCs/>
        </w:rPr>
        <w:t>l</w:t>
      </w:r>
      <w:r w:rsidRPr="00D27B7A">
        <w:rPr>
          <w:i/>
          <w:iCs/>
        </w:rPr>
        <w:t xml:space="preserve">eadership and </w:t>
      </w:r>
      <w:r w:rsidR="00755C94">
        <w:rPr>
          <w:i/>
          <w:iCs/>
        </w:rPr>
        <w:t>c</w:t>
      </w:r>
      <w:r w:rsidRPr="00D27B7A">
        <w:rPr>
          <w:i/>
          <w:iCs/>
        </w:rPr>
        <w:t xml:space="preserve">ritical </w:t>
      </w:r>
      <w:r w:rsidR="00755C94">
        <w:rPr>
          <w:i/>
          <w:iCs/>
        </w:rPr>
        <w:t>r</w:t>
      </w:r>
      <w:r w:rsidRPr="00D27B7A">
        <w:rPr>
          <w:i/>
          <w:iCs/>
        </w:rPr>
        <w:t>ealism</w:t>
      </w:r>
      <w:r w:rsidRPr="00D27B7A">
        <w:t xml:space="preserve">. </w:t>
      </w:r>
      <w:r w:rsidRPr="00387B76">
        <w:rPr>
          <w:lang w:val="nb-NO"/>
        </w:rPr>
        <w:t xml:space="preserve">Routledge. </w:t>
      </w:r>
      <w:r>
        <w:fldChar w:fldCharType="begin"/>
      </w:r>
      <w:r w:rsidRPr="00AE1519">
        <w:rPr>
          <w:lang w:val="nb-NO"/>
        </w:rPr>
        <w:instrText>HYPERLINK "https://doi.org/10.4324/9781003449836"</w:instrText>
      </w:r>
      <w:r>
        <w:fldChar w:fldCharType="separate"/>
      </w:r>
      <w:r w:rsidRPr="00387B76">
        <w:rPr>
          <w:rStyle w:val="Hyperlink"/>
          <w:lang w:val="nb-NO"/>
        </w:rPr>
        <w:t>https://doi.org/10.4324/9781003449836</w:t>
      </w:r>
      <w:r>
        <w:fldChar w:fldCharType="end"/>
      </w:r>
    </w:p>
    <w:p w14:paraId="46E39697" w14:textId="6B1A4FD2" w:rsidR="005A528A" w:rsidRDefault="005A528A" w:rsidP="005A528A">
      <w:pPr>
        <w:pStyle w:val="ListParagraph1"/>
      </w:pPr>
      <w:r w:rsidRPr="00387B76">
        <w:rPr>
          <w:lang w:val="nb-NO"/>
        </w:rPr>
        <w:t xml:space="preserve">Trujillo, T., Møller, J., Jensen, R., Kissell, R. E., &amp; Larsen, E. (2021). </w:t>
      </w:r>
      <w:r w:rsidRPr="00D27B7A">
        <w:t xml:space="preserve">Images of </w:t>
      </w:r>
      <w:r w:rsidR="00B4721E" w:rsidRPr="00D27B7A">
        <w:t>e</w:t>
      </w:r>
      <w:r w:rsidRPr="00D27B7A">
        <w:t xml:space="preserve">ducational </w:t>
      </w:r>
      <w:r w:rsidR="00B4721E" w:rsidRPr="00D27B7A">
        <w:t>l</w:t>
      </w:r>
      <w:r w:rsidRPr="00D27B7A">
        <w:t xml:space="preserve">eadership: How </w:t>
      </w:r>
      <w:r w:rsidR="00B4721E" w:rsidRPr="00D27B7A">
        <w:t>p</w:t>
      </w:r>
      <w:r w:rsidRPr="00D27B7A">
        <w:t xml:space="preserve">rincipals </w:t>
      </w:r>
      <w:r w:rsidR="00B4721E" w:rsidRPr="00D27B7A">
        <w:t>m</w:t>
      </w:r>
      <w:r w:rsidRPr="00D27B7A">
        <w:t xml:space="preserve">ake </w:t>
      </w:r>
      <w:r w:rsidR="00B4721E" w:rsidRPr="00D27B7A">
        <w:t>s</w:t>
      </w:r>
      <w:r w:rsidRPr="00D27B7A">
        <w:t xml:space="preserve">ense of </w:t>
      </w:r>
      <w:r w:rsidR="00B4721E" w:rsidRPr="00D27B7A">
        <w:t>d</w:t>
      </w:r>
      <w:r w:rsidRPr="00D27B7A">
        <w:t xml:space="preserve">emocracy and </w:t>
      </w:r>
      <w:r w:rsidR="00B4721E" w:rsidRPr="00D27B7A">
        <w:t>s</w:t>
      </w:r>
      <w:r w:rsidRPr="00D27B7A">
        <w:t xml:space="preserve">ocial </w:t>
      </w:r>
      <w:r w:rsidR="00B4721E" w:rsidRPr="00D27B7A">
        <w:t>j</w:t>
      </w:r>
      <w:r w:rsidRPr="00D27B7A">
        <w:t xml:space="preserve">ustice in </w:t>
      </w:r>
      <w:r w:rsidR="00B4721E" w:rsidRPr="00D27B7A">
        <w:t>t</w:t>
      </w:r>
      <w:r w:rsidRPr="00D27B7A">
        <w:t xml:space="preserve">wo </w:t>
      </w:r>
      <w:r w:rsidR="00B4721E" w:rsidRPr="00D27B7A">
        <w:t>d</w:t>
      </w:r>
      <w:r w:rsidRPr="00D27B7A">
        <w:t xml:space="preserve">istinct </w:t>
      </w:r>
      <w:r w:rsidR="00B4721E" w:rsidRPr="00D27B7A">
        <w:t>p</w:t>
      </w:r>
      <w:r w:rsidRPr="00D27B7A">
        <w:t xml:space="preserve">olicy </w:t>
      </w:r>
      <w:r w:rsidR="00B4721E" w:rsidRPr="00D27B7A">
        <w:t>c</w:t>
      </w:r>
      <w:r w:rsidRPr="00D27B7A">
        <w:t xml:space="preserve">ontexts. </w:t>
      </w:r>
      <w:r w:rsidRPr="00D27B7A">
        <w:rPr>
          <w:i/>
          <w:iCs/>
        </w:rPr>
        <w:t>Educational Administration Quarterly</w:t>
      </w:r>
      <w:r w:rsidRPr="00D27B7A">
        <w:t xml:space="preserve">, </w:t>
      </w:r>
      <w:r w:rsidRPr="00D27B7A">
        <w:rPr>
          <w:i/>
          <w:iCs/>
        </w:rPr>
        <w:t>57</w:t>
      </w:r>
      <w:r w:rsidRPr="00D27B7A">
        <w:t>(4), 536</w:t>
      </w:r>
      <w:r w:rsidR="008A0CB1" w:rsidRPr="00D27B7A">
        <w:t>–</w:t>
      </w:r>
      <w:r w:rsidRPr="00D27B7A">
        <w:t xml:space="preserve">569. </w:t>
      </w:r>
      <w:hyperlink r:id="rId83" w:history="1">
        <w:r w:rsidR="005A0608" w:rsidRPr="00B40C33">
          <w:rPr>
            <w:rStyle w:val="Hyperlink"/>
          </w:rPr>
          <w:t>https://doi.org/10.1177/0013161x20981148</w:t>
        </w:r>
      </w:hyperlink>
    </w:p>
    <w:p w14:paraId="6A625AB2" w14:textId="5546D1B9" w:rsidR="005A0608" w:rsidRDefault="005A0608" w:rsidP="005A528A">
      <w:pPr>
        <w:pStyle w:val="ListParagraph1"/>
      </w:pPr>
      <w:proofErr w:type="spellStart"/>
      <w:r w:rsidRPr="005A0608">
        <w:t>Tuters</w:t>
      </w:r>
      <w:proofErr w:type="spellEnd"/>
      <w:r w:rsidRPr="005A0608">
        <w:t xml:space="preserve">, S., &amp; Portelli, J. (2017). Ontario school principals and diversity: </w:t>
      </w:r>
      <w:r w:rsidR="00053E28">
        <w:t>A</w:t>
      </w:r>
      <w:r w:rsidRPr="005A0608">
        <w:t xml:space="preserve">re they prepared to lead for equity? </w:t>
      </w:r>
      <w:r w:rsidRPr="005A0608">
        <w:rPr>
          <w:i/>
          <w:iCs/>
        </w:rPr>
        <w:t>International Journal of Educational Management, 31</w:t>
      </w:r>
      <w:r w:rsidRPr="005A0608">
        <w:t>(5), 598</w:t>
      </w:r>
      <w:r w:rsidR="00755C94">
        <w:t>–</w:t>
      </w:r>
      <w:r w:rsidRPr="005A0608">
        <w:t xml:space="preserve">611. https://doi.org/10.1108/ijem-10-2016-0228 </w:t>
      </w:r>
    </w:p>
    <w:p w14:paraId="2415091B" w14:textId="7C3AE80E" w:rsidR="005A528A" w:rsidRPr="00D27B7A" w:rsidRDefault="005A528A" w:rsidP="005A528A">
      <w:pPr>
        <w:pStyle w:val="ListParagraph1"/>
      </w:pPr>
      <w:r w:rsidRPr="00D27B7A">
        <w:t xml:space="preserve">Víðisdóttir, U. F., &amp; Geirdal, S. B. (2023). </w:t>
      </w:r>
      <w:proofErr w:type="spellStart"/>
      <w:r w:rsidRPr="00D27B7A">
        <w:rPr>
          <w:i/>
          <w:iCs/>
        </w:rPr>
        <w:t>Traust</w:t>
      </w:r>
      <w:proofErr w:type="spellEnd"/>
      <w:r w:rsidRPr="00D27B7A">
        <w:rPr>
          <w:i/>
          <w:iCs/>
        </w:rPr>
        <w:t xml:space="preserve"> í </w:t>
      </w:r>
      <w:proofErr w:type="spellStart"/>
      <w:r w:rsidRPr="00D27B7A">
        <w:rPr>
          <w:i/>
          <w:iCs/>
        </w:rPr>
        <w:t>íslensku</w:t>
      </w:r>
      <w:proofErr w:type="spellEnd"/>
      <w:r w:rsidRPr="00D27B7A">
        <w:rPr>
          <w:i/>
          <w:iCs/>
        </w:rPr>
        <w:t xml:space="preserve"> </w:t>
      </w:r>
      <w:proofErr w:type="spellStart"/>
      <w:r w:rsidRPr="00D27B7A">
        <w:rPr>
          <w:i/>
          <w:iCs/>
        </w:rPr>
        <w:t>samfélagi</w:t>
      </w:r>
      <w:proofErr w:type="spellEnd"/>
      <w:r w:rsidRPr="00D27B7A">
        <w:rPr>
          <w:i/>
          <w:iCs/>
        </w:rPr>
        <w:t xml:space="preserve">: </w:t>
      </w:r>
      <w:proofErr w:type="spellStart"/>
      <w:r w:rsidRPr="00D27B7A">
        <w:rPr>
          <w:i/>
          <w:iCs/>
        </w:rPr>
        <w:t>Niðurstöður</w:t>
      </w:r>
      <w:proofErr w:type="spellEnd"/>
      <w:r w:rsidRPr="00D27B7A">
        <w:rPr>
          <w:i/>
          <w:iCs/>
        </w:rPr>
        <w:t xml:space="preserve"> </w:t>
      </w:r>
      <w:proofErr w:type="spellStart"/>
      <w:r w:rsidRPr="00D27B7A">
        <w:rPr>
          <w:i/>
          <w:iCs/>
        </w:rPr>
        <w:t>spurningarkönnunar</w:t>
      </w:r>
      <w:proofErr w:type="spellEnd"/>
      <w:r w:rsidRPr="00D27B7A">
        <w:rPr>
          <w:i/>
          <w:iCs/>
        </w:rPr>
        <w:t xml:space="preserve"> </w:t>
      </w:r>
      <w:proofErr w:type="spellStart"/>
      <w:r w:rsidRPr="00D27B7A">
        <w:rPr>
          <w:i/>
          <w:iCs/>
        </w:rPr>
        <w:t>Maskínu</w:t>
      </w:r>
      <w:proofErr w:type="spellEnd"/>
      <w:r w:rsidRPr="00D27B7A">
        <w:rPr>
          <w:i/>
          <w:iCs/>
        </w:rPr>
        <w:t xml:space="preserve"> </w:t>
      </w:r>
      <w:proofErr w:type="spellStart"/>
      <w:r w:rsidRPr="00D27B7A">
        <w:rPr>
          <w:i/>
          <w:iCs/>
        </w:rPr>
        <w:t>fyrir</w:t>
      </w:r>
      <w:proofErr w:type="spellEnd"/>
      <w:r w:rsidRPr="00D27B7A">
        <w:rPr>
          <w:i/>
          <w:iCs/>
        </w:rPr>
        <w:t xml:space="preserve"> Fjölmiðlanefnd</w:t>
      </w:r>
      <w:r w:rsidR="00053E28">
        <w:rPr>
          <w:i/>
          <w:iCs/>
        </w:rPr>
        <w:t>—</w:t>
      </w:r>
      <w:r w:rsidRPr="00D27B7A">
        <w:rPr>
          <w:i/>
          <w:iCs/>
        </w:rPr>
        <w:t xml:space="preserve">Hatursorðræða, </w:t>
      </w:r>
      <w:proofErr w:type="spellStart"/>
      <w:r w:rsidRPr="00D27B7A">
        <w:rPr>
          <w:i/>
          <w:iCs/>
        </w:rPr>
        <w:t>skautun</w:t>
      </w:r>
      <w:proofErr w:type="spellEnd"/>
      <w:r w:rsidRPr="00D27B7A">
        <w:rPr>
          <w:i/>
          <w:iCs/>
        </w:rPr>
        <w:t xml:space="preserve">, </w:t>
      </w:r>
      <w:proofErr w:type="spellStart"/>
      <w:r w:rsidRPr="00D27B7A">
        <w:rPr>
          <w:i/>
          <w:iCs/>
        </w:rPr>
        <w:t>upplýsingaóreiða</w:t>
      </w:r>
      <w:proofErr w:type="spellEnd"/>
      <w:r w:rsidRPr="00D27B7A">
        <w:rPr>
          <w:i/>
          <w:iCs/>
        </w:rPr>
        <w:t xml:space="preserve"> og </w:t>
      </w:r>
      <w:proofErr w:type="spellStart"/>
      <w:r w:rsidRPr="00D27B7A">
        <w:rPr>
          <w:i/>
          <w:iCs/>
        </w:rPr>
        <w:t>traust</w:t>
      </w:r>
      <w:proofErr w:type="spellEnd"/>
      <w:r w:rsidRPr="00D27B7A">
        <w:t xml:space="preserve">. </w:t>
      </w:r>
      <w:proofErr w:type="spellStart"/>
      <w:r w:rsidRPr="00D27B7A">
        <w:t>Fjölmiðlanefnd</w:t>
      </w:r>
      <w:proofErr w:type="spellEnd"/>
      <w:r w:rsidRPr="00D27B7A">
        <w:t xml:space="preserve">. </w:t>
      </w:r>
      <w:hyperlink r:id="rId84" w:history="1">
        <w:r w:rsidR="00F603E4" w:rsidRPr="00D27B7A">
          <w:rPr>
            <w:rStyle w:val="Hyperlink"/>
          </w:rPr>
          <w:t>https://fjolmidlanefnd.is/wp-content/uploads/2023/09/Traust-i%CC%81-i%CC%81slensku-samfe%CC%81lagi.pdf</w:t>
        </w:r>
      </w:hyperlink>
    </w:p>
    <w:p w14:paraId="560B1A03" w14:textId="47450411" w:rsidR="00F603E4" w:rsidRPr="00D27B7A" w:rsidRDefault="00F603E4" w:rsidP="00F603E4">
      <w:pPr>
        <w:pStyle w:val="ListParagraph1"/>
      </w:pPr>
      <w:r w:rsidRPr="00D27B7A">
        <w:t xml:space="preserve">Wang, F. (2018). </w:t>
      </w:r>
      <w:r w:rsidR="007F13BC" w:rsidRPr="00D27B7A">
        <w:t>Social justice leadership</w:t>
      </w:r>
      <w:r w:rsidRPr="00D27B7A">
        <w:t xml:space="preserve">—Theory and </w:t>
      </w:r>
      <w:r w:rsidR="00B4721E" w:rsidRPr="00D27B7A">
        <w:t>p</w:t>
      </w:r>
      <w:r w:rsidRPr="00D27B7A">
        <w:t xml:space="preserve">ractice: A </w:t>
      </w:r>
      <w:r w:rsidR="00B4721E" w:rsidRPr="00D27B7A">
        <w:t>c</w:t>
      </w:r>
      <w:r w:rsidRPr="00D27B7A">
        <w:t xml:space="preserve">ase of Ontario. </w:t>
      </w:r>
      <w:r w:rsidRPr="00D27B7A">
        <w:rPr>
          <w:i/>
          <w:iCs/>
        </w:rPr>
        <w:t>Educational Administration Quarterly, 54</w:t>
      </w:r>
      <w:r w:rsidRPr="00D27B7A">
        <w:t>(3), 470</w:t>
      </w:r>
      <w:r w:rsidR="008A0CB1" w:rsidRPr="00D27B7A">
        <w:t>–</w:t>
      </w:r>
      <w:r w:rsidRPr="00D27B7A">
        <w:t>498. https://doi.org/10.1177/0013161x18761341</w:t>
      </w:r>
    </w:p>
    <w:p w14:paraId="02F1D0B1" w14:textId="0C9A9BB9" w:rsidR="005A528A" w:rsidRPr="00D27B7A" w:rsidRDefault="005A528A" w:rsidP="005A528A">
      <w:pPr>
        <w:pStyle w:val="ListParagraph1"/>
      </w:pPr>
      <w:r w:rsidRPr="00D27B7A">
        <w:t xml:space="preserve">Wee, H. L., </w:t>
      </w:r>
      <w:proofErr w:type="spellStart"/>
      <w:r w:rsidRPr="00D27B7A">
        <w:t>Karkkulainen</w:t>
      </w:r>
      <w:proofErr w:type="spellEnd"/>
      <w:r w:rsidRPr="00D27B7A">
        <w:t>, E. A., &amp; Tateo, L. (2023). Experiences of epistemic injustice among minority language students aged 6–16 in the Nordics: A literature review</w:t>
      </w:r>
      <w:r w:rsidRPr="00D27B7A">
        <w:rPr>
          <w:i/>
          <w:iCs/>
        </w:rPr>
        <w:t>. Education Sciences</w:t>
      </w:r>
      <w:r w:rsidRPr="00D27B7A">
        <w:t xml:space="preserve">, </w:t>
      </w:r>
      <w:r w:rsidRPr="00D27B7A">
        <w:rPr>
          <w:i/>
          <w:iCs/>
        </w:rPr>
        <w:t>13</w:t>
      </w:r>
      <w:r w:rsidRPr="00D27B7A">
        <w:t>(4), 367. https://doi.org/10.3390/educsci13040367</w:t>
      </w:r>
    </w:p>
    <w:p w14:paraId="11DFC37C" w14:textId="605E1720" w:rsidR="005A528A" w:rsidRPr="00D27B7A" w:rsidRDefault="005A528A" w:rsidP="005A528A">
      <w:pPr>
        <w:pStyle w:val="ListParagraph1"/>
      </w:pPr>
      <w:r w:rsidRPr="00D27B7A">
        <w:t>Williams, R. H. (2013). Civil religion and the cultural politics of national identity in Obama</w:t>
      </w:r>
      <w:r w:rsidR="00E55264" w:rsidRPr="00D27B7A">
        <w:t>’</w:t>
      </w:r>
      <w:r w:rsidRPr="00D27B7A">
        <w:t xml:space="preserve">s America. </w:t>
      </w:r>
      <w:r w:rsidRPr="00D27B7A">
        <w:rPr>
          <w:i/>
          <w:iCs/>
        </w:rPr>
        <w:t>Journal for the Scientific Study of Religion</w:t>
      </w:r>
      <w:r w:rsidRPr="00D27B7A">
        <w:t xml:space="preserve">, </w:t>
      </w:r>
      <w:r w:rsidRPr="00D27B7A">
        <w:rPr>
          <w:i/>
          <w:iCs/>
        </w:rPr>
        <w:t>52</w:t>
      </w:r>
      <w:r w:rsidRPr="00D27B7A">
        <w:t>(2), 239</w:t>
      </w:r>
      <w:r w:rsidR="008A0CB1" w:rsidRPr="00D27B7A">
        <w:t>–</w:t>
      </w:r>
      <w:r w:rsidRPr="00D27B7A">
        <w:t>257. https://doi.org/10.1111/jssr.12032</w:t>
      </w:r>
    </w:p>
    <w:p w14:paraId="505B33D4" w14:textId="715CA888" w:rsidR="005A528A" w:rsidRPr="00D27B7A" w:rsidRDefault="005A528A" w:rsidP="005A528A">
      <w:pPr>
        <w:pStyle w:val="ListParagraph1"/>
      </w:pPr>
      <w:proofErr w:type="spellStart"/>
      <w:r w:rsidRPr="00AE1519">
        <w:rPr>
          <w:lang w:val="fr-FR"/>
        </w:rPr>
        <w:lastRenderedPageBreak/>
        <w:t>Wollast</w:t>
      </w:r>
      <w:proofErr w:type="spellEnd"/>
      <w:r w:rsidRPr="00AE1519">
        <w:rPr>
          <w:lang w:val="fr-FR"/>
        </w:rPr>
        <w:t xml:space="preserve">, R., </w:t>
      </w:r>
      <w:proofErr w:type="spellStart"/>
      <w:r w:rsidRPr="00AE1519">
        <w:rPr>
          <w:lang w:val="fr-FR"/>
        </w:rPr>
        <w:t>Lüders</w:t>
      </w:r>
      <w:proofErr w:type="spellEnd"/>
      <w:r w:rsidRPr="00AE1519">
        <w:rPr>
          <w:lang w:val="fr-FR"/>
        </w:rPr>
        <w:t xml:space="preserve">, A., </w:t>
      </w:r>
      <w:proofErr w:type="spellStart"/>
      <w:r w:rsidRPr="00AE1519">
        <w:rPr>
          <w:lang w:val="fr-FR"/>
        </w:rPr>
        <w:t>Nugier</w:t>
      </w:r>
      <w:proofErr w:type="spellEnd"/>
      <w:r w:rsidRPr="00AE1519">
        <w:rPr>
          <w:lang w:val="fr-FR"/>
        </w:rPr>
        <w:t xml:space="preserve">, A., </w:t>
      </w:r>
      <w:proofErr w:type="spellStart"/>
      <w:r w:rsidRPr="00AE1519">
        <w:rPr>
          <w:lang w:val="fr-FR"/>
        </w:rPr>
        <w:t>Khamzina</w:t>
      </w:r>
      <w:proofErr w:type="spellEnd"/>
      <w:r w:rsidRPr="00AE1519">
        <w:rPr>
          <w:lang w:val="fr-FR"/>
        </w:rPr>
        <w:t xml:space="preserve">, K., De La Sablonnière, R., &amp; Guimond, S. (2023). </w:t>
      </w:r>
      <w:r w:rsidRPr="00D27B7A">
        <w:t xml:space="preserve">Social dominance and anti‐immigrant prejudice: A cross‐national and prospective test of the mediating role of assimilation, multiculturalism, </w:t>
      </w:r>
      <w:proofErr w:type="spellStart"/>
      <w:r w:rsidRPr="00D27B7A">
        <w:t>colour</w:t>
      </w:r>
      <w:proofErr w:type="spellEnd"/>
      <w:r w:rsidRPr="00D27B7A">
        <w:t xml:space="preserve"> blindness, and interculturalism. </w:t>
      </w:r>
      <w:r w:rsidRPr="00D27B7A">
        <w:rPr>
          <w:i/>
          <w:iCs/>
        </w:rPr>
        <w:t>European Journal of Social Psychology</w:t>
      </w:r>
      <w:r w:rsidRPr="00D27B7A">
        <w:t xml:space="preserve">, </w:t>
      </w:r>
      <w:r w:rsidRPr="00D27B7A">
        <w:rPr>
          <w:i/>
          <w:iCs/>
        </w:rPr>
        <w:t>53</w:t>
      </w:r>
      <w:r w:rsidRPr="00D27B7A">
        <w:t>(1), 167</w:t>
      </w:r>
      <w:r w:rsidR="008A0CB1" w:rsidRPr="00D27B7A">
        <w:t>–</w:t>
      </w:r>
      <w:r w:rsidRPr="00D27B7A">
        <w:t>182. https://doi.org/10.1002/ejsp.2895</w:t>
      </w:r>
    </w:p>
    <w:p w14:paraId="55E03D4E" w14:textId="15643D40" w:rsidR="005A528A" w:rsidRPr="00D27B7A" w:rsidRDefault="005A528A" w:rsidP="005A528A">
      <w:pPr>
        <w:pStyle w:val="ListParagraph1"/>
      </w:pPr>
      <w:r w:rsidRPr="00D27B7A">
        <w:t xml:space="preserve">Woods, P. A. (2005). </w:t>
      </w:r>
      <w:r w:rsidRPr="00D27B7A">
        <w:rPr>
          <w:i/>
          <w:iCs/>
        </w:rPr>
        <w:t>Democratic leadership in education</w:t>
      </w:r>
      <w:r w:rsidRPr="00D27B7A">
        <w:t>. Paul Chapman.</w:t>
      </w:r>
    </w:p>
    <w:p w14:paraId="169CCBC1" w14:textId="4D803123" w:rsidR="005A528A" w:rsidRPr="00D27B7A" w:rsidRDefault="005A528A" w:rsidP="005A528A">
      <w:pPr>
        <w:pStyle w:val="ListParagraph1"/>
      </w:pPr>
      <w:r w:rsidRPr="00D27B7A">
        <w:t xml:space="preserve">Woods, P. A. (2016). Democratic roots: Feeding the multiple dimensions of leadership-as-practice. In J. A. Raelin (Ed.), </w:t>
      </w:r>
      <w:r w:rsidRPr="00D27B7A">
        <w:rPr>
          <w:i/>
          <w:iCs/>
        </w:rPr>
        <w:t>Leadership-as-</w:t>
      </w:r>
      <w:r w:rsidR="00B4721E" w:rsidRPr="00D27B7A">
        <w:rPr>
          <w:i/>
          <w:iCs/>
        </w:rPr>
        <w:t>p</w:t>
      </w:r>
      <w:r w:rsidRPr="00D27B7A">
        <w:rPr>
          <w:i/>
          <w:iCs/>
        </w:rPr>
        <w:t xml:space="preserve">ractice: Theory and </w:t>
      </w:r>
      <w:r w:rsidR="00B4721E" w:rsidRPr="00D27B7A">
        <w:rPr>
          <w:i/>
          <w:iCs/>
        </w:rPr>
        <w:t>a</w:t>
      </w:r>
      <w:r w:rsidRPr="00D27B7A">
        <w:rPr>
          <w:i/>
          <w:iCs/>
        </w:rPr>
        <w:t xml:space="preserve">pplication </w:t>
      </w:r>
      <w:r w:rsidRPr="00D27B7A">
        <w:t>(pp. 70</w:t>
      </w:r>
      <w:r w:rsidR="008A0CB1" w:rsidRPr="00D27B7A">
        <w:t>–</w:t>
      </w:r>
      <w:r w:rsidRPr="00D27B7A">
        <w:t xml:space="preserve">87). </w:t>
      </w:r>
      <w:r w:rsidR="00B4721E" w:rsidRPr="00D27B7A">
        <w:t>Routledge</w:t>
      </w:r>
      <w:r w:rsidRPr="00D27B7A">
        <w:t>.</w:t>
      </w:r>
    </w:p>
    <w:p w14:paraId="18416C9A" w14:textId="27E3E24F" w:rsidR="005A528A" w:rsidRPr="00D27B7A" w:rsidRDefault="005A528A" w:rsidP="005A528A">
      <w:pPr>
        <w:pStyle w:val="ListParagraph1"/>
      </w:pPr>
      <w:r w:rsidRPr="00D27B7A">
        <w:t xml:space="preserve">Woods, P. A., &amp; Barnett, B. G. (2021). What have we learned about </w:t>
      </w:r>
      <w:r w:rsidR="007F13BC" w:rsidRPr="00D27B7A">
        <w:t>social justice leadership</w:t>
      </w:r>
      <w:r w:rsidRPr="00D27B7A">
        <w:t xml:space="preserve"> in struggling and underserved schools and communities</w:t>
      </w:r>
      <w:r w:rsidR="00B4721E" w:rsidRPr="00D27B7A">
        <w:t>?</w:t>
      </w:r>
      <w:r w:rsidRPr="00D27B7A">
        <w:t xml:space="preserve"> In B. G. Barnett &amp; P. A. Woods (Eds.), </w:t>
      </w:r>
      <w:r w:rsidRPr="00D27B7A">
        <w:rPr>
          <w:i/>
          <w:iCs/>
        </w:rPr>
        <w:t>Educational leadership for social justice and improving high</w:t>
      </w:r>
      <w:r w:rsidR="00B4721E" w:rsidRPr="00D27B7A">
        <w:rPr>
          <w:i/>
          <w:iCs/>
        </w:rPr>
        <w:t>-</w:t>
      </w:r>
      <w:r w:rsidRPr="00D27B7A">
        <w:rPr>
          <w:i/>
          <w:iCs/>
        </w:rPr>
        <w:t>needs school</w:t>
      </w:r>
      <w:r w:rsidRPr="00D27B7A">
        <w:t>s (pp. 259</w:t>
      </w:r>
      <w:r w:rsidR="008A0CB1" w:rsidRPr="00D27B7A">
        <w:t>–</w:t>
      </w:r>
      <w:r w:rsidRPr="00D27B7A">
        <w:t>282). Information Age.</w:t>
      </w:r>
    </w:p>
    <w:p w14:paraId="20F02058" w14:textId="62F0F073" w:rsidR="005A528A" w:rsidRPr="00D27B7A" w:rsidRDefault="005A528A" w:rsidP="005A528A">
      <w:pPr>
        <w:pStyle w:val="ListParagraph1"/>
      </w:pPr>
      <w:r w:rsidRPr="00D27B7A">
        <w:t xml:space="preserve">Yang Hansen, K., </w:t>
      </w:r>
      <w:proofErr w:type="spellStart"/>
      <w:r w:rsidRPr="00D27B7A">
        <w:t>Radišić</w:t>
      </w:r>
      <w:proofErr w:type="spellEnd"/>
      <w:r w:rsidRPr="00D27B7A">
        <w:t xml:space="preserve">, J., Liu, X., &amp; Glassow, L. N. (2020). Exploring </w:t>
      </w:r>
      <w:r w:rsidR="00A23BBB" w:rsidRPr="00D27B7A">
        <w:t>d</w:t>
      </w:r>
      <w:r w:rsidRPr="00D27B7A">
        <w:t xml:space="preserve">iversity in the </w:t>
      </w:r>
      <w:r w:rsidR="00A23BBB" w:rsidRPr="00D27B7A">
        <w:t>r</w:t>
      </w:r>
      <w:r w:rsidRPr="00D27B7A">
        <w:t xml:space="preserve">elationships </w:t>
      </w:r>
      <w:r w:rsidR="00A23BBB" w:rsidRPr="00D27B7A">
        <w:t>b</w:t>
      </w:r>
      <w:r w:rsidRPr="00D27B7A">
        <w:t xml:space="preserve">etween </w:t>
      </w:r>
      <w:r w:rsidR="00A23BBB" w:rsidRPr="00D27B7A">
        <w:t>t</w:t>
      </w:r>
      <w:r w:rsidRPr="00D27B7A">
        <w:t xml:space="preserve">eacher </w:t>
      </w:r>
      <w:r w:rsidR="00A23BBB" w:rsidRPr="00D27B7A">
        <w:t>q</w:t>
      </w:r>
      <w:r w:rsidRPr="00D27B7A">
        <w:t xml:space="preserve">uality and </w:t>
      </w:r>
      <w:r w:rsidR="00A23BBB" w:rsidRPr="00D27B7A">
        <w:t>j</w:t>
      </w:r>
      <w:r w:rsidRPr="00D27B7A">
        <w:t xml:space="preserve">ob </w:t>
      </w:r>
      <w:r w:rsidR="00A23BBB" w:rsidRPr="00D27B7A">
        <w:t>s</w:t>
      </w:r>
      <w:r w:rsidRPr="00D27B7A">
        <w:t xml:space="preserve">atisfaction in the Nordic </w:t>
      </w:r>
      <w:r w:rsidR="00A23BBB" w:rsidRPr="00D27B7A">
        <w:t>c</w:t>
      </w:r>
      <w:r w:rsidRPr="00D27B7A">
        <w:t xml:space="preserve">ountries—Insights from TALIS 2013 and 2018. In T. S. </w:t>
      </w:r>
      <w:proofErr w:type="spellStart"/>
      <w:r w:rsidRPr="00D27B7A">
        <w:t>Frønes</w:t>
      </w:r>
      <w:proofErr w:type="spellEnd"/>
      <w:r w:rsidRPr="00D27B7A">
        <w:t xml:space="preserve">, A. Pettersen, J. </w:t>
      </w:r>
      <w:proofErr w:type="spellStart"/>
      <w:r w:rsidRPr="00D27B7A">
        <w:t>Radišić</w:t>
      </w:r>
      <w:proofErr w:type="spellEnd"/>
      <w:r w:rsidRPr="00D27B7A">
        <w:t>, &amp; N. Buchholtz (Eds</w:t>
      </w:r>
      <w:r w:rsidRPr="00D27B7A">
        <w:rPr>
          <w:i/>
          <w:iCs/>
        </w:rPr>
        <w:t>.</w:t>
      </w:r>
      <w:r w:rsidRPr="00D27B7A">
        <w:t>),</w:t>
      </w:r>
      <w:r w:rsidRPr="00D27B7A">
        <w:rPr>
          <w:i/>
          <w:iCs/>
        </w:rPr>
        <w:t xml:space="preserve"> Equity, </w:t>
      </w:r>
      <w:r w:rsidR="00A23BBB" w:rsidRPr="00D27B7A">
        <w:rPr>
          <w:i/>
          <w:iCs/>
        </w:rPr>
        <w:t>e</w:t>
      </w:r>
      <w:r w:rsidRPr="00D27B7A">
        <w:rPr>
          <w:i/>
          <w:iCs/>
        </w:rPr>
        <w:t xml:space="preserve">quality and </w:t>
      </w:r>
      <w:r w:rsidR="00A23BBB" w:rsidRPr="00D27B7A">
        <w:rPr>
          <w:i/>
          <w:iCs/>
        </w:rPr>
        <w:t>d</w:t>
      </w:r>
      <w:r w:rsidRPr="00D27B7A">
        <w:rPr>
          <w:i/>
          <w:iCs/>
        </w:rPr>
        <w:t xml:space="preserve">iversity in the Nordic </w:t>
      </w:r>
      <w:r w:rsidR="00A23BBB" w:rsidRPr="00D27B7A">
        <w:rPr>
          <w:i/>
          <w:iCs/>
        </w:rPr>
        <w:t>m</w:t>
      </w:r>
      <w:r w:rsidRPr="00D27B7A">
        <w:rPr>
          <w:i/>
          <w:iCs/>
        </w:rPr>
        <w:t xml:space="preserve">odel of </w:t>
      </w:r>
      <w:r w:rsidR="00A23BBB" w:rsidRPr="00D27B7A">
        <w:rPr>
          <w:i/>
          <w:iCs/>
        </w:rPr>
        <w:t>e</w:t>
      </w:r>
      <w:r w:rsidRPr="00D27B7A">
        <w:rPr>
          <w:i/>
          <w:iCs/>
        </w:rPr>
        <w:t>ducation</w:t>
      </w:r>
      <w:r w:rsidRPr="00D27B7A">
        <w:t xml:space="preserve"> (pp. 99</w:t>
      </w:r>
      <w:r w:rsidR="008A0CB1" w:rsidRPr="00D27B7A">
        <w:t>–</w:t>
      </w:r>
      <w:r w:rsidRPr="00D27B7A">
        <w:t>137). Springer International. https://doi.org/10.1007/978-3-030-61648-9_5</w:t>
      </w:r>
    </w:p>
    <w:p w14:paraId="3715A5FD" w14:textId="2253D63A" w:rsidR="005A528A" w:rsidRPr="00A32179" w:rsidRDefault="005A528A" w:rsidP="005A528A">
      <w:pPr>
        <w:pStyle w:val="ListParagraph1"/>
        <w:rPr>
          <w:lang w:val="nb-NO"/>
        </w:rPr>
      </w:pPr>
      <w:r w:rsidRPr="00D27B7A">
        <w:t xml:space="preserve">Yin, R. K. (2018). </w:t>
      </w:r>
      <w:r w:rsidRPr="00D27B7A">
        <w:rPr>
          <w:i/>
          <w:iCs/>
        </w:rPr>
        <w:t>Case study research and applications: Design and methods</w:t>
      </w:r>
      <w:r w:rsidRPr="00D27B7A">
        <w:t xml:space="preserve"> (6th ed.). </w:t>
      </w:r>
      <w:r w:rsidRPr="00A32179">
        <w:rPr>
          <w:lang w:val="nb-NO"/>
        </w:rPr>
        <w:t>S</w:t>
      </w:r>
      <w:r w:rsidR="00B4721E" w:rsidRPr="00A32179">
        <w:rPr>
          <w:lang w:val="nb-NO"/>
        </w:rPr>
        <w:t>AGE</w:t>
      </w:r>
      <w:r w:rsidRPr="00A32179">
        <w:rPr>
          <w:lang w:val="nb-NO"/>
        </w:rPr>
        <w:t>.</w:t>
      </w:r>
    </w:p>
    <w:p w14:paraId="548DA277" w14:textId="563476AA" w:rsidR="005A528A" w:rsidRPr="00D27B7A" w:rsidRDefault="005A528A" w:rsidP="005A528A">
      <w:pPr>
        <w:pStyle w:val="ListParagraph1"/>
      </w:pPr>
      <w:r w:rsidRPr="00A32179">
        <w:rPr>
          <w:lang w:val="nb-NO"/>
        </w:rPr>
        <w:t xml:space="preserve">Yttergård, V. A. O., &amp; Foshaug Vennebo, K. (2024). Ledelsespraksis i oppstarten av skolers arbeid for utvikling av tilpasset opplæring. </w:t>
      </w:r>
      <w:proofErr w:type="spellStart"/>
      <w:r w:rsidRPr="00D27B7A">
        <w:rPr>
          <w:i/>
          <w:iCs/>
        </w:rPr>
        <w:t>Forskning</w:t>
      </w:r>
      <w:proofErr w:type="spellEnd"/>
      <w:r w:rsidRPr="00D27B7A">
        <w:rPr>
          <w:i/>
          <w:iCs/>
        </w:rPr>
        <w:t xml:space="preserve"> og </w:t>
      </w:r>
      <w:proofErr w:type="spellStart"/>
      <w:r w:rsidRPr="00D27B7A">
        <w:rPr>
          <w:i/>
          <w:iCs/>
        </w:rPr>
        <w:t>forandring</w:t>
      </w:r>
      <w:proofErr w:type="spellEnd"/>
      <w:r w:rsidRPr="00D27B7A">
        <w:t xml:space="preserve">, </w:t>
      </w:r>
      <w:r w:rsidRPr="00D27B7A">
        <w:rPr>
          <w:i/>
          <w:iCs/>
        </w:rPr>
        <w:t>7</w:t>
      </w:r>
      <w:r w:rsidRPr="00D27B7A">
        <w:t>(1), 72</w:t>
      </w:r>
      <w:r w:rsidR="008A0CB1" w:rsidRPr="00D27B7A">
        <w:t>–</w:t>
      </w:r>
      <w:r w:rsidRPr="00D27B7A">
        <w:t>91. https://doi.org/10.23865/fof.v7.5099</w:t>
      </w:r>
    </w:p>
    <w:p w14:paraId="589E9AFA" w14:textId="466BE081" w:rsidR="005663C7" w:rsidRPr="00D27B7A" w:rsidRDefault="005A528A" w:rsidP="00D138D2">
      <w:pPr>
        <w:ind w:left="346" w:hanging="346"/>
        <w:jc w:val="left"/>
      </w:pPr>
      <w:proofErr w:type="spellStart"/>
      <w:r w:rsidRPr="00D27B7A">
        <w:t>Zilliacus</w:t>
      </w:r>
      <w:proofErr w:type="spellEnd"/>
      <w:r w:rsidRPr="00D27B7A">
        <w:t xml:space="preserve">, H., Holm, G., &amp; </w:t>
      </w:r>
      <w:proofErr w:type="spellStart"/>
      <w:r w:rsidRPr="00D27B7A">
        <w:t>Sahlström</w:t>
      </w:r>
      <w:proofErr w:type="spellEnd"/>
      <w:r w:rsidRPr="00D27B7A">
        <w:t xml:space="preserve">, F. (2017). Taking steps towards </w:t>
      </w:r>
      <w:proofErr w:type="spellStart"/>
      <w:r w:rsidRPr="00D27B7A">
        <w:t>institutionalising</w:t>
      </w:r>
      <w:proofErr w:type="spellEnd"/>
      <w:r w:rsidRPr="00D27B7A">
        <w:t xml:space="preserve"> multicultural education</w:t>
      </w:r>
      <w:r w:rsidR="00755C94">
        <w:t>—</w:t>
      </w:r>
      <w:r w:rsidR="00BC3F9A">
        <w:t>t</w:t>
      </w:r>
      <w:r w:rsidRPr="00D27B7A">
        <w:t xml:space="preserve">he national curriculum of Finland. </w:t>
      </w:r>
      <w:r w:rsidRPr="00D27B7A">
        <w:rPr>
          <w:i/>
          <w:iCs/>
        </w:rPr>
        <w:t>Multicultural Education Review</w:t>
      </w:r>
      <w:r w:rsidRPr="00D27B7A">
        <w:t xml:space="preserve">, </w:t>
      </w:r>
      <w:r w:rsidRPr="00D27B7A">
        <w:rPr>
          <w:i/>
          <w:iCs/>
        </w:rPr>
        <w:t>9</w:t>
      </w:r>
      <w:r w:rsidRPr="00D27B7A">
        <w:t>(4), 231</w:t>
      </w:r>
      <w:r w:rsidR="008A0CB1" w:rsidRPr="00D27B7A">
        <w:t>–</w:t>
      </w:r>
      <w:r w:rsidRPr="00D27B7A">
        <w:t>248. https://doi.org/10.1080/2005615X.2017.1383810</w:t>
      </w:r>
    </w:p>
    <w:p w14:paraId="57AC4A4D" w14:textId="3B5311F2" w:rsidR="00A813D2" w:rsidRPr="00EA53C6" w:rsidRDefault="00A813D2" w:rsidP="00226E9E">
      <w:pPr>
        <w:pStyle w:val="ListParagraph1"/>
      </w:pPr>
      <w:r w:rsidRPr="00D27B7A">
        <w:t xml:space="preserve">Þorkelsson, M., &amp; Magnússon, G. (2024). </w:t>
      </w:r>
      <w:r w:rsidRPr="00AE1519">
        <w:rPr>
          <w:lang w:val="pt-BR"/>
        </w:rPr>
        <w:t xml:space="preserve">Að eiga frjálst val um framhaldsskóla. </w:t>
      </w:r>
      <w:r w:rsidRPr="00A32179">
        <w:rPr>
          <w:i/>
          <w:iCs/>
          <w:lang w:val="nb-NO"/>
        </w:rPr>
        <w:t>Netla</w:t>
      </w:r>
      <w:r w:rsidRPr="00A32179">
        <w:rPr>
          <w:lang w:val="nb-NO"/>
        </w:rPr>
        <w:t xml:space="preserve">. </w:t>
      </w:r>
      <w:r>
        <w:fldChar w:fldCharType="begin"/>
      </w:r>
      <w:r w:rsidRPr="00AE1519">
        <w:rPr>
          <w:lang w:val="pt-BR"/>
        </w:rPr>
        <w:instrText>HYPERLINK "https://doi.org/10.24270/serritnetla.2024.2"</w:instrText>
      </w:r>
      <w:r>
        <w:fldChar w:fldCharType="separate"/>
      </w:r>
      <w:r w:rsidRPr="00EA53C6">
        <w:rPr>
          <w:rStyle w:val="Hyperlink"/>
        </w:rPr>
        <w:t>https://doi.org/10.24270/serritnetla.2024.2</w:t>
      </w:r>
      <w:r>
        <w:fldChar w:fldCharType="end"/>
      </w:r>
    </w:p>
    <w:p w14:paraId="07AB51E1" w14:textId="026C43A0" w:rsidR="002B575B" w:rsidRPr="00D27B7A" w:rsidRDefault="005A528A" w:rsidP="00D138D2">
      <w:pPr>
        <w:pStyle w:val="ListParagraph1"/>
      </w:pPr>
      <w:r w:rsidRPr="00EA53C6">
        <w:t xml:space="preserve">Önnudóttir, E. H. (2009). </w:t>
      </w:r>
      <w:proofErr w:type="spellStart"/>
      <w:r w:rsidRPr="00EA53C6">
        <w:t>Viðhorf</w:t>
      </w:r>
      <w:proofErr w:type="spellEnd"/>
      <w:r w:rsidRPr="00EA53C6">
        <w:t xml:space="preserve"> </w:t>
      </w:r>
      <w:proofErr w:type="spellStart"/>
      <w:r w:rsidRPr="00EA53C6">
        <w:t>Íslendinga</w:t>
      </w:r>
      <w:proofErr w:type="spellEnd"/>
      <w:r w:rsidRPr="00EA53C6">
        <w:t xml:space="preserve"> Til </w:t>
      </w:r>
      <w:proofErr w:type="spellStart"/>
      <w:r w:rsidRPr="00EA53C6">
        <w:t>Innflytjenda</w:t>
      </w:r>
      <w:proofErr w:type="spellEnd"/>
      <w:r w:rsidRPr="00EA53C6">
        <w:t xml:space="preserve"> Á </w:t>
      </w:r>
      <w:proofErr w:type="spellStart"/>
      <w:r w:rsidRPr="00EA53C6">
        <w:t>Íslandi</w:t>
      </w:r>
      <w:proofErr w:type="spellEnd"/>
      <w:r w:rsidRPr="00EA53C6">
        <w:t xml:space="preserve">. </w:t>
      </w:r>
      <w:r w:rsidRPr="00D27B7A">
        <w:rPr>
          <w:i/>
          <w:iCs/>
        </w:rPr>
        <w:t>Bifröst Journal of Social Science</w:t>
      </w:r>
      <w:r w:rsidRPr="00D27B7A">
        <w:t xml:space="preserve">, </w:t>
      </w:r>
      <w:r w:rsidRPr="00D27B7A">
        <w:rPr>
          <w:i/>
          <w:iCs/>
        </w:rPr>
        <w:t>3</w:t>
      </w:r>
      <w:r w:rsidRPr="00D27B7A">
        <w:t>. https://doi.org/10.12742/bjss.2009.4</w:t>
      </w:r>
    </w:p>
    <w:p w14:paraId="5270D969" w14:textId="77777777" w:rsidR="00223F83" w:rsidRPr="00D27B7A" w:rsidRDefault="00223F83" w:rsidP="00D138D2">
      <w:pPr>
        <w:pStyle w:val="ListParagraph1"/>
        <w:rPr>
          <w:lang w:eastAsia="is-IS"/>
        </w:rPr>
      </w:pPr>
      <w:r w:rsidRPr="00D27B7A">
        <w:rPr>
          <w:lang w:eastAsia="is-IS"/>
        </w:rPr>
        <w:br w:type="page"/>
      </w:r>
    </w:p>
    <w:p w14:paraId="4E518595" w14:textId="77777777" w:rsidR="00815136" w:rsidRPr="00D27B7A" w:rsidRDefault="00815136" w:rsidP="005137E0">
      <w:pPr>
        <w:rPr>
          <w:lang w:eastAsia="is-IS"/>
        </w:rPr>
        <w:sectPr w:rsidR="00815136" w:rsidRPr="00D27B7A" w:rsidSect="00B163FB">
          <w:headerReference w:type="even" r:id="rId85"/>
          <w:headerReference w:type="default" r:id="rId86"/>
          <w:type w:val="oddPage"/>
          <w:pgSz w:w="9979" w:h="14175" w:code="34"/>
          <w:pgMar w:top="1134" w:right="1134" w:bottom="1134" w:left="1418" w:header="680" w:footer="510" w:gutter="0"/>
          <w:cols w:space="708"/>
          <w:titlePg/>
          <w:docGrid w:linePitch="360"/>
        </w:sectPr>
      </w:pPr>
    </w:p>
    <w:p w14:paraId="287E894F" w14:textId="267B027B" w:rsidR="00FA2E4E" w:rsidRPr="00D27B7A" w:rsidRDefault="00E90713">
      <w:pPr>
        <w:pStyle w:val="Heading1-nnmerabirtingar"/>
        <w:rPr>
          <w:rFonts w:ascii="Jost*" w:hAnsi="Jost*" w:cs="Calibri"/>
          <w:lang w:val="en-US"/>
        </w:rPr>
      </w:pPr>
      <w:bookmarkStart w:id="77" w:name="_Toc240361489"/>
      <w:r w:rsidRPr="00D27B7A">
        <w:rPr>
          <w:rFonts w:ascii="Jost*" w:hAnsi="Jost*" w:cs="Calibri"/>
          <w:lang w:val="en-US"/>
        </w:rPr>
        <w:lastRenderedPageBreak/>
        <w:t>Original paper</w:t>
      </w:r>
      <w:r w:rsidR="009A0678" w:rsidRPr="00D27B7A">
        <w:rPr>
          <w:rFonts w:ascii="Jost*" w:hAnsi="Jost*" w:cs="Calibri"/>
          <w:lang w:val="en-US"/>
        </w:rPr>
        <w:t>s</w:t>
      </w:r>
      <w:bookmarkEnd w:id="77"/>
    </w:p>
    <w:p w14:paraId="0162B26E" w14:textId="4199DA02" w:rsidR="00FA2E4E" w:rsidRPr="00B2097C" w:rsidRDefault="00090692" w:rsidP="00B163FB">
      <w:pPr>
        <w:pStyle w:val="Heading1-nnmerabirtingar"/>
        <w:jc w:val="left"/>
        <w:rPr>
          <w:lang w:val="en-US"/>
        </w:rPr>
      </w:pPr>
      <w:r w:rsidRPr="00D27B7A">
        <w:rPr>
          <w:noProof/>
        </w:rPr>
        <mc:AlternateContent>
          <mc:Choice Requires="wps">
            <w:drawing>
              <wp:anchor distT="0" distB="0" distL="114300" distR="114300" simplePos="0" relativeHeight="251615232" behindDoc="0" locked="0" layoutInCell="1" allowOverlap="1" wp14:anchorId="4F64F85A" wp14:editId="0C11681A">
                <wp:simplePos x="0" y="0"/>
                <wp:positionH relativeFrom="page">
                  <wp:posOffset>3686810</wp:posOffset>
                </wp:positionH>
                <wp:positionV relativeFrom="page">
                  <wp:posOffset>1938655</wp:posOffset>
                </wp:positionV>
                <wp:extent cx="2689225" cy="1065530"/>
                <wp:effectExtent l="0" t="0" r="15875" b="20320"/>
                <wp:wrapNone/>
                <wp:docPr id="1830754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1065530"/>
                        </a:xfrm>
                        <a:prstGeom prst="rect">
                          <a:avLst/>
                        </a:prstGeom>
                        <a:solidFill>
                          <a:sysClr val="windowText" lastClr="000000">
                            <a:lumMod val="100000"/>
                            <a:lumOff val="0"/>
                          </a:sysClr>
                        </a:solidFill>
                        <a:ln w="9525">
                          <a:solidFill>
                            <a:srgbClr val="000000"/>
                          </a:solidFill>
                          <a:miter lim="800000"/>
                          <a:headEnd/>
                          <a:tailEnd/>
                        </a:ln>
                      </wps:spPr>
                      <wps:txbx>
                        <w:txbxContent>
                          <w:p w14:paraId="35A5C16E" w14:textId="4516FD4A" w:rsidR="00E6605C" w:rsidRPr="00252999" w:rsidRDefault="00E6605C" w:rsidP="00FA2E4E">
                            <w:pPr>
                              <w:spacing w:before="240" w:line="240" w:lineRule="auto"/>
                              <w:ind w:right="1474"/>
                              <w:jc w:val="right"/>
                              <w:rPr>
                                <w:b/>
                                <w:color w:val="FFFFFF"/>
                                <w:sz w:val="40"/>
                                <w:szCs w:val="40"/>
                              </w:rPr>
                            </w:pPr>
                            <w:r w:rsidRPr="00252999">
                              <w:rPr>
                                <w:b/>
                                <w:color w:val="FFFFFF"/>
                                <w:sz w:val="40"/>
                                <w:szCs w:val="40"/>
                              </w:rPr>
                              <w:t>Paper 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64F85A" id="Text Box 7" o:spid="_x0000_s1031" type="#_x0000_t202" style="position:absolute;margin-left:290.3pt;margin-top:152.65pt;width:211.75pt;height:83.9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DVCQgIAAH4EAAAOAAAAZHJzL2Uyb0RvYy54bWysVNtu2zAMfR+wfxD0vjjJki4x4hRdug4D&#10;ugvQ7gMUWY6FyaJGKbGzry8lO2m6vg3LgyCS8uEhD5nVddcYdlDoNdiCT0ZjzpSVUGq7K/jPx7t3&#10;C858ELYUBqwq+FF5fr1++2bVulxNoQZTKmQEYn3euoLXIbg8y7ysVSP8CJyyFKwAGxHIxF1WomgJ&#10;vTHZdDy+ylrA0iFI5T15b/sgXyf8qlIyfK8qrwIzBSduIZ2Yzm08s/VK5DsUrtZyoCH+gUUjtKWk&#10;Z6hbEQTbo34F1WiJ4KEKIwlNBlWlpUo1UDWT8V/VPNTCqVQLNce7c5v8/4OV3w4P7gey0H2EjgRM&#10;RXh3D/KXZxY2tbA7dYMIba1ESYknsWVZ63w+fBpb7XMfQbbtVyhJZLEPkIC6CpvYFaqTEToJcDw3&#10;XXWBSXJOrxbL6XTOmaTYZHw1n79PsmQiP33u0IfPChoWLwVHUjXBi8O9D5GOyE9PYjYPRpd32phk&#10;HP3GIDsIGgCamxLaR8rMmRE+UIDopF/CM/uGCujfTnp3mg/y0xT1/hM3n3BT7hf5jGVtwZdzqug1&#10;F9xtz2SGvD39FxCNDrQTRjcFX1ywiAJ8smViFIQ2/Z1qN3ZQJIrQyxG6bcd0WfB5lCsKtIXySBIh&#10;9CtAK0uXGvAPZy2Nf8H9771ARY35Yknm5WQ2i/uSjNn8w5QMvIxsLyPCSoIquAzIWW9sQr9le4d6&#10;V1OufrQs3NBwVDrJ9sxrKICGPHV0WMi4RZd2evX8t7F+AgAA//8DAFBLAwQUAAYACAAAACEAacDn&#10;1+EAAAAMAQAADwAAAGRycy9kb3ducmV2LnhtbEyPy07DMBBF90j8gzVI7Kgdkj4UMqlKJRawoQQW&#10;LN14mkT4EcVOGvh63BUsR/fo3jPFdjaaTTT4zlmEZCGAka2d6myD8PH+dLcB5oO0SmpnCeGbPGzL&#10;66tC5sqd7RtNVWhYLLE+lwhtCH3Oua9bMtIvXE82Zic3GBniOTRcDfIcy43m90KsuJGdjQut7Gnf&#10;Uv1VjQaBsmd/ml4/f/biUQ3V2Bxe1nqHeHsz7x6ABZrDHwwX/agOZXQ6utEqzzTCciNWEUVIxTIF&#10;diGEyBJgR4RsnSbAy4L/f6L8BQAA//8DAFBLAQItABQABgAIAAAAIQC2gziS/gAAAOEBAAATAAAA&#10;AAAAAAAAAAAAAAAAAABbQ29udGVudF9UeXBlc10ueG1sUEsBAi0AFAAGAAgAAAAhADj9If/WAAAA&#10;lAEAAAsAAAAAAAAAAAAAAAAALwEAAF9yZWxzLy5yZWxzUEsBAi0AFAAGAAgAAAAhADzcNUJCAgAA&#10;fgQAAA4AAAAAAAAAAAAAAAAALgIAAGRycy9lMm9Eb2MueG1sUEsBAi0AFAAGAAgAAAAhAGnA59fh&#10;AAAADAEAAA8AAAAAAAAAAAAAAAAAnAQAAGRycy9kb3ducmV2LnhtbFBLBQYAAAAABAAEAPMAAACq&#10;BQAAAAA=&#10;" fillcolor="black">
                <v:textbox>
                  <w:txbxContent>
                    <w:p w14:paraId="35A5C16E" w14:textId="4516FD4A" w:rsidR="00E6605C" w:rsidRPr="00252999" w:rsidRDefault="00E6605C" w:rsidP="00FA2E4E">
                      <w:pPr>
                        <w:spacing w:before="240" w:line="240" w:lineRule="auto"/>
                        <w:ind w:right="1474"/>
                        <w:jc w:val="right"/>
                        <w:rPr>
                          <w:b/>
                          <w:color w:val="FFFFFF"/>
                          <w:sz w:val="40"/>
                          <w:szCs w:val="40"/>
                        </w:rPr>
                      </w:pPr>
                      <w:r w:rsidRPr="00252999">
                        <w:rPr>
                          <w:b/>
                          <w:color w:val="FFFFFF"/>
                          <w:sz w:val="40"/>
                          <w:szCs w:val="40"/>
                        </w:rPr>
                        <w:t>Paper I</w:t>
                      </w:r>
                    </w:p>
                  </w:txbxContent>
                </v:textbox>
                <w10:wrap anchorx="page" anchory="page"/>
              </v:shape>
            </w:pict>
          </mc:Fallback>
        </mc:AlternateContent>
      </w:r>
      <w:bookmarkStart w:id="78" w:name="_Toc240361490"/>
      <w:r w:rsidR="005B4A69" w:rsidRPr="00B2097C">
        <w:rPr>
          <w:lang w:val="en-US"/>
        </w:rPr>
        <w:t>Paper I</w:t>
      </w:r>
      <w:bookmarkEnd w:id="78"/>
    </w:p>
    <w:p w14:paraId="13DD1D66" w14:textId="0E67B22B" w:rsidR="001C7E8F" w:rsidRPr="00B2097C" w:rsidRDefault="001C7E8F" w:rsidP="008B1E6B">
      <w:pPr>
        <w:spacing w:after="0" w:line="240" w:lineRule="auto"/>
        <w:rPr>
          <w:b/>
          <w:sz w:val="28"/>
          <w:szCs w:val="28"/>
        </w:rPr>
      </w:pPr>
    </w:p>
    <w:p w14:paraId="15064C19" w14:textId="5BB04720" w:rsidR="001C7E8F" w:rsidRPr="00B2097C" w:rsidRDefault="001C7E8F" w:rsidP="00737133">
      <w:pPr>
        <w:spacing w:after="0" w:line="240" w:lineRule="auto"/>
        <w:jc w:val="left"/>
        <w:rPr>
          <w:b/>
          <w:sz w:val="28"/>
          <w:szCs w:val="28"/>
        </w:rPr>
      </w:pPr>
    </w:p>
    <w:p w14:paraId="40CFAAAF" w14:textId="14A582D3" w:rsidR="001C7E8F" w:rsidRPr="00B2097C" w:rsidRDefault="001C7E8F" w:rsidP="00737133">
      <w:pPr>
        <w:spacing w:after="0" w:line="240" w:lineRule="auto"/>
        <w:jc w:val="left"/>
        <w:rPr>
          <w:b/>
          <w:sz w:val="28"/>
          <w:szCs w:val="28"/>
        </w:rPr>
      </w:pPr>
    </w:p>
    <w:p w14:paraId="508C3FB6" w14:textId="2C989738" w:rsidR="001C7E8F" w:rsidRPr="00B2097C" w:rsidRDefault="001C7E8F" w:rsidP="00737133">
      <w:pPr>
        <w:spacing w:after="0" w:line="240" w:lineRule="auto"/>
        <w:jc w:val="left"/>
        <w:rPr>
          <w:b/>
          <w:sz w:val="28"/>
          <w:szCs w:val="28"/>
        </w:rPr>
      </w:pPr>
    </w:p>
    <w:p w14:paraId="37E53855" w14:textId="74EE0C84" w:rsidR="001C7E8F" w:rsidRPr="00B2097C" w:rsidRDefault="001C7E8F" w:rsidP="00737133">
      <w:pPr>
        <w:spacing w:after="0" w:line="240" w:lineRule="auto"/>
        <w:jc w:val="left"/>
        <w:rPr>
          <w:b/>
          <w:sz w:val="28"/>
          <w:szCs w:val="28"/>
        </w:rPr>
      </w:pPr>
    </w:p>
    <w:p w14:paraId="218DC29C" w14:textId="6B63279A" w:rsidR="001C7E8F" w:rsidRPr="00B2097C" w:rsidRDefault="001C7E8F" w:rsidP="00737133">
      <w:pPr>
        <w:spacing w:after="0" w:line="240" w:lineRule="auto"/>
        <w:jc w:val="left"/>
        <w:rPr>
          <w:b/>
          <w:sz w:val="28"/>
          <w:szCs w:val="28"/>
        </w:rPr>
      </w:pPr>
    </w:p>
    <w:p w14:paraId="12568657" w14:textId="55F31E54" w:rsidR="001C7E8F" w:rsidRPr="00B2097C" w:rsidRDefault="001C7E8F" w:rsidP="00737133">
      <w:pPr>
        <w:spacing w:after="0" w:line="240" w:lineRule="auto"/>
        <w:jc w:val="left"/>
        <w:rPr>
          <w:b/>
          <w:sz w:val="28"/>
          <w:szCs w:val="28"/>
        </w:rPr>
      </w:pPr>
    </w:p>
    <w:p w14:paraId="06D9105B" w14:textId="6ADF5F32" w:rsidR="001C7E8F" w:rsidRPr="00B2097C" w:rsidRDefault="001C7E8F" w:rsidP="00737133">
      <w:pPr>
        <w:spacing w:after="0" w:line="240" w:lineRule="auto"/>
        <w:jc w:val="left"/>
        <w:rPr>
          <w:b/>
          <w:sz w:val="28"/>
          <w:szCs w:val="28"/>
        </w:rPr>
      </w:pPr>
    </w:p>
    <w:p w14:paraId="6DF92456" w14:textId="1653E379" w:rsidR="001C7E8F" w:rsidRPr="00B2097C" w:rsidRDefault="001C7E8F" w:rsidP="00737133">
      <w:pPr>
        <w:spacing w:after="0" w:line="240" w:lineRule="auto"/>
        <w:jc w:val="left"/>
        <w:rPr>
          <w:b/>
          <w:sz w:val="28"/>
          <w:szCs w:val="28"/>
        </w:rPr>
      </w:pPr>
    </w:p>
    <w:p w14:paraId="6C048937" w14:textId="2B4A586C" w:rsidR="001C7E8F" w:rsidRPr="00B2097C" w:rsidRDefault="001C7E8F" w:rsidP="00737133">
      <w:pPr>
        <w:spacing w:after="0" w:line="240" w:lineRule="auto"/>
        <w:jc w:val="left"/>
        <w:rPr>
          <w:b/>
          <w:sz w:val="28"/>
          <w:szCs w:val="28"/>
        </w:rPr>
      </w:pPr>
    </w:p>
    <w:p w14:paraId="7677ED7B" w14:textId="5E2EFB4D" w:rsidR="001C7E8F" w:rsidRPr="00B2097C" w:rsidRDefault="001C7E8F" w:rsidP="00737133">
      <w:pPr>
        <w:spacing w:after="0" w:line="240" w:lineRule="auto"/>
        <w:jc w:val="left"/>
        <w:rPr>
          <w:b/>
          <w:sz w:val="28"/>
          <w:szCs w:val="28"/>
        </w:rPr>
      </w:pPr>
    </w:p>
    <w:p w14:paraId="7D69AB50" w14:textId="4B6BB188" w:rsidR="001C7E8F" w:rsidRPr="00B2097C" w:rsidRDefault="001C7E8F" w:rsidP="00737133">
      <w:pPr>
        <w:spacing w:after="0" w:line="240" w:lineRule="auto"/>
        <w:jc w:val="left"/>
        <w:rPr>
          <w:b/>
          <w:sz w:val="28"/>
          <w:szCs w:val="28"/>
        </w:rPr>
      </w:pPr>
    </w:p>
    <w:p w14:paraId="3A761CDD" w14:textId="7D869235" w:rsidR="001C7E8F" w:rsidRPr="00B2097C" w:rsidRDefault="001C7E8F" w:rsidP="00737133">
      <w:pPr>
        <w:spacing w:after="0" w:line="240" w:lineRule="auto"/>
        <w:jc w:val="left"/>
        <w:rPr>
          <w:b/>
          <w:sz w:val="28"/>
          <w:szCs w:val="28"/>
        </w:rPr>
      </w:pPr>
    </w:p>
    <w:p w14:paraId="4875EE65" w14:textId="2EA3F95C" w:rsidR="001C7E8F" w:rsidRPr="00B2097C" w:rsidRDefault="001C7E8F" w:rsidP="00737133">
      <w:pPr>
        <w:spacing w:after="0" w:line="240" w:lineRule="auto"/>
        <w:jc w:val="left"/>
        <w:rPr>
          <w:b/>
          <w:sz w:val="28"/>
          <w:szCs w:val="28"/>
        </w:rPr>
      </w:pPr>
    </w:p>
    <w:p w14:paraId="23EA729B" w14:textId="63A20CDF" w:rsidR="001C7E8F" w:rsidRPr="00B2097C" w:rsidRDefault="001C7E8F" w:rsidP="00737133">
      <w:pPr>
        <w:spacing w:after="0" w:line="240" w:lineRule="auto"/>
        <w:jc w:val="left"/>
        <w:rPr>
          <w:b/>
          <w:sz w:val="28"/>
          <w:szCs w:val="28"/>
        </w:rPr>
      </w:pPr>
    </w:p>
    <w:p w14:paraId="254CF88E" w14:textId="5AD4A7AB" w:rsidR="001C7E8F" w:rsidRPr="00B2097C" w:rsidRDefault="001C7E8F" w:rsidP="00737133">
      <w:pPr>
        <w:spacing w:after="0" w:line="240" w:lineRule="auto"/>
        <w:jc w:val="left"/>
        <w:rPr>
          <w:b/>
          <w:sz w:val="28"/>
          <w:szCs w:val="28"/>
        </w:rPr>
      </w:pPr>
    </w:p>
    <w:p w14:paraId="26BA1847" w14:textId="2B31311A" w:rsidR="001C7E8F" w:rsidRPr="00B2097C" w:rsidRDefault="001C7E8F" w:rsidP="00737133">
      <w:pPr>
        <w:spacing w:after="0" w:line="240" w:lineRule="auto"/>
        <w:jc w:val="left"/>
        <w:rPr>
          <w:b/>
          <w:sz w:val="28"/>
          <w:szCs w:val="28"/>
        </w:rPr>
      </w:pPr>
    </w:p>
    <w:p w14:paraId="221924A6" w14:textId="19356E17" w:rsidR="001C7E8F" w:rsidRPr="00B2097C" w:rsidRDefault="001C7E8F" w:rsidP="00737133">
      <w:pPr>
        <w:spacing w:after="0" w:line="240" w:lineRule="auto"/>
        <w:jc w:val="left"/>
        <w:rPr>
          <w:b/>
          <w:sz w:val="28"/>
          <w:szCs w:val="28"/>
        </w:rPr>
      </w:pPr>
    </w:p>
    <w:p w14:paraId="3E41E654" w14:textId="31CD3250" w:rsidR="001C7E8F" w:rsidRPr="00B2097C" w:rsidRDefault="001C7E8F" w:rsidP="00737133">
      <w:pPr>
        <w:spacing w:after="0" w:line="240" w:lineRule="auto"/>
        <w:jc w:val="left"/>
        <w:rPr>
          <w:b/>
          <w:sz w:val="28"/>
          <w:szCs w:val="28"/>
        </w:rPr>
      </w:pPr>
    </w:p>
    <w:p w14:paraId="59CC1A07" w14:textId="280FE541" w:rsidR="001C7E8F" w:rsidRPr="00B2097C" w:rsidRDefault="001C7E8F" w:rsidP="00737133">
      <w:pPr>
        <w:spacing w:after="0" w:line="240" w:lineRule="auto"/>
        <w:jc w:val="left"/>
        <w:rPr>
          <w:b/>
          <w:sz w:val="28"/>
          <w:szCs w:val="28"/>
        </w:rPr>
      </w:pPr>
    </w:p>
    <w:p w14:paraId="15A785C6" w14:textId="04DABF51" w:rsidR="001C7E8F" w:rsidRPr="00B2097C" w:rsidRDefault="001C7E8F" w:rsidP="00737133">
      <w:pPr>
        <w:spacing w:after="0" w:line="240" w:lineRule="auto"/>
        <w:jc w:val="left"/>
        <w:rPr>
          <w:b/>
          <w:sz w:val="28"/>
          <w:szCs w:val="28"/>
        </w:rPr>
      </w:pPr>
    </w:p>
    <w:p w14:paraId="2FFF4D2A" w14:textId="56EA2B97" w:rsidR="001C7E8F" w:rsidRPr="00B2097C" w:rsidRDefault="001C7E8F" w:rsidP="00737133">
      <w:pPr>
        <w:spacing w:after="0" w:line="240" w:lineRule="auto"/>
        <w:jc w:val="left"/>
        <w:rPr>
          <w:b/>
          <w:sz w:val="28"/>
          <w:szCs w:val="28"/>
        </w:rPr>
      </w:pPr>
    </w:p>
    <w:p w14:paraId="66035FEF" w14:textId="70971D4A" w:rsidR="001C7E8F" w:rsidRPr="00B2097C" w:rsidRDefault="001C7E8F" w:rsidP="00737133">
      <w:pPr>
        <w:spacing w:after="0" w:line="240" w:lineRule="auto"/>
        <w:jc w:val="left"/>
        <w:rPr>
          <w:b/>
          <w:sz w:val="28"/>
          <w:szCs w:val="28"/>
        </w:rPr>
      </w:pPr>
    </w:p>
    <w:p w14:paraId="2F64FB90" w14:textId="704B8D20" w:rsidR="001C7E8F" w:rsidRPr="00B2097C" w:rsidRDefault="001C7E8F" w:rsidP="00737133">
      <w:pPr>
        <w:spacing w:after="0" w:line="240" w:lineRule="auto"/>
        <w:jc w:val="left"/>
        <w:rPr>
          <w:b/>
          <w:sz w:val="28"/>
          <w:szCs w:val="28"/>
        </w:rPr>
      </w:pPr>
    </w:p>
    <w:p w14:paraId="13B3794C" w14:textId="1D71FE89" w:rsidR="001C7E8F" w:rsidRPr="00B2097C" w:rsidRDefault="001C7E8F" w:rsidP="00737133">
      <w:pPr>
        <w:spacing w:after="0" w:line="240" w:lineRule="auto"/>
        <w:jc w:val="left"/>
        <w:rPr>
          <w:b/>
          <w:sz w:val="28"/>
          <w:szCs w:val="28"/>
        </w:rPr>
      </w:pPr>
    </w:p>
    <w:p w14:paraId="4263D817" w14:textId="69E10FC8" w:rsidR="001C7E8F" w:rsidRPr="00B2097C" w:rsidRDefault="001C7E8F" w:rsidP="00737133">
      <w:pPr>
        <w:spacing w:after="0" w:line="240" w:lineRule="auto"/>
        <w:jc w:val="left"/>
        <w:rPr>
          <w:b/>
          <w:sz w:val="28"/>
          <w:szCs w:val="28"/>
        </w:rPr>
        <w:sectPr w:rsidR="001C7E8F" w:rsidRPr="00B2097C" w:rsidSect="00B163FB">
          <w:type w:val="oddPage"/>
          <w:pgSz w:w="9979" w:h="14175" w:code="34"/>
          <w:pgMar w:top="1134" w:right="1134" w:bottom="1134" w:left="1418" w:header="680" w:footer="510" w:gutter="0"/>
          <w:cols w:space="708"/>
          <w:titlePg/>
          <w:docGrid w:linePitch="360"/>
        </w:sectPr>
      </w:pPr>
    </w:p>
    <w:p w14:paraId="29B5EBF4" w14:textId="393E95A0" w:rsidR="007534EA" w:rsidRPr="00B2097C" w:rsidRDefault="00CE7A01" w:rsidP="006C18DE">
      <w:pPr>
        <w:pStyle w:val="Heading1-nnmerabirtingar"/>
        <w:jc w:val="left"/>
        <w:rPr>
          <w:lang w:val="en-US"/>
        </w:rPr>
      </w:pPr>
      <w:bookmarkStart w:id="79" w:name="_Toc240361491"/>
      <w:r w:rsidRPr="00D27B7A">
        <w:rPr>
          <w:noProof/>
          <w:lang w:val="en-US"/>
        </w:rPr>
        <w:lastRenderedPageBreak/>
        <mc:AlternateContent>
          <mc:Choice Requires="wps">
            <w:drawing>
              <wp:anchor distT="0" distB="0" distL="114300" distR="114300" simplePos="0" relativeHeight="251616256" behindDoc="0" locked="0" layoutInCell="1" allowOverlap="1" wp14:anchorId="6F9886E2" wp14:editId="793EED89">
                <wp:simplePos x="0" y="0"/>
                <wp:positionH relativeFrom="page">
                  <wp:posOffset>3631565</wp:posOffset>
                </wp:positionH>
                <wp:positionV relativeFrom="page">
                  <wp:posOffset>1022985</wp:posOffset>
                </wp:positionV>
                <wp:extent cx="2689225" cy="1065530"/>
                <wp:effectExtent l="0" t="0" r="15875" b="20320"/>
                <wp:wrapNone/>
                <wp:docPr id="2043853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1065530"/>
                        </a:xfrm>
                        <a:prstGeom prst="rect">
                          <a:avLst/>
                        </a:prstGeom>
                        <a:solidFill>
                          <a:sysClr val="windowText" lastClr="000000">
                            <a:lumMod val="100000"/>
                            <a:lumOff val="0"/>
                          </a:sysClr>
                        </a:solidFill>
                        <a:ln w="9525">
                          <a:solidFill>
                            <a:srgbClr val="000000"/>
                          </a:solidFill>
                          <a:miter lim="800000"/>
                          <a:headEnd/>
                          <a:tailEnd/>
                        </a:ln>
                      </wps:spPr>
                      <wps:txbx>
                        <w:txbxContent>
                          <w:p w14:paraId="48F9C359" w14:textId="77777777" w:rsidR="00E6605C" w:rsidRPr="00252999" w:rsidRDefault="00E6605C" w:rsidP="00FA2E4E">
                            <w:pPr>
                              <w:spacing w:before="240" w:line="240" w:lineRule="auto"/>
                              <w:ind w:right="1474"/>
                              <w:jc w:val="right"/>
                              <w:rPr>
                                <w:b/>
                                <w:color w:val="FFFFFF"/>
                                <w:sz w:val="40"/>
                                <w:szCs w:val="40"/>
                              </w:rPr>
                            </w:pPr>
                            <w:r w:rsidRPr="00252999">
                              <w:rPr>
                                <w:b/>
                                <w:color w:val="FFFFFF"/>
                                <w:sz w:val="40"/>
                                <w:szCs w:val="40"/>
                              </w:rPr>
                              <w:t>Paper II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9886E2" id="Text Box 5" o:spid="_x0000_s1032" type="#_x0000_t202" style="position:absolute;margin-left:285.95pt;margin-top:80.55pt;width:211.75pt;height:83.9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ADQgIAAH4EAAAOAAAAZHJzL2Uyb0RvYy54bWysVNtu2zAMfR+wfxD0vjrJkiwx4hRdug4D&#10;ugvQ7gMUWY6FyaJGKbGzry8lO2m6vg3LgyCS8uEhD5nVddcYdlDoNdiCj69GnCkrodR2V/Cfj3fv&#10;Fpz5IGwpDFhV8KPy/Hr99s2qdbmaQA2mVMgIxPq8dQWvQ3B5lnlZq0b4K3DKUrACbEQgE3dZiaIl&#10;9MZkk9FonrWApUOQynvy3vZBvk74VaVk+F5VXgVmCk7cQjoxndt4ZuuVyHcoXK3lQEP8A4tGaEtJ&#10;z1C3Igi2R/0KqtESwUMVriQ0GVSVlirVQNWMR39V81ALp1It1Bzvzm3y/w9Wfjs8uB/IQvcROhIw&#10;FeHdPchfnlnY1MLu1A0itLUSJSUex5ZlrfP58Glstc99BNm2X6EkkcU+QALqKmxiV6hORugkwPHc&#10;dNUFJsk5mS+Wk8mMM0mx8Wg+m71PsmQiP33u0IfPChoWLwVHUjXBi8O9D5GOyE9PYjYPRpd32phk&#10;HP3GIDsIGgCamxLaR8rMmRE+UIDopF/CM/uGCujfjnt3mg/y0xT1/hM3n3BT7hf5jGVtwZczqug1&#10;F9xtz2SGvD39FxCNDrQTRjcFX1ywiAJ8smViFIQ2/Z1qN3ZQJIrQyxG6bcd0WfB5lCsKtIXySBIh&#10;9CtAK0uXGvAPZy2Nf8H9771ARY35Yknm5Xg6jfuSjOnsw4QMvIxsLyPCSoIquAzIWW9sQr9le4d6&#10;V1OufrQs3NBwVDrJ9sxrKICGPHV0WMi4RZd2evX8t7F+AgAA//8DAFBLAwQUAAYACAAAACEAVxZD&#10;huEAAAALAQAADwAAAGRycy9kb3ducmV2LnhtbEyPy07DMBBF90j8gzVI7KiT0lfSOFWpxAI2QGDR&#10;pRtPkwh7HNlOGvh6zAqWo3t075liNxnNRnS+syQgnSXAkGqrOmoEfLw/3m2A+SBJSW0JBXyhh115&#10;fVXIXNkLveFYhYbFEvK5FNCG0Oec+7pFI/3M9kgxO1tnZIina7hy8hLLjebzJFlxIzuKC63s8dBi&#10;/VkNRgAunvx5fDl+H5IH5aqheX1e670QtzfTfgss4BT+YPjVj+pQRqeTHUh5pgUs12kW0Ris0hRY&#10;JLJsuQB2EnA/32TAy4L//6H8AQAA//8DAFBLAQItABQABgAIAAAAIQC2gziS/gAAAOEBAAATAAAA&#10;AAAAAAAAAAAAAAAAAABbQ29udGVudF9UeXBlc10ueG1sUEsBAi0AFAAGAAgAAAAhADj9If/WAAAA&#10;lAEAAAsAAAAAAAAAAAAAAAAALwEAAF9yZWxzLy5yZWxzUEsBAi0AFAAGAAgAAAAhAKGZkANCAgAA&#10;fgQAAA4AAAAAAAAAAAAAAAAALgIAAGRycy9lMm9Eb2MueG1sUEsBAi0AFAAGAAgAAAAhAFcWQ4bh&#10;AAAACwEAAA8AAAAAAAAAAAAAAAAAnAQAAGRycy9kb3ducmV2LnhtbFBLBQYAAAAABAAEAPMAAACq&#10;BQAAAAA=&#10;" fillcolor="black">
                <v:textbox>
                  <w:txbxContent>
                    <w:p w14:paraId="48F9C359" w14:textId="77777777" w:rsidR="00E6605C" w:rsidRPr="00252999" w:rsidRDefault="00E6605C" w:rsidP="00FA2E4E">
                      <w:pPr>
                        <w:spacing w:before="240" w:line="240" w:lineRule="auto"/>
                        <w:ind w:right="1474"/>
                        <w:jc w:val="right"/>
                        <w:rPr>
                          <w:b/>
                          <w:color w:val="FFFFFF"/>
                          <w:sz w:val="40"/>
                          <w:szCs w:val="40"/>
                        </w:rPr>
                      </w:pPr>
                      <w:r w:rsidRPr="00252999">
                        <w:rPr>
                          <w:b/>
                          <w:color w:val="FFFFFF"/>
                          <w:sz w:val="40"/>
                          <w:szCs w:val="40"/>
                        </w:rPr>
                        <w:t>Paper II</w:t>
                      </w:r>
                    </w:p>
                  </w:txbxContent>
                </v:textbox>
                <w10:wrap anchorx="page" anchory="page"/>
              </v:shape>
            </w:pict>
          </mc:Fallback>
        </mc:AlternateContent>
      </w:r>
      <w:r w:rsidR="005B4A69" w:rsidRPr="00B2097C">
        <w:rPr>
          <w:lang w:val="en-US"/>
        </w:rPr>
        <w:t>Paper II</w:t>
      </w:r>
      <w:bookmarkEnd w:id="79"/>
    </w:p>
    <w:p w14:paraId="237D4CB2" w14:textId="2D4E61F6" w:rsidR="00E87D1F" w:rsidRPr="00B2097C" w:rsidRDefault="00E87D1F" w:rsidP="00744993"/>
    <w:p w14:paraId="672A7410" w14:textId="3310DAF5" w:rsidR="00E87D1F" w:rsidRPr="00B2097C" w:rsidRDefault="00E87D1F" w:rsidP="00744993"/>
    <w:p w14:paraId="3216EAC4" w14:textId="28ACB283" w:rsidR="00744993" w:rsidRPr="00B2097C" w:rsidRDefault="00744993" w:rsidP="00744993"/>
    <w:p w14:paraId="131F20B9" w14:textId="04490656" w:rsidR="00744993" w:rsidRPr="00B2097C" w:rsidRDefault="00744993" w:rsidP="00744993"/>
    <w:p w14:paraId="57336424" w14:textId="0084D44F" w:rsidR="00744993" w:rsidRPr="00B2097C" w:rsidRDefault="00744993" w:rsidP="00744993"/>
    <w:p w14:paraId="2C8DB7E3" w14:textId="02D17D9F" w:rsidR="00744993" w:rsidRPr="00B2097C" w:rsidRDefault="00744993" w:rsidP="00744993"/>
    <w:p w14:paraId="112B7CC6" w14:textId="39CCE29A" w:rsidR="00744993" w:rsidRPr="00B2097C" w:rsidRDefault="00744993" w:rsidP="00744993"/>
    <w:p w14:paraId="5F566EEA" w14:textId="041E08DF" w:rsidR="00744993" w:rsidRPr="00B2097C" w:rsidRDefault="00744993" w:rsidP="00744993"/>
    <w:p w14:paraId="56E79989" w14:textId="0F4712DB" w:rsidR="00744993" w:rsidRPr="00B2097C" w:rsidRDefault="00744993" w:rsidP="00744993"/>
    <w:p w14:paraId="49095542" w14:textId="34AB05BF" w:rsidR="00744993" w:rsidRPr="00B2097C" w:rsidRDefault="00744993" w:rsidP="00744993"/>
    <w:p w14:paraId="79F904F0" w14:textId="20082DFB" w:rsidR="00744993" w:rsidRPr="00B2097C" w:rsidRDefault="00744993" w:rsidP="00744993"/>
    <w:p w14:paraId="59B9E50E" w14:textId="74D8B57F" w:rsidR="00744993" w:rsidRPr="00B2097C" w:rsidRDefault="00744993" w:rsidP="00744993"/>
    <w:p w14:paraId="367E4B04" w14:textId="38B7B5A2" w:rsidR="00744993" w:rsidRPr="00B2097C" w:rsidRDefault="00744993" w:rsidP="00744993"/>
    <w:p w14:paraId="694CDC26" w14:textId="7ABFE249" w:rsidR="00744993" w:rsidRPr="00B2097C" w:rsidRDefault="00744993" w:rsidP="00744993"/>
    <w:p w14:paraId="452879FF" w14:textId="2E5913F0" w:rsidR="00744993" w:rsidRPr="00B2097C" w:rsidRDefault="00744993" w:rsidP="00744993"/>
    <w:p w14:paraId="05BD8FC8" w14:textId="2A5EBD20" w:rsidR="00744993" w:rsidRPr="00B2097C" w:rsidRDefault="00744993" w:rsidP="00744993"/>
    <w:p w14:paraId="744C0F7A" w14:textId="0F8A2D6D" w:rsidR="00744993" w:rsidRPr="00B2097C" w:rsidRDefault="00744993" w:rsidP="00744993"/>
    <w:p w14:paraId="4223F390" w14:textId="42FD55EF" w:rsidR="00744993" w:rsidRPr="00B2097C" w:rsidRDefault="00744993" w:rsidP="00744993"/>
    <w:p w14:paraId="570B1C0A" w14:textId="0BD69987" w:rsidR="00744993" w:rsidRPr="00B2097C" w:rsidRDefault="00744993" w:rsidP="00744993"/>
    <w:p w14:paraId="01887245" w14:textId="42CC9281" w:rsidR="00744993" w:rsidRPr="00B2097C" w:rsidRDefault="00744993" w:rsidP="00744993"/>
    <w:p w14:paraId="5AC0DBC2" w14:textId="3D1D3D20" w:rsidR="00744993" w:rsidRPr="00B2097C" w:rsidRDefault="00744993" w:rsidP="00744993"/>
    <w:p w14:paraId="0B65B1B1" w14:textId="25BEBB6F" w:rsidR="00AF2DA1" w:rsidRPr="00B2097C" w:rsidRDefault="00AF2DA1" w:rsidP="003B1194">
      <w:r w:rsidRPr="00B2097C">
        <w:br w:type="page"/>
      </w:r>
    </w:p>
    <w:p w14:paraId="575E8F3E" w14:textId="03E389D3" w:rsidR="005B4A69" w:rsidRPr="00B2097C" w:rsidRDefault="00090692" w:rsidP="00AF2DA1">
      <w:pPr>
        <w:pStyle w:val="Heading1-nnmerabirtingar"/>
        <w:jc w:val="left"/>
        <w:rPr>
          <w:lang w:val="en-US"/>
        </w:rPr>
      </w:pPr>
      <w:bookmarkStart w:id="80" w:name="_Toc240361492"/>
      <w:r w:rsidRPr="00D27B7A">
        <w:rPr>
          <w:noProof/>
          <w:lang w:val="en-US"/>
        </w:rPr>
        <w:lastRenderedPageBreak/>
        <mc:AlternateContent>
          <mc:Choice Requires="wps">
            <w:drawing>
              <wp:anchor distT="0" distB="0" distL="114300" distR="114300" simplePos="0" relativeHeight="251617280" behindDoc="0" locked="0" layoutInCell="1" allowOverlap="1" wp14:anchorId="497B8569" wp14:editId="1F96A7B2">
                <wp:simplePos x="0" y="0"/>
                <wp:positionH relativeFrom="column">
                  <wp:posOffset>2749006</wp:posOffset>
                </wp:positionH>
                <wp:positionV relativeFrom="page">
                  <wp:posOffset>799012</wp:posOffset>
                </wp:positionV>
                <wp:extent cx="2689225" cy="1065530"/>
                <wp:effectExtent l="0" t="0" r="0" b="1270"/>
                <wp:wrapNone/>
                <wp:docPr id="1369538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1065530"/>
                        </a:xfrm>
                        <a:prstGeom prst="rect">
                          <a:avLst/>
                        </a:prstGeom>
                        <a:solidFill>
                          <a:sysClr val="windowText" lastClr="000000">
                            <a:lumMod val="100000"/>
                            <a:lumOff val="0"/>
                          </a:sysClr>
                        </a:solidFill>
                        <a:ln w="9525">
                          <a:solidFill>
                            <a:srgbClr val="000000"/>
                          </a:solidFill>
                          <a:miter lim="800000"/>
                          <a:headEnd/>
                          <a:tailEnd/>
                        </a:ln>
                      </wps:spPr>
                      <wps:txbx>
                        <w:txbxContent>
                          <w:p w14:paraId="05EA4799" w14:textId="77777777" w:rsidR="00E6605C" w:rsidRPr="00252999" w:rsidRDefault="00E6605C" w:rsidP="005B4A69">
                            <w:pPr>
                              <w:spacing w:before="240" w:line="240" w:lineRule="auto"/>
                              <w:ind w:right="1474"/>
                              <w:jc w:val="right"/>
                              <w:rPr>
                                <w:b/>
                                <w:color w:val="FFFFFF"/>
                                <w:sz w:val="40"/>
                                <w:szCs w:val="40"/>
                              </w:rPr>
                            </w:pPr>
                            <w:r w:rsidRPr="00252999">
                              <w:rPr>
                                <w:b/>
                                <w:color w:val="FFFFFF"/>
                                <w:sz w:val="40"/>
                                <w:szCs w:val="40"/>
                              </w:rPr>
                              <w:t>Paper III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7B8569" id="Text Box 3" o:spid="_x0000_s1033" type="#_x0000_t202" style="position:absolute;margin-left:216.45pt;margin-top:62.9pt;width:211.75pt;height:83.9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M8QgIAAH4EAAAOAAAAZHJzL2Uyb0RvYy54bWysVNtu2zAMfR+wfxD0vjjJkjYx4hRdug4D&#10;ugvQ7gNkWY6FyaJGKbGzrx8lJ2m6vg3LgyCS8uEhD5nVTd8atlfoNdiCT0ZjzpSVUGm7LfiPp/t3&#10;C858ELYSBqwq+EF5frN++2bVuVxNoQFTKWQEYn3euYI3Ibg8y7xsVCv8CJyyFKwBWxHIxG1WoegI&#10;vTXZdDy+yjrAyiFI5T1574YgXyf8ulYyfKtrrwIzBSduIZ2YzjKe2Xol8i0K12h5pCH+gUUrtKWk&#10;Z6g7EQTboX4F1WqJ4KEOIwltBnWtpUo1UDWT8V/VPDbCqVQLNce7c5v8/4OVX/eP7juy0H+AngRM&#10;RXj3APKnZxY2jbBbdYsIXaNERYknsWVZ53x+/DS22uc+gpTdF6hIZLELkID6GtvYFaqTEToJcDg3&#10;XfWBSXJOrxbL6XTOmaTYZHw1n79PsmQiP33u0IdPCloWLwVHUjXBi/2DD5GOyE9PYjYPRlf32phk&#10;HPzGINsLGgCamwq6J8rMmRE+UIDopF/CM7uWChjeTgZ3mg/y0xQN/hM3n3BT7hf5jGVdwZdzqug1&#10;F9yWZzLHvAP9FxCtDrQTRrcFX1ywiAJ8tFViFIQ2w51qN/aoSBRhkCP0Zc90VfDrKFcUqITqQBIh&#10;DCtAK0uXBvA3Zx2Nf8H9r51ARY35bEnm5WQ2i/uSjNn8ekoGXkbKy4iwkqAKLgNyNhibMGzZzqHe&#10;NpRrGC0LtzQctU6yPfM6FkBDnjp6XMi4RZd2evX8t7H+AwAA//8DAFBLAwQUAAYACAAAACEAKwvX&#10;+OEAAAALAQAADwAAAGRycy9kb3ducmV2LnhtbEyPy07DMBBF90j8gzVI7KhDmoY2xKlKJRawKQQW&#10;LN14mkT4EdlOGvh6hhUsR/fozrnldjaaTehD76yA20UCDG3jVG9bAe9vjzdrYCFKq6R2FgV8YYBt&#10;dXlRykK5s33FqY4toxIbCimgi3EoOA9Nh0aGhRvQUnZy3shIp2+58vJM5UbzNElybmRv6UMnB9x3&#10;2HzWoxGA2VM4TYeP733yoHw9ti/Pd3onxPXVvLsHFnGOfzD86pM6VOR0dKNVgWkB2TLdEEpBuqIN&#10;RKxXeQbsKCDdLHPgVcn/b6h+AAAA//8DAFBLAQItABQABgAIAAAAIQC2gziS/gAAAOEBAAATAAAA&#10;AAAAAAAAAAAAAAAAAABbQ29udGVudF9UeXBlc10ueG1sUEsBAi0AFAAGAAgAAAAhADj9If/WAAAA&#10;lAEAAAsAAAAAAAAAAAAAAAAALwEAAF9yZWxzLy5yZWxzUEsBAi0AFAAGAAgAAAAhACql8zxCAgAA&#10;fgQAAA4AAAAAAAAAAAAAAAAALgIAAGRycy9lMm9Eb2MueG1sUEsBAi0AFAAGAAgAAAAhACsL1/jh&#10;AAAACwEAAA8AAAAAAAAAAAAAAAAAnAQAAGRycy9kb3ducmV2LnhtbFBLBQYAAAAABAAEAPMAAACq&#10;BQAAAAA=&#10;" fillcolor="black">
                <v:textbox>
                  <w:txbxContent>
                    <w:p w14:paraId="05EA4799" w14:textId="77777777" w:rsidR="00E6605C" w:rsidRPr="00252999" w:rsidRDefault="00E6605C" w:rsidP="005B4A69">
                      <w:pPr>
                        <w:spacing w:before="240" w:line="240" w:lineRule="auto"/>
                        <w:ind w:right="1474"/>
                        <w:jc w:val="right"/>
                        <w:rPr>
                          <w:b/>
                          <w:color w:val="FFFFFF"/>
                          <w:sz w:val="40"/>
                          <w:szCs w:val="40"/>
                        </w:rPr>
                      </w:pPr>
                      <w:r w:rsidRPr="00252999">
                        <w:rPr>
                          <w:b/>
                          <w:color w:val="FFFFFF"/>
                          <w:sz w:val="40"/>
                          <w:szCs w:val="40"/>
                        </w:rPr>
                        <w:t>Paper III</w:t>
                      </w:r>
                    </w:p>
                  </w:txbxContent>
                </v:textbox>
                <w10:wrap anchory="page"/>
              </v:shape>
            </w:pict>
          </mc:Fallback>
        </mc:AlternateContent>
      </w:r>
      <w:r w:rsidR="000D2304" w:rsidRPr="00B2097C">
        <w:rPr>
          <w:lang w:val="en-US"/>
        </w:rPr>
        <w:br/>
      </w:r>
      <w:r w:rsidR="000D2304" w:rsidRPr="00B2097C">
        <w:rPr>
          <w:lang w:val="en-US"/>
        </w:rPr>
        <w:br/>
      </w:r>
      <w:r w:rsidR="001074CC" w:rsidRPr="00B2097C">
        <w:rPr>
          <w:lang w:val="en-US"/>
        </w:rPr>
        <w:t>P</w:t>
      </w:r>
      <w:r w:rsidR="005B4A69" w:rsidRPr="00B2097C">
        <w:rPr>
          <w:lang w:val="en-US"/>
        </w:rPr>
        <w:t>aper III</w:t>
      </w:r>
      <w:bookmarkEnd w:id="80"/>
    </w:p>
    <w:p w14:paraId="53CE1717" w14:textId="5A98BBA6" w:rsidR="003B11BA" w:rsidRPr="00B2097C" w:rsidRDefault="003B11BA" w:rsidP="00817ACA">
      <w:pPr>
        <w:rPr>
          <w:b/>
          <w:sz w:val="28"/>
          <w:szCs w:val="28"/>
        </w:rPr>
      </w:pPr>
    </w:p>
    <w:p w14:paraId="2E845229" w14:textId="726C6AFB" w:rsidR="003B11BA" w:rsidRPr="00B2097C" w:rsidRDefault="003B11BA" w:rsidP="00817ACA">
      <w:pPr>
        <w:rPr>
          <w:b/>
          <w:sz w:val="28"/>
          <w:szCs w:val="28"/>
        </w:rPr>
      </w:pPr>
    </w:p>
    <w:p w14:paraId="257F9980" w14:textId="44511592" w:rsidR="003B11BA" w:rsidRPr="00B2097C" w:rsidRDefault="003B11BA" w:rsidP="00817ACA">
      <w:pPr>
        <w:rPr>
          <w:b/>
          <w:sz w:val="28"/>
          <w:szCs w:val="28"/>
        </w:rPr>
      </w:pPr>
    </w:p>
    <w:p w14:paraId="7E84B8A7" w14:textId="75B55B93" w:rsidR="003B11BA" w:rsidRPr="00B2097C" w:rsidRDefault="003B11BA" w:rsidP="00817ACA">
      <w:pPr>
        <w:rPr>
          <w:b/>
          <w:sz w:val="28"/>
          <w:szCs w:val="28"/>
        </w:rPr>
      </w:pPr>
    </w:p>
    <w:p w14:paraId="4A4329A5" w14:textId="498718ED" w:rsidR="003B11BA" w:rsidRPr="00B2097C" w:rsidRDefault="003B11BA" w:rsidP="00817ACA">
      <w:pPr>
        <w:rPr>
          <w:b/>
          <w:sz w:val="28"/>
          <w:szCs w:val="28"/>
        </w:rPr>
      </w:pPr>
    </w:p>
    <w:p w14:paraId="61AA2359" w14:textId="77777777" w:rsidR="003B11BA" w:rsidRPr="00B2097C" w:rsidRDefault="003B11BA" w:rsidP="00817ACA">
      <w:pPr>
        <w:rPr>
          <w:b/>
          <w:sz w:val="28"/>
          <w:szCs w:val="28"/>
        </w:rPr>
        <w:sectPr w:rsidR="003B11BA" w:rsidRPr="00B2097C" w:rsidSect="005C16BD">
          <w:type w:val="oddPage"/>
          <w:pgSz w:w="9979" w:h="14175" w:code="34"/>
          <w:pgMar w:top="1134" w:right="1134" w:bottom="1134" w:left="1418" w:header="680" w:footer="510" w:gutter="0"/>
          <w:cols w:space="708"/>
          <w:titlePg/>
          <w:docGrid w:linePitch="360"/>
        </w:sectPr>
      </w:pPr>
    </w:p>
    <w:p w14:paraId="571B07C4" w14:textId="5ED4261F" w:rsidR="005B4A69" w:rsidRPr="00D27B7A" w:rsidRDefault="00CE7A01">
      <w:pPr>
        <w:pStyle w:val="Heading1-nnmerabirtingar"/>
        <w:jc w:val="left"/>
        <w:rPr>
          <w:lang w:val="en-US"/>
        </w:rPr>
      </w:pPr>
      <w:bookmarkStart w:id="81" w:name="_Toc240361493"/>
      <w:r w:rsidRPr="00D27B7A">
        <w:rPr>
          <w:noProof/>
          <w:lang w:val="en-US"/>
        </w:rPr>
        <w:lastRenderedPageBreak/>
        <mc:AlternateContent>
          <mc:Choice Requires="wps">
            <w:drawing>
              <wp:anchor distT="0" distB="0" distL="114300" distR="114300" simplePos="0" relativeHeight="251618304" behindDoc="0" locked="0" layoutInCell="1" allowOverlap="1" wp14:anchorId="22B9E9FC" wp14:editId="16A0C73C">
                <wp:simplePos x="0" y="0"/>
                <wp:positionH relativeFrom="column">
                  <wp:posOffset>2788920</wp:posOffset>
                </wp:positionH>
                <wp:positionV relativeFrom="page">
                  <wp:posOffset>859790</wp:posOffset>
                </wp:positionV>
                <wp:extent cx="2689225" cy="1065530"/>
                <wp:effectExtent l="0" t="0" r="0" b="1270"/>
                <wp:wrapNone/>
                <wp:docPr id="4307696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1065530"/>
                        </a:xfrm>
                        <a:prstGeom prst="rect">
                          <a:avLst/>
                        </a:prstGeom>
                        <a:solidFill>
                          <a:sysClr val="windowText" lastClr="000000">
                            <a:lumMod val="100000"/>
                            <a:lumOff val="0"/>
                          </a:sysClr>
                        </a:solidFill>
                        <a:ln w="9525">
                          <a:solidFill>
                            <a:srgbClr val="000000"/>
                          </a:solidFill>
                          <a:miter lim="800000"/>
                          <a:headEnd/>
                          <a:tailEnd/>
                        </a:ln>
                      </wps:spPr>
                      <wps:txbx>
                        <w:txbxContent>
                          <w:p w14:paraId="560F63F0" w14:textId="77777777" w:rsidR="00E6605C" w:rsidRPr="00252999" w:rsidRDefault="00E6605C" w:rsidP="008B4B98">
                            <w:pPr>
                              <w:spacing w:before="240" w:line="240" w:lineRule="auto"/>
                              <w:ind w:right="1474"/>
                              <w:jc w:val="right"/>
                              <w:rPr>
                                <w:b/>
                                <w:color w:val="FFFFFF"/>
                                <w:sz w:val="40"/>
                                <w:szCs w:val="40"/>
                              </w:rPr>
                            </w:pPr>
                            <w:r w:rsidRPr="00252999">
                              <w:rPr>
                                <w:b/>
                                <w:color w:val="FFFFFF"/>
                                <w:sz w:val="40"/>
                                <w:szCs w:val="40"/>
                              </w:rPr>
                              <w:t>Paper IV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B9E9FC" id="Text Box 1" o:spid="_x0000_s1034" type="#_x0000_t202" style="position:absolute;margin-left:219.6pt;margin-top:67.7pt;width:211.75pt;height:83.9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LKgQQIAAH4EAAAOAAAAZHJzL2Uyb0RvYy54bWysVNtu2zAMfR+wfxD0vjjJki4x4hRdug4D&#10;ugvQ7gMUWY6FyaJGKbGzry8lO2m6vg3LgyCS8uEhD5nVddcYdlDoNdiCT0ZjzpSVUGq7K/jPx7t3&#10;C858ELYUBqwq+FF5fr1++2bVulxNoQZTKmQEYn3euoLXIbg8y7ysVSP8CJyyFKwAGxHIxF1WomgJ&#10;vTHZdDy+ylrA0iFI5T15b/sgXyf8qlIyfK8qrwIzBSduIZ2Yzm08s/VK5DsUrtZyoCH+gUUjtKWk&#10;Z6hbEQTbo34F1WiJ4KEKIwlNBlWlpUo1UDWT8V/VPNTCqVQLNce7c5v8/4OV3w4P7gey0H2EjgRM&#10;RXh3D/KXZxY2tbA7dYMIba1ESYknsWVZ63w+fBpb7XMfQbbtVyhJZLEPkIC6CpvYFaqTEToJcDw3&#10;XXWBSXJOrxbL6XTOmaTYZHw1n79PsmQiP33u0IfPChoWLwVHUjXBi8O9D5GOyE9PYjYPRpd32phk&#10;HP3GIDsIGgCamxLaR8rMmRE+UIDopF/CM/uGCujfTnp3mg/y0xT1/hM3n3BT7hf5jGVtwZdzqug1&#10;F9xtz2SGvD39FxCNDrQTRjcFX1ywiAJ8smViFIQ2/Z1qN3ZQJIrQyxG6bcd0SQBRrijQFsojSYTQ&#10;rwCtLF1qwD+ctTT+Bfe/9wIVNeaLJZmXk9ks7ksyZvMPUzLwMrK9jAgrCargMiBnvbEJ/ZbtHepd&#10;Tbn60bJwQ8NR6STbM6+hABry1NFhIeMWXdrp1fPfxvoJAAD//wMAUEsDBBQABgAIAAAAIQDNboff&#10;4QAAAAsBAAAPAAAAZHJzL2Rvd25yZXYueG1sTI/LTsMwEEX3SPyDNUjsqE0S+ghxqlKJBWyAwKJL&#10;N54mEfY4ip008PWYFSxH9+jeM8V2toZNOPjOkYTbhQCGVDvdUSPh4/3xZg3MB0VaGUco4Qs9bMvL&#10;i0Ll2p3pDacqNCyWkM+VhDaEPufc1y1a5ReuR4rZyQ1WhXgODdeDOsdya3gixJJb1VFcaFWP+xbr&#10;z2q0EjB78qfp5fC9Fw96qMbm9XlldlJeX827e2AB5/AHw69+VIcyOh3dSNozIyFLN0lEY5DeZcAi&#10;sV4mK2BHCalIE+Blwf//UP4AAAD//wMAUEsBAi0AFAAGAAgAAAAhALaDOJL+AAAA4QEAABMAAAAA&#10;AAAAAAAAAAAAAAAAAFtDb250ZW50X1R5cGVzXS54bWxQSwECLQAUAAYACAAAACEAOP0h/9YAAACU&#10;AQAACwAAAAAAAAAAAAAAAAAvAQAAX3JlbHMvLnJlbHNQSwECLQAUAAYACAAAACEAgvCyoEECAAB+&#10;BAAADgAAAAAAAAAAAAAAAAAuAgAAZHJzL2Uyb0RvYy54bWxQSwECLQAUAAYACAAAACEAzW6H3+EA&#10;AAALAQAADwAAAAAAAAAAAAAAAACbBAAAZHJzL2Rvd25yZXYueG1sUEsFBgAAAAAEAAQA8wAAAKkF&#10;AAAAAA==&#10;" fillcolor="black">
                <v:textbox>
                  <w:txbxContent>
                    <w:p w14:paraId="560F63F0" w14:textId="77777777" w:rsidR="00E6605C" w:rsidRPr="00252999" w:rsidRDefault="00E6605C" w:rsidP="008B4B98">
                      <w:pPr>
                        <w:spacing w:before="240" w:line="240" w:lineRule="auto"/>
                        <w:ind w:right="1474"/>
                        <w:jc w:val="right"/>
                        <w:rPr>
                          <w:b/>
                          <w:color w:val="FFFFFF"/>
                          <w:sz w:val="40"/>
                          <w:szCs w:val="40"/>
                        </w:rPr>
                      </w:pPr>
                      <w:r w:rsidRPr="00252999">
                        <w:rPr>
                          <w:b/>
                          <w:color w:val="FFFFFF"/>
                          <w:sz w:val="40"/>
                          <w:szCs w:val="40"/>
                        </w:rPr>
                        <w:t>Paper IV</w:t>
                      </w:r>
                    </w:p>
                  </w:txbxContent>
                </v:textbox>
                <w10:wrap anchory="page"/>
              </v:shape>
            </w:pict>
          </mc:Fallback>
        </mc:AlternateContent>
      </w:r>
      <w:r w:rsidR="005B4A69" w:rsidRPr="00D27B7A">
        <w:rPr>
          <w:lang w:val="en-US"/>
        </w:rPr>
        <w:t>Paper IV</w:t>
      </w:r>
      <w:bookmarkEnd w:id="81"/>
    </w:p>
    <w:p w14:paraId="4305BC66" w14:textId="78054EB1" w:rsidR="00817ACA" w:rsidRDefault="00817ACA" w:rsidP="00B163FB">
      <w:bookmarkStart w:id="82" w:name="_Toc284970094"/>
    </w:p>
    <w:p w14:paraId="6EA86107" w14:textId="7EA8D515" w:rsidR="00150045" w:rsidRDefault="00150045" w:rsidP="00B163FB"/>
    <w:p w14:paraId="122B40C2" w14:textId="2E037F57" w:rsidR="00150045" w:rsidRDefault="00150045" w:rsidP="00B163FB"/>
    <w:p w14:paraId="4866A1FE" w14:textId="5738F80F" w:rsidR="00150045" w:rsidRDefault="00150045" w:rsidP="00B163FB"/>
    <w:p w14:paraId="4A1EF9CA" w14:textId="3F912DEB" w:rsidR="00150045" w:rsidRDefault="00150045" w:rsidP="00B163FB"/>
    <w:p w14:paraId="38BC5227" w14:textId="3F9B5B60" w:rsidR="00150045" w:rsidRDefault="00150045" w:rsidP="00B163FB"/>
    <w:p w14:paraId="7AA71F04" w14:textId="460D44E5" w:rsidR="00150045" w:rsidRDefault="00150045" w:rsidP="00B163FB"/>
    <w:p w14:paraId="413AC98F" w14:textId="0618E8ED" w:rsidR="00150045" w:rsidRDefault="00150045" w:rsidP="00B163FB"/>
    <w:p w14:paraId="20348463" w14:textId="04AC7683" w:rsidR="00150045" w:rsidRDefault="00150045" w:rsidP="00B163FB"/>
    <w:p w14:paraId="17579061" w14:textId="674B2BB8" w:rsidR="00150045" w:rsidRDefault="00150045" w:rsidP="00B163FB"/>
    <w:p w14:paraId="67A35E8C" w14:textId="49D93185" w:rsidR="00150045" w:rsidRDefault="00150045" w:rsidP="00B163FB"/>
    <w:p w14:paraId="1D434C48" w14:textId="2C4DA8F0" w:rsidR="00150045" w:rsidRDefault="00150045" w:rsidP="00B163FB"/>
    <w:p w14:paraId="5083C71B" w14:textId="3A56CF10" w:rsidR="00150045" w:rsidRDefault="00150045" w:rsidP="00B163FB"/>
    <w:p w14:paraId="6C1C4850" w14:textId="2F52646B" w:rsidR="00150045" w:rsidRDefault="00150045" w:rsidP="00B163FB"/>
    <w:p w14:paraId="25106757" w14:textId="06E31AEA" w:rsidR="00150045" w:rsidRPr="00D27B7A" w:rsidRDefault="00150045" w:rsidP="00B163FB"/>
    <w:p w14:paraId="4E1978DC" w14:textId="77777777" w:rsidR="00E6605C" w:rsidRPr="00D27B7A" w:rsidRDefault="00E6605C" w:rsidP="00073CA1">
      <w:pPr>
        <w:sectPr w:rsidR="00E6605C" w:rsidRPr="00D27B7A" w:rsidSect="00AD63D9">
          <w:type w:val="oddPage"/>
          <w:pgSz w:w="9979" w:h="14175" w:code="34"/>
          <w:pgMar w:top="1134" w:right="1134" w:bottom="1134" w:left="1418" w:header="680" w:footer="510" w:gutter="0"/>
          <w:cols w:space="708"/>
          <w:titlePg/>
          <w:docGrid w:linePitch="360"/>
        </w:sectPr>
      </w:pPr>
    </w:p>
    <w:p w14:paraId="10867E3E" w14:textId="77777777" w:rsidR="00656E17" w:rsidRPr="00D27B7A" w:rsidRDefault="00656E17">
      <w:pPr>
        <w:spacing w:before="120" w:after="60" w:line="312" w:lineRule="auto"/>
        <w:ind w:right="272"/>
        <w:jc w:val="left"/>
        <w:rPr>
          <w:b/>
          <w:bCs/>
          <w:kern w:val="32"/>
          <w:sz w:val="32"/>
        </w:rPr>
      </w:pPr>
    </w:p>
    <w:p w14:paraId="12A5CC8B" w14:textId="77EB90E0" w:rsidR="00F96C45" w:rsidRPr="00D27B7A" w:rsidRDefault="00F96C45" w:rsidP="002C1004">
      <w:pPr>
        <w:pStyle w:val="Heading1-nnmerabirtingar"/>
        <w:rPr>
          <w:rFonts w:ascii="Jost*" w:hAnsi="Jost*" w:cs="Calibri"/>
          <w:lang w:val="en-US"/>
        </w:rPr>
      </w:pPr>
      <w:bookmarkStart w:id="83" w:name="_Toc240361494"/>
      <w:r w:rsidRPr="00D27B7A">
        <w:rPr>
          <w:rFonts w:ascii="Jost*" w:hAnsi="Jost*" w:cs="Calibri"/>
          <w:lang w:val="en-US"/>
        </w:rPr>
        <w:t>Appendix</w:t>
      </w:r>
      <w:bookmarkEnd w:id="82"/>
      <w:r w:rsidR="0058656F" w:rsidRPr="00D27B7A">
        <w:rPr>
          <w:rFonts w:ascii="Jost*" w:hAnsi="Jost*" w:cs="Calibri"/>
          <w:lang w:val="en-US"/>
        </w:rPr>
        <w:t xml:space="preserve"> </w:t>
      </w:r>
      <w:r w:rsidR="0094314D">
        <w:rPr>
          <w:rFonts w:ascii="Jost*" w:hAnsi="Jost*" w:cs="Calibri"/>
          <w:lang w:val="en-US"/>
        </w:rPr>
        <w:t>A</w:t>
      </w:r>
      <w:r w:rsidR="00B878B2">
        <w:rPr>
          <w:rFonts w:ascii="Jost*" w:hAnsi="Jost*" w:cs="Calibri"/>
          <w:lang w:val="en-US"/>
        </w:rPr>
        <w:t xml:space="preserve">: </w:t>
      </w:r>
      <w:r w:rsidR="00FB6250" w:rsidRPr="00D27B7A">
        <w:rPr>
          <w:rFonts w:ascii="Jost*" w:hAnsi="Jost*" w:cs="Calibri"/>
          <w:lang w:val="en-US"/>
        </w:rPr>
        <w:t xml:space="preserve">Interview </w:t>
      </w:r>
      <w:r w:rsidR="002C1004" w:rsidRPr="00D27B7A">
        <w:rPr>
          <w:rFonts w:ascii="Jost*" w:hAnsi="Jost*" w:cs="Calibri"/>
          <w:lang w:val="en-US"/>
        </w:rPr>
        <w:t>F</w:t>
      </w:r>
      <w:r w:rsidR="00FB6250" w:rsidRPr="00D27B7A">
        <w:rPr>
          <w:rFonts w:ascii="Jost*" w:hAnsi="Jost*" w:cs="Calibri"/>
          <w:lang w:val="en-US"/>
        </w:rPr>
        <w:t>ramework</w:t>
      </w:r>
      <w:bookmarkEnd w:id="83"/>
    </w:p>
    <w:p w14:paraId="7DA4B6ED" w14:textId="081E35DB" w:rsidR="00FB6250" w:rsidRPr="00D27B7A" w:rsidRDefault="00FB6250" w:rsidP="00B2097C">
      <w:pPr>
        <w:rPr>
          <w:rFonts w:eastAsia="AdvTimes" w:cs="Arial"/>
          <w:b/>
          <w:bCs/>
        </w:rPr>
      </w:pPr>
      <w:r w:rsidRPr="00D27B7A">
        <w:rPr>
          <w:rFonts w:eastAsia="AdvTimes" w:cs="Arial"/>
          <w:b/>
          <w:bCs/>
        </w:rPr>
        <w:t xml:space="preserve">Leadership, </w:t>
      </w:r>
      <w:r w:rsidR="003C05BF" w:rsidRPr="00D27B7A">
        <w:rPr>
          <w:rFonts w:eastAsia="AdvTimes" w:cs="Arial"/>
          <w:b/>
          <w:bCs/>
        </w:rPr>
        <w:t>collaboration,</w:t>
      </w:r>
      <w:r w:rsidRPr="00D27B7A">
        <w:rPr>
          <w:rFonts w:eastAsia="AdvTimes" w:cs="Arial"/>
          <w:b/>
          <w:bCs/>
        </w:rPr>
        <w:t xml:space="preserve"> and school cultures </w:t>
      </w:r>
    </w:p>
    <w:p w14:paraId="330A9869" w14:textId="26AE01C3" w:rsidR="00FB6250" w:rsidRPr="00D27B7A" w:rsidRDefault="00FB6250" w:rsidP="00B2097C">
      <w:pPr>
        <w:rPr>
          <w:rFonts w:eastAsia="AdvTimes" w:cs="Arial"/>
        </w:rPr>
      </w:pPr>
      <w:r w:rsidRPr="00D27B7A">
        <w:rPr>
          <w:rFonts w:eastAsia="AdvTimes" w:cs="Arial"/>
        </w:rPr>
        <w:t>The main aim of this research is to explore how leadership promotes and sustains democratic participation</w:t>
      </w:r>
      <w:r w:rsidR="00A51FE8" w:rsidRPr="00D27B7A">
        <w:rPr>
          <w:rFonts w:eastAsia="AdvTimes" w:cs="Arial"/>
        </w:rPr>
        <w:t>;</w:t>
      </w:r>
      <w:r w:rsidRPr="00D27B7A">
        <w:rPr>
          <w:rFonts w:eastAsia="AdvTimes" w:cs="Arial"/>
        </w:rPr>
        <w:t xml:space="preserve"> inclusive practices</w:t>
      </w:r>
      <w:r w:rsidR="00A51FE8" w:rsidRPr="00D27B7A">
        <w:rPr>
          <w:rFonts w:eastAsia="AdvTimes" w:cs="Arial"/>
        </w:rPr>
        <w:t>;</w:t>
      </w:r>
      <w:r w:rsidRPr="00D27B7A">
        <w:rPr>
          <w:rFonts w:eastAsia="AdvTimes" w:cs="Arial"/>
        </w:rPr>
        <w:t xml:space="preserve"> and collaboration </w:t>
      </w:r>
      <w:r w:rsidR="003258DD" w:rsidRPr="00D27B7A">
        <w:rPr>
          <w:rFonts w:eastAsia="AdvTimes" w:cs="Arial"/>
        </w:rPr>
        <w:t>between</w:t>
      </w:r>
      <w:r w:rsidRPr="00D27B7A">
        <w:rPr>
          <w:rFonts w:eastAsia="AdvTimes" w:cs="Arial"/>
        </w:rPr>
        <w:t xml:space="preserve"> students, teachers</w:t>
      </w:r>
      <w:r w:rsidR="00A51FE8" w:rsidRPr="00D27B7A">
        <w:rPr>
          <w:rFonts w:eastAsia="AdvTimes" w:cs="Arial"/>
        </w:rPr>
        <w:t>,</w:t>
      </w:r>
      <w:r w:rsidRPr="00D27B7A">
        <w:rPr>
          <w:rFonts w:eastAsia="AdvTimes" w:cs="Arial"/>
        </w:rPr>
        <w:t xml:space="preserve"> and parents and what the main obstacles are for forming a collaborative school culture.</w:t>
      </w:r>
    </w:p>
    <w:p w14:paraId="3885C6CB" w14:textId="77777777" w:rsidR="00FB6250" w:rsidRPr="00D27B7A" w:rsidRDefault="00FB6250" w:rsidP="00B2097C">
      <w:pPr>
        <w:rPr>
          <w:rFonts w:eastAsia="AdvTimes" w:cs="Arial"/>
          <w:b/>
          <w:bCs/>
        </w:rPr>
      </w:pPr>
      <w:r w:rsidRPr="00D27B7A">
        <w:rPr>
          <w:rFonts w:eastAsia="AdvTimes" w:cs="Arial"/>
          <w:b/>
          <w:bCs/>
        </w:rPr>
        <w:t>Key research questions:</w:t>
      </w:r>
    </w:p>
    <w:p w14:paraId="7F281AA1" w14:textId="77777777" w:rsidR="00FB6250" w:rsidRPr="00D27B7A" w:rsidRDefault="00FB6250" w:rsidP="00B2097C">
      <w:pPr>
        <w:rPr>
          <w:rFonts w:eastAsia="AdvTimes" w:cs="Arial"/>
        </w:rPr>
      </w:pPr>
      <w:r w:rsidRPr="00D27B7A">
        <w:rPr>
          <w:rFonts w:eastAsia="AdvTimes" w:cs="Arial"/>
        </w:rPr>
        <w:t>•</w:t>
      </w:r>
      <w:r w:rsidRPr="00D27B7A">
        <w:rPr>
          <w:rFonts w:eastAsia="AdvTimes" w:cs="Arial"/>
        </w:rPr>
        <w:tab/>
        <w:t>How does democratic participation</w:t>
      </w:r>
      <w:r w:rsidR="0025048C" w:rsidRPr="00D27B7A">
        <w:rPr>
          <w:rFonts w:eastAsia="AdvTimes" w:cs="Arial"/>
        </w:rPr>
        <w:t>,</w:t>
      </w:r>
      <w:r w:rsidRPr="00D27B7A">
        <w:rPr>
          <w:rFonts w:eastAsia="AdvTimes" w:cs="Arial"/>
        </w:rPr>
        <w:t xml:space="preserve"> </w:t>
      </w:r>
      <w:r w:rsidR="0025048C" w:rsidRPr="00D27B7A">
        <w:rPr>
          <w:rFonts w:eastAsia="AdvTimes" w:cs="Arial"/>
        </w:rPr>
        <w:t xml:space="preserve">with the </w:t>
      </w:r>
      <w:r w:rsidRPr="00D27B7A">
        <w:rPr>
          <w:rFonts w:eastAsia="AdvTimes" w:cs="Arial"/>
        </w:rPr>
        <w:t>involvement of teachers, students</w:t>
      </w:r>
      <w:r w:rsidR="0025048C" w:rsidRPr="00D27B7A">
        <w:rPr>
          <w:rFonts w:eastAsia="AdvTimes" w:cs="Arial"/>
        </w:rPr>
        <w:t>,</w:t>
      </w:r>
      <w:r w:rsidRPr="00D27B7A">
        <w:rPr>
          <w:rFonts w:eastAsia="AdvTimes" w:cs="Arial"/>
        </w:rPr>
        <w:t xml:space="preserve"> and parents</w:t>
      </w:r>
      <w:r w:rsidR="0025048C" w:rsidRPr="00D27B7A">
        <w:rPr>
          <w:rFonts w:eastAsia="AdvTimes" w:cs="Arial"/>
        </w:rPr>
        <w:t>,</w:t>
      </w:r>
      <w:r w:rsidRPr="00D27B7A">
        <w:rPr>
          <w:rFonts w:eastAsia="AdvTimes" w:cs="Arial"/>
        </w:rPr>
        <w:t xml:space="preserve"> represent itself in the schools</w:t>
      </w:r>
      <w:r w:rsidR="0025048C" w:rsidRPr="00D27B7A">
        <w:rPr>
          <w:rFonts w:eastAsia="AdvTimes" w:cs="Arial"/>
        </w:rPr>
        <w:t>,</w:t>
      </w:r>
      <w:r w:rsidRPr="00D27B7A">
        <w:rPr>
          <w:rFonts w:eastAsia="AdvTimes" w:cs="Arial"/>
        </w:rPr>
        <w:t xml:space="preserve"> and how is diversity reflected in the school communities? </w:t>
      </w:r>
    </w:p>
    <w:p w14:paraId="40929E3B" w14:textId="77777777" w:rsidR="00FB6250" w:rsidRPr="00D27B7A" w:rsidRDefault="00FB6250" w:rsidP="00B2097C">
      <w:pPr>
        <w:rPr>
          <w:rFonts w:eastAsia="AdvTimes" w:cs="Arial"/>
        </w:rPr>
      </w:pPr>
      <w:r w:rsidRPr="00D27B7A">
        <w:rPr>
          <w:rFonts w:eastAsia="AdvTimes" w:cs="Arial"/>
        </w:rPr>
        <w:t>•</w:t>
      </w:r>
      <w:r w:rsidRPr="00D27B7A">
        <w:rPr>
          <w:rFonts w:eastAsia="AdvTimes" w:cs="Arial"/>
        </w:rPr>
        <w:tab/>
        <w:t>How do teachers, students</w:t>
      </w:r>
      <w:r w:rsidR="0025048C" w:rsidRPr="00D27B7A">
        <w:rPr>
          <w:rFonts w:eastAsia="AdvTimes" w:cs="Arial"/>
        </w:rPr>
        <w:t>,</w:t>
      </w:r>
      <w:r w:rsidRPr="00D27B7A">
        <w:rPr>
          <w:rFonts w:eastAsia="AdvTimes" w:cs="Arial"/>
        </w:rPr>
        <w:t xml:space="preserve"> and parents experience their school community </w:t>
      </w:r>
      <w:r w:rsidR="0025048C" w:rsidRPr="00D27B7A">
        <w:rPr>
          <w:rFonts w:eastAsia="AdvTimes" w:cs="Arial"/>
        </w:rPr>
        <w:t>regarding their</w:t>
      </w:r>
      <w:r w:rsidRPr="00D27B7A">
        <w:rPr>
          <w:rFonts w:eastAsia="AdvTimes" w:cs="Arial"/>
        </w:rPr>
        <w:t xml:space="preserve"> chances for involvement and access to decision-making? </w:t>
      </w:r>
    </w:p>
    <w:p w14:paraId="53CD0E21" w14:textId="77777777" w:rsidR="00FB6250" w:rsidRPr="00D27B7A" w:rsidRDefault="00FB6250" w:rsidP="00B2097C">
      <w:pPr>
        <w:rPr>
          <w:rFonts w:eastAsia="AdvTimes" w:cs="Arial"/>
        </w:rPr>
      </w:pPr>
      <w:r w:rsidRPr="00D27B7A">
        <w:rPr>
          <w:rFonts w:eastAsia="AdvTimes" w:cs="Arial"/>
        </w:rPr>
        <w:t>•</w:t>
      </w:r>
      <w:r w:rsidRPr="00D27B7A">
        <w:rPr>
          <w:rFonts w:eastAsia="AdvTimes" w:cs="Arial"/>
        </w:rPr>
        <w:tab/>
        <w:t>How is diversity regarded in their school community</w:t>
      </w:r>
      <w:r w:rsidR="0025048C" w:rsidRPr="00D27B7A">
        <w:rPr>
          <w:rFonts w:eastAsia="AdvTimes" w:cs="Arial"/>
        </w:rPr>
        <w:t>,</w:t>
      </w:r>
      <w:r w:rsidRPr="00D27B7A">
        <w:rPr>
          <w:rFonts w:eastAsia="AdvTimes" w:cs="Arial"/>
        </w:rPr>
        <w:t xml:space="preserve"> and how is it reflected in school policy, curricula</w:t>
      </w:r>
      <w:r w:rsidR="0025048C" w:rsidRPr="00D27B7A">
        <w:rPr>
          <w:rFonts w:eastAsia="AdvTimes" w:cs="Arial"/>
        </w:rPr>
        <w:t>,</w:t>
      </w:r>
      <w:r w:rsidRPr="00D27B7A">
        <w:rPr>
          <w:rFonts w:eastAsia="AdvTimes" w:cs="Arial"/>
        </w:rPr>
        <w:t xml:space="preserve"> and practices? </w:t>
      </w:r>
    </w:p>
    <w:p w14:paraId="7CA3F9E0" w14:textId="77777777" w:rsidR="00FB6250" w:rsidRPr="00D27B7A" w:rsidRDefault="00FB6250" w:rsidP="00B2097C">
      <w:pPr>
        <w:rPr>
          <w:rFonts w:eastAsia="AdvTimes" w:cs="Arial"/>
        </w:rPr>
      </w:pPr>
      <w:r w:rsidRPr="00D27B7A">
        <w:rPr>
          <w:rFonts w:eastAsia="AdvTimes" w:cs="Arial"/>
        </w:rPr>
        <w:t>•</w:t>
      </w:r>
      <w:r w:rsidRPr="00D27B7A">
        <w:rPr>
          <w:rFonts w:eastAsia="AdvTimes" w:cs="Arial"/>
        </w:rPr>
        <w:tab/>
        <w:t>How are the visions of leaders and the stated policies of the schools consistent with and reflected in the experiences of the teachers, parents</w:t>
      </w:r>
      <w:r w:rsidR="0025048C" w:rsidRPr="00D27B7A">
        <w:rPr>
          <w:rFonts w:eastAsia="AdvTimes" w:cs="Arial"/>
        </w:rPr>
        <w:t>,</w:t>
      </w:r>
      <w:r w:rsidRPr="00D27B7A">
        <w:rPr>
          <w:rFonts w:eastAsia="AdvTimes" w:cs="Arial"/>
        </w:rPr>
        <w:t xml:space="preserve"> and students? </w:t>
      </w:r>
    </w:p>
    <w:p w14:paraId="39B60A2D" w14:textId="77777777" w:rsidR="00FB6250" w:rsidRPr="00D27B7A" w:rsidRDefault="00FB6250" w:rsidP="00B2097C">
      <w:pPr>
        <w:rPr>
          <w:rFonts w:eastAsia="AdvTimes" w:cs="Arial"/>
        </w:rPr>
      </w:pPr>
      <w:r w:rsidRPr="00D27B7A">
        <w:rPr>
          <w:rFonts w:eastAsia="AdvTimes" w:cs="Arial"/>
        </w:rPr>
        <w:t>•</w:t>
      </w:r>
      <w:r w:rsidRPr="00D27B7A">
        <w:rPr>
          <w:rFonts w:eastAsia="AdvTimes" w:cs="Arial"/>
        </w:rPr>
        <w:tab/>
        <w:t>How do the schools ensure that adequate resources are available to students so that equal opportunities for learning are created?</w:t>
      </w:r>
    </w:p>
    <w:p w14:paraId="17B1274F" w14:textId="77777777" w:rsidR="00FB6250" w:rsidRPr="00D27B7A" w:rsidRDefault="00FB6250" w:rsidP="00B2097C">
      <w:pPr>
        <w:rPr>
          <w:rFonts w:eastAsia="AdvTimes" w:cs="Arial"/>
        </w:rPr>
      </w:pPr>
    </w:p>
    <w:p w14:paraId="023DB5B4" w14:textId="77777777" w:rsidR="00FB6250" w:rsidRPr="00D27B7A" w:rsidRDefault="00FB6250" w:rsidP="00B2097C">
      <w:pPr>
        <w:rPr>
          <w:rFonts w:eastAsia="AdvTimes" w:cs="Arial"/>
          <w:b/>
          <w:bCs/>
        </w:rPr>
      </w:pPr>
      <w:r w:rsidRPr="00D27B7A">
        <w:rPr>
          <w:rFonts w:eastAsia="AdvTimes" w:cs="Arial"/>
          <w:b/>
          <w:bCs/>
        </w:rPr>
        <w:t>Questions for interviews:</w:t>
      </w:r>
    </w:p>
    <w:p w14:paraId="1470701E" w14:textId="77777777" w:rsidR="00FB6250" w:rsidRPr="00D27B7A" w:rsidRDefault="00FB6250" w:rsidP="00B2097C">
      <w:pPr>
        <w:rPr>
          <w:rFonts w:eastAsia="AdvTimes" w:cs="Arial"/>
        </w:rPr>
      </w:pPr>
      <w:r w:rsidRPr="00D27B7A">
        <w:rPr>
          <w:rFonts w:eastAsia="AdvTimes" w:cs="Arial"/>
        </w:rPr>
        <w:t>Principals and vice</w:t>
      </w:r>
      <w:r w:rsidR="0025048C" w:rsidRPr="00D27B7A">
        <w:rPr>
          <w:rFonts w:eastAsia="AdvTimes" w:cs="Arial"/>
        </w:rPr>
        <w:t xml:space="preserve"> </w:t>
      </w:r>
      <w:r w:rsidRPr="00D27B7A">
        <w:rPr>
          <w:rFonts w:eastAsia="AdvTimes" w:cs="Arial"/>
        </w:rPr>
        <w:t xml:space="preserve">principals </w:t>
      </w:r>
    </w:p>
    <w:p w14:paraId="3889EB72" w14:textId="77777777" w:rsidR="00FB6250" w:rsidRPr="00D27B7A" w:rsidRDefault="00FB6250" w:rsidP="00B2097C">
      <w:pPr>
        <w:rPr>
          <w:rFonts w:eastAsia="AdvTimes" w:cs="Arial"/>
        </w:rPr>
      </w:pPr>
      <w:r w:rsidRPr="00D27B7A">
        <w:rPr>
          <w:rFonts w:eastAsia="AdvTimes" w:cs="Arial"/>
        </w:rPr>
        <w:t xml:space="preserve">Questions will include </w:t>
      </w:r>
      <w:r w:rsidR="0025048C" w:rsidRPr="00D27B7A">
        <w:rPr>
          <w:rFonts w:eastAsia="AdvTimes" w:cs="Arial"/>
        </w:rPr>
        <w:t>(</w:t>
      </w:r>
      <w:r w:rsidRPr="00D27B7A">
        <w:rPr>
          <w:rFonts w:eastAsia="AdvTimes" w:cs="Arial"/>
        </w:rPr>
        <w:t>1) the principals</w:t>
      </w:r>
      <w:r w:rsidR="0025048C" w:rsidRPr="00D27B7A">
        <w:rPr>
          <w:rFonts w:eastAsia="AdvTimes" w:cs="Arial"/>
        </w:rPr>
        <w:t>’</w:t>
      </w:r>
      <w:r w:rsidRPr="00D27B7A">
        <w:rPr>
          <w:rFonts w:eastAsia="AdvTimes" w:cs="Arial"/>
        </w:rPr>
        <w:t xml:space="preserve"> visions on participation of teachers, students</w:t>
      </w:r>
      <w:r w:rsidR="0025048C" w:rsidRPr="00D27B7A">
        <w:rPr>
          <w:rFonts w:eastAsia="AdvTimes" w:cs="Arial"/>
        </w:rPr>
        <w:t>,</w:t>
      </w:r>
      <w:r w:rsidRPr="00D27B7A">
        <w:rPr>
          <w:rFonts w:eastAsia="AdvTimes" w:cs="Arial"/>
        </w:rPr>
        <w:t xml:space="preserve"> and parents in the operation of their schools and </w:t>
      </w:r>
      <w:r w:rsidR="0025048C" w:rsidRPr="00D27B7A">
        <w:rPr>
          <w:rFonts w:eastAsia="AdvTimes" w:cs="Arial"/>
        </w:rPr>
        <w:t>(</w:t>
      </w:r>
      <w:r w:rsidRPr="00D27B7A">
        <w:rPr>
          <w:rFonts w:eastAsia="AdvTimes" w:cs="Arial"/>
        </w:rPr>
        <w:t>2) how they organi</w:t>
      </w:r>
      <w:r w:rsidR="0025048C" w:rsidRPr="00D27B7A">
        <w:rPr>
          <w:rFonts w:eastAsia="AdvTimes" w:cs="Arial"/>
        </w:rPr>
        <w:t>z</w:t>
      </w:r>
      <w:r w:rsidRPr="00D27B7A">
        <w:rPr>
          <w:rFonts w:eastAsia="AdvTimes" w:cs="Arial"/>
        </w:rPr>
        <w:t>e, support</w:t>
      </w:r>
      <w:r w:rsidR="0025048C" w:rsidRPr="00D27B7A">
        <w:rPr>
          <w:rFonts w:eastAsia="AdvTimes" w:cs="Arial"/>
        </w:rPr>
        <w:t>,</w:t>
      </w:r>
      <w:r w:rsidRPr="00D27B7A">
        <w:rPr>
          <w:rFonts w:eastAsia="AdvTimes" w:cs="Arial"/>
        </w:rPr>
        <w:t xml:space="preserve"> and ensure the participation of teachers, students</w:t>
      </w:r>
      <w:r w:rsidR="0025048C" w:rsidRPr="00D27B7A">
        <w:rPr>
          <w:rFonts w:eastAsia="AdvTimes" w:cs="Arial"/>
        </w:rPr>
        <w:t>,</w:t>
      </w:r>
      <w:r w:rsidRPr="00D27B7A">
        <w:rPr>
          <w:rFonts w:eastAsia="AdvTimes" w:cs="Arial"/>
        </w:rPr>
        <w:t xml:space="preserve"> and parents. </w:t>
      </w:r>
    </w:p>
    <w:p w14:paraId="1E1A35E7" w14:textId="77777777" w:rsidR="00FB6250" w:rsidRPr="00D27B7A" w:rsidRDefault="00FB6250" w:rsidP="00B2097C">
      <w:pPr>
        <w:rPr>
          <w:rFonts w:eastAsia="AdvTimes" w:cs="Arial"/>
        </w:rPr>
      </w:pPr>
      <w:r w:rsidRPr="00D27B7A">
        <w:rPr>
          <w:rFonts w:eastAsia="AdvTimes" w:cs="Arial"/>
        </w:rPr>
        <w:t>Draft of questions:</w:t>
      </w:r>
    </w:p>
    <w:p w14:paraId="6E92AF50" w14:textId="77777777" w:rsidR="00FB6250" w:rsidRPr="00D27B7A" w:rsidRDefault="00FB6250" w:rsidP="00B2097C">
      <w:pPr>
        <w:rPr>
          <w:rFonts w:eastAsia="AdvTimes" w:cs="Arial"/>
        </w:rPr>
      </w:pPr>
      <w:r w:rsidRPr="00D27B7A">
        <w:rPr>
          <w:rFonts w:eastAsia="AdvTimes" w:cs="Arial"/>
        </w:rPr>
        <w:t>1.</w:t>
      </w:r>
      <w:r w:rsidRPr="00D27B7A">
        <w:rPr>
          <w:rFonts w:eastAsia="AdvTimes" w:cs="Arial"/>
        </w:rPr>
        <w:tab/>
        <w:t xml:space="preserve">What are the challenges and opportunities principals </w:t>
      </w:r>
      <w:proofErr w:type="gramStart"/>
      <w:r w:rsidRPr="00D27B7A">
        <w:rPr>
          <w:rFonts w:eastAsia="AdvTimes" w:cs="Arial"/>
        </w:rPr>
        <w:t>envision</w:t>
      </w:r>
      <w:proofErr w:type="gramEnd"/>
      <w:r w:rsidRPr="00D27B7A">
        <w:rPr>
          <w:rFonts w:eastAsia="AdvTimes" w:cs="Arial"/>
        </w:rPr>
        <w:t xml:space="preserve"> in their schools where teachers and students are ethnically and linguistically diverse?</w:t>
      </w:r>
      <w:r w:rsidR="009D3F05" w:rsidRPr="00D27B7A">
        <w:rPr>
          <w:rFonts w:eastAsia="AdvTimes" w:cs="Arial"/>
        </w:rPr>
        <w:t xml:space="preserve"> </w:t>
      </w:r>
      <w:r w:rsidRPr="00D27B7A">
        <w:rPr>
          <w:rFonts w:eastAsia="AdvTimes" w:cs="Arial"/>
        </w:rPr>
        <w:t>(</w:t>
      </w:r>
      <w:r w:rsidR="00732633" w:rsidRPr="00D27B7A">
        <w:rPr>
          <w:rFonts w:eastAsia="AdvTimes" w:cs="Arial"/>
        </w:rPr>
        <w:t>S</w:t>
      </w:r>
      <w:r w:rsidRPr="00D27B7A">
        <w:rPr>
          <w:rFonts w:eastAsia="AdvTimes" w:cs="Arial"/>
        </w:rPr>
        <w:t>econdary questions to be considered in the interviews are below</w:t>
      </w:r>
      <w:r w:rsidR="00732633" w:rsidRPr="00D27B7A">
        <w:rPr>
          <w:rFonts w:eastAsia="AdvTimes" w:cs="Arial"/>
        </w:rPr>
        <w:t>.</w:t>
      </w:r>
      <w:r w:rsidRPr="00D27B7A">
        <w:rPr>
          <w:rFonts w:eastAsia="AdvTimes" w:cs="Arial"/>
        </w:rPr>
        <w:t>)</w:t>
      </w:r>
    </w:p>
    <w:p w14:paraId="0C5C8C72" w14:textId="77777777" w:rsidR="00FB6250" w:rsidRPr="00D27B7A" w:rsidRDefault="00FB6250" w:rsidP="00B2097C">
      <w:pPr>
        <w:rPr>
          <w:rFonts w:eastAsia="AdvTimes" w:cs="Arial"/>
        </w:rPr>
      </w:pPr>
      <w:r w:rsidRPr="00D27B7A">
        <w:rPr>
          <w:rFonts w:eastAsia="AdvTimes" w:cs="Arial"/>
        </w:rPr>
        <w:lastRenderedPageBreak/>
        <w:t>a.</w:t>
      </w:r>
      <w:r w:rsidRPr="00D27B7A">
        <w:rPr>
          <w:rFonts w:eastAsia="AdvTimes" w:cs="Arial"/>
        </w:rPr>
        <w:tab/>
        <w:t xml:space="preserve">What is the vision of the principal toward </w:t>
      </w:r>
      <w:r w:rsidR="00732633" w:rsidRPr="00D27B7A">
        <w:rPr>
          <w:rFonts w:eastAsia="AdvTimes" w:cs="Arial"/>
        </w:rPr>
        <w:t>their</w:t>
      </w:r>
      <w:r w:rsidRPr="00D27B7A">
        <w:rPr>
          <w:rFonts w:eastAsia="AdvTimes" w:cs="Arial"/>
        </w:rPr>
        <w:t xml:space="preserve"> school and its development?</w:t>
      </w:r>
    </w:p>
    <w:p w14:paraId="5584B8F8" w14:textId="77777777" w:rsidR="00FB6250" w:rsidRPr="00D27B7A" w:rsidRDefault="00FB6250" w:rsidP="00B2097C">
      <w:pPr>
        <w:rPr>
          <w:rFonts w:eastAsia="AdvTimes" w:cs="Arial"/>
        </w:rPr>
      </w:pPr>
      <w:r w:rsidRPr="00D27B7A">
        <w:rPr>
          <w:rFonts w:eastAsia="AdvTimes" w:cs="Arial"/>
        </w:rPr>
        <w:t>b.</w:t>
      </w:r>
      <w:r w:rsidRPr="00D27B7A">
        <w:rPr>
          <w:rFonts w:eastAsia="AdvTimes" w:cs="Arial"/>
        </w:rPr>
        <w:tab/>
        <w:t>Is there a particular ideology?</w:t>
      </w:r>
    </w:p>
    <w:p w14:paraId="5FB8EDD7" w14:textId="77777777" w:rsidR="00FB6250" w:rsidRPr="00D27B7A" w:rsidRDefault="00FB6250" w:rsidP="00B2097C">
      <w:pPr>
        <w:rPr>
          <w:rFonts w:eastAsia="AdvTimes" w:cs="Arial"/>
        </w:rPr>
      </w:pPr>
      <w:r w:rsidRPr="00D27B7A">
        <w:rPr>
          <w:rFonts w:eastAsia="AdvTimes" w:cs="Arial"/>
        </w:rPr>
        <w:t>c.</w:t>
      </w:r>
      <w:r w:rsidRPr="00D27B7A">
        <w:rPr>
          <w:rFonts w:eastAsia="AdvTimes" w:cs="Arial"/>
        </w:rPr>
        <w:tab/>
        <w:t>Where does the principal look for and get support and advice?</w:t>
      </w:r>
    </w:p>
    <w:p w14:paraId="54893296" w14:textId="77777777" w:rsidR="00FB6250" w:rsidRPr="00D27B7A" w:rsidRDefault="00FB6250" w:rsidP="00B2097C">
      <w:pPr>
        <w:rPr>
          <w:rFonts w:eastAsia="AdvTimes" w:cs="Arial"/>
        </w:rPr>
      </w:pPr>
      <w:r w:rsidRPr="00D27B7A">
        <w:rPr>
          <w:rFonts w:eastAsia="AdvTimes" w:cs="Arial"/>
        </w:rPr>
        <w:t>d.</w:t>
      </w:r>
      <w:r w:rsidRPr="00D27B7A">
        <w:rPr>
          <w:rFonts w:eastAsia="AdvTimes" w:cs="Arial"/>
        </w:rPr>
        <w:tab/>
        <w:t>Has a growing ethnic and linguistic diversity led directly to changes and development in the school?</w:t>
      </w:r>
    </w:p>
    <w:p w14:paraId="2E668A65" w14:textId="77777777" w:rsidR="00FB6250" w:rsidRPr="00D27B7A" w:rsidRDefault="00FB6250" w:rsidP="00B2097C">
      <w:pPr>
        <w:rPr>
          <w:rFonts w:eastAsia="AdvTimes" w:cs="Arial"/>
        </w:rPr>
      </w:pPr>
      <w:r w:rsidRPr="00D27B7A">
        <w:rPr>
          <w:rFonts w:eastAsia="AdvTimes" w:cs="Arial"/>
        </w:rPr>
        <w:t>e.</w:t>
      </w:r>
      <w:r w:rsidRPr="00D27B7A">
        <w:rPr>
          <w:rFonts w:eastAsia="AdvTimes" w:cs="Arial"/>
        </w:rPr>
        <w:tab/>
        <w:t>Does the principal build on and utilize this diversity in developing the school</w:t>
      </w:r>
      <w:r w:rsidR="00732633" w:rsidRPr="00D27B7A">
        <w:rPr>
          <w:rFonts w:eastAsia="AdvTimes" w:cs="Arial"/>
        </w:rPr>
        <w:t xml:space="preserve">, </w:t>
      </w:r>
      <w:r w:rsidRPr="00D27B7A">
        <w:rPr>
          <w:rFonts w:eastAsia="AdvTimes" w:cs="Arial"/>
        </w:rPr>
        <w:t>and if so, how?</w:t>
      </w:r>
    </w:p>
    <w:p w14:paraId="2ED81FBB" w14:textId="77777777" w:rsidR="00FB6250" w:rsidRPr="00D27B7A" w:rsidRDefault="00FB6250" w:rsidP="00B2097C">
      <w:pPr>
        <w:rPr>
          <w:rFonts w:eastAsia="AdvTimes" w:cs="Arial"/>
        </w:rPr>
      </w:pPr>
      <w:r w:rsidRPr="00D27B7A">
        <w:rPr>
          <w:rFonts w:eastAsia="AdvTimes" w:cs="Arial"/>
        </w:rPr>
        <w:t>f.</w:t>
      </w:r>
      <w:r w:rsidRPr="00D27B7A">
        <w:rPr>
          <w:rFonts w:eastAsia="AdvTimes" w:cs="Arial"/>
        </w:rPr>
        <w:tab/>
        <w:t>Does the principal regard diversity as an obstacle or a problem?</w:t>
      </w:r>
    </w:p>
    <w:p w14:paraId="34461703" w14:textId="77777777" w:rsidR="00FB6250" w:rsidRPr="00D27B7A" w:rsidRDefault="00FB6250" w:rsidP="00B2097C">
      <w:pPr>
        <w:rPr>
          <w:rFonts w:eastAsia="AdvTimes" w:cs="Arial"/>
        </w:rPr>
      </w:pPr>
      <w:r w:rsidRPr="00D27B7A">
        <w:rPr>
          <w:rFonts w:eastAsia="AdvTimes" w:cs="Arial"/>
        </w:rPr>
        <w:t>g.</w:t>
      </w:r>
      <w:r w:rsidRPr="00D27B7A">
        <w:rPr>
          <w:rFonts w:eastAsia="AdvTimes" w:cs="Arial"/>
        </w:rPr>
        <w:tab/>
        <w:t xml:space="preserve">Can the principal name examples of how </w:t>
      </w:r>
      <w:r w:rsidR="00732633" w:rsidRPr="00D27B7A">
        <w:rPr>
          <w:rFonts w:eastAsia="AdvTimes" w:cs="Arial"/>
        </w:rPr>
        <w:t>their</w:t>
      </w:r>
      <w:r w:rsidRPr="00D27B7A">
        <w:rPr>
          <w:rFonts w:eastAsia="AdvTimes" w:cs="Arial"/>
        </w:rPr>
        <w:t xml:space="preserve"> vision </w:t>
      </w:r>
      <w:proofErr w:type="gramStart"/>
      <w:r w:rsidRPr="00D27B7A">
        <w:rPr>
          <w:rFonts w:eastAsia="AdvTimes" w:cs="Arial"/>
        </w:rPr>
        <w:t>appears</w:t>
      </w:r>
      <w:proofErr w:type="gramEnd"/>
      <w:r w:rsidRPr="00D27B7A">
        <w:rPr>
          <w:rFonts w:eastAsia="AdvTimes" w:cs="Arial"/>
        </w:rPr>
        <w:t xml:space="preserve"> in practice?</w:t>
      </w:r>
    </w:p>
    <w:p w14:paraId="7FED8BE7" w14:textId="77777777" w:rsidR="00FB6250" w:rsidRPr="00D27B7A" w:rsidRDefault="00FB6250" w:rsidP="00B2097C">
      <w:pPr>
        <w:rPr>
          <w:rFonts w:eastAsia="AdvTimes" w:cs="Arial"/>
        </w:rPr>
      </w:pPr>
      <w:r w:rsidRPr="00D27B7A">
        <w:rPr>
          <w:rFonts w:eastAsia="AdvTimes" w:cs="Arial"/>
        </w:rPr>
        <w:t>h.</w:t>
      </w:r>
      <w:r w:rsidRPr="00D27B7A">
        <w:rPr>
          <w:rFonts w:eastAsia="AdvTimes" w:cs="Arial"/>
        </w:rPr>
        <w:tab/>
      </w:r>
      <w:proofErr w:type="gramStart"/>
      <w:r w:rsidRPr="00D27B7A">
        <w:rPr>
          <w:rFonts w:eastAsia="AdvTimes" w:cs="Arial"/>
        </w:rPr>
        <w:t>Other</w:t>
      </w:r>
      <w:proofErr w:type="gramEnd"/>
      <w:r w:rsidRPr="00D27B7A">
        <w:rPr>
          <w:rFonts w:eastAsia="AdvTimes" w:cs="Arial"/>
        </w:rPr>
        <w:t xml:space="preserve"> issues</w:t>
      </w:r>
      <w:proofErr w:type="gramStart"/>
      <w:r w:rsidRPr="00D27B7A">
        <w:rPr>
          <w:rFonts w:eastAsia="AdvTimes" w:cs="Arial"/>
        </w:rPr>
        <w:t>…..?</w:t>
      </w:r>
      <w:proofErr w:type="gramEnd"/>
    </w:p>
    <w:p w14:paraId="571D1780" w14:textId="77777777" w:rsidR="00FB6250" w:rsidRPr="00D27B7A" w:rsidRDefault="00FB6250" w:rsidP="00B2097C">
      <w:pPr>
        <w:rPr>
          <w:rFonts w:eastAsia="AdvTimes" w:cs="Arial"/>
        </w:rPr>
      </w:pPr>
      <w:r w:rsidRPr="00D27B7A">
        <w:rPr>
          <w:rFonts w:eastAsia="AdvTimes" w:cs="Arial"/>
        </w:rPr>
        <w:t>2.</w:t>
      </w:r>
      <w:r w:rsidRPr="00D27B7A">
        <w:rPr>
          <w:rFonts w:eastAsia="AdvTimes" w:cs="Arial"/>
        </w:rPr>
        <w:tab/>
        <w:t xml:space="preserve">How does the principal </w:t>
      </w:r>
      <w:r w:rsidR="00184985" w:rsidRPr="00D27B7A">
        <w:rPr>
          <w:rFonts w:eastAsia="AdvTimes" w:cs="Arial"/>
        </w:rPr>
        <w:t>organize</w:t>
      </w:r>
      <w:r w:rsidRPr="00D27B7A">
        <w:rPr>
          <w:rFonts w:eastAsia="AdvTimes" w:cs="Arial"/>
        </w:rPr>
        <w:t xml:space="preserve"> the participation of teachers, students</w:t>
      </w:r>
      <w:r w:rsidR="00732633" w:rsidRPr="00D27B7A">
        <w:rPr>
          <w:rFonts w:eastAsia="AdvTimes" w:cs="Arial"/>
        </w:rPr>
        <w:t>,</w:t>
      </w:r>
      <w:r w:rsidRPr="00D27B7A">
        <w:rPr>
          <w:rFonts w:eastAsia="AdvTimes" w:cs="Arial"/>
        </w:rPr>
        <w:t xml:space="preserve"> and parents in school development? (</w:t>
      </w:r>
      <w:r w:rsidR="00732633" w:rsidRPr="00D27B7A">
        <w:rPr>
          <w:rFonts w:eastAsia="AdvTimes" w:cs="Arial"/>
        </w:rPr>
        <w:t>S</w:t>
      </w:r>
      <w:r w:rsidRPr="00D27B7A">
        <w:rPr>
          <w:rFonts w:eastAsia="AdvTimes" w:cs="Arial"/>
        </w:rPr>
        <w:t>econdary questions to be considered in the interviews are below</w:t>
      </w:r>
      <w:r w:rsidR="00732633" w:rsidRPr="00D27B7A">
        <w:rPr>
          <w:rFonts w:eastAsia="AdvTimes" w:cs="Arial"/>
        </w:rPr>
        <w:t>.</w:t>
      </w:r>
      <w:r w:rsidRPr="00D27B7A">
        <w:rPr>
          <w:rFonts w:eastAsia="AdvTimes" w:cs="Arial"/>
        </w:rPr>
        <w:t xml:space="preserve">) </w:t>
      </w:r>
    </w:p>
    <w:p w14:paraId="121B69A3" w14:textId="77777777" w:rsidR="00FB6250" w:rsidRPr="00D27B7A" w:rsidRDefault="00FB6250" w:rsidP="00B2097C">
      <w:pPr>
        <w:rPr>
          <w:rFonts w:eastAsia="AdvTimes" w:cs="Arial"/>
        </w:rPr>
      </w:pPr>
      <w:r w:rsidRPr="00D27B7A">
        <w:rPr>
          <w:rFonts w:eastAsia="AdvTimes" w:cs="Arial"/>
        </w:rPr>
        <w:t>a.</w:t>
      </w:r>
      <w:r w:rsidRPr="00D27B7A">
        <w:rPr>
          <w:rFonts w:eastAsia="AdvTimes" w:cs="Arial"/>
        </w:rPr>
        <w:tab/>
        <w:t xml:space="preserve">How is their participation </w:t>
      </w:r>
      <w:r w:rsidR="00184985" w:rsidRPr="00D27B7A">
        <w:rPr>
          <w:rFonts w:eastAsia="AdvTimes" w:cs="Arial"/>
        </w:rPr>
        <w:t>organized</w:t>
      </w:r>
      <w:r w:rsidRPr="00D27B7A">
        <w:rPr>
          <w:rFonts w:eastAsia="AdvTimes" w:cs="Arial"/>
        </w:rPr>
        <w:t xml:space="preserve">? </w:t>
      </w:r>
    </w:p>
    <w:p w14:paraId="40B0476A" w14:textId="77777777" w:rsidR="00FB6250" w:rsidRPr="00D27B7A" w:rsidRDefault="00FB6250" w:rsidP="00B2097C">
      <w:pPr>
        <w:rPr>
          <w:rFonts w:eastAsia="AdvTimes" w:cs="Arial"/>
        </w:rPr>
      </w:pPr>
      <w:r w:rsidRPr="00D27B7A">
        <w:rPr>
          <w:rFonts w:eastAsia="AdvTimes" w:cs="Arial"/>
        </w:rPr>
        <w:t>b.</w:t>
      </w:r>
      <w:r w:rsidRPr="00D27B7A">
        <w:rPr>
          <w:rFonts w:eastAsia="AdvTimes" w:cs="Arial"/>
        </w:rPr>
        <w:tab/>
        <w:t>How does the principal distribute authority or power?</w:t>
      </w:r>
    </w:p>
    <w:p w14:paraId="45B08600" w14:textId="77777777" w:rsidR="00FB6250" w:rsidRPr="00D27B7A" w:rsidRDefault="00FB6250" w:rsidP="00B2097C">
      <w:pPr>
        <w:rPr>
          <w:rFonts w:eastAsia="AdvTimes" w:cs="Arial"/>
        </w:rPr>
      </w:pPr>
      <w:r w:rsidRPr="00D27B7A">
        <w:rPr>
          <w:rFonts w:eastAsia="AdvTimes" w:cs="Arial"/>
        </w:rPr>
        <w:t>c.</w:t>
      </w:r>
      <w:r w:rsidRPr="00D27B7A">
        <w:rPr>
          <w:rFonts w:eastAsia="AdvTimes" w:cs="Arial"/>
        </w:rPr>
        <w:tab/>
        <w:t xml:space="preserve">How does the principal distribute tasks? </w:t>
      </w:r>
    </w:p>
    <w:p w14:paraId="20117556" w14:textId="77777777" w:rsidR="00FB6250" w:rsidRPr="00D27B7A" w:rsidRDefault="00FB6250" w:rsidP="00B2097C">
      <w:pPr>
        <w:rPr>
          <w:rFonts w:eastAsia="AdvTimes" w:cs="Arial"/>
        </w:rPr>
      </w:pPr>
      <w:r w:rsidRPr="00D27B7A">
        <w:rPr>
          <w:rFonts w:eastAsia="AdvTimes" w:cs="Arial"/>
        </w:rPr>
        <w:t>d.</w:t>
      </w:r>
      <w:r w:rsidRPr="00D27B7A">
        <w:rPr>
          <w:rFonts w:eastAsia="AdvTimes" w:cs="Arial"/>
        </w:rPr>
        <w:tab/>
        <w:t xml:space="preserve">How does the principal develop trust </w:t>
      </w:r>
      <w:r w:rsidR="00184985" w:rsidRPr="00D27B7A">
        <w:rPr>
          <w:rFonts w:eastAsia="AdvTimes" w:cs="Arial"/>
        </w:rPr>
        <w:t>in</w:t>
      </w:r>
      <w:r w:rsidRPr="00D27B7A">
        <w:rPr>
          <w:rFonts w:eastAsia="AdvTimes" w:cs="Arial"/>
        </w:rPr>
        <w:t xml:space="preserve"> particular tasks? </w:t>
      </w:r>
    </w:p>
    <w:p w14:paraId="58CF14B8" w14:textId="77777777" w:rsidR="00FB6250" w:rsidRPr="00D27B7A" w:rsidRDefault="00FB6250" w:rsidP="00B2097C">
      <w:pPr>
        <w:rPr>
          <w:rFonts w:eastAsia="AdvTimes" w:cs="Arial"/>
        </w:rPr>
      </w:pPr>
      <w:r w:rsidRPr="00D27B7A">
        <w:rPr>
          <w:rFonts w:eastAsia="AdvTimes" w:cs="Arial"/>
        </w:rPr>
        <w:t>e.</w:t>
      </w:r>
      <w:r w:rsidRPr="00D27B7A">
        <w:rPr>
          <w:rFonts w:eastAsia="AdvTimes" w:cs="Arial"/>
        </w:rPr>
        <w:tab/>
        <w:t xml:space="preserve">How does the principal choose teachers for </w:t>
      </w:r>
      <w:proofErr w:type="gramStart"/>
      <w:r w:rsidRPr="00D27B7A">
        <w:rPr>
          <w:rFonts w:eastAsia="AdvTimes" w:cs="Arial"/>
        </w:rPr>
        <w:t>particular tasks</w:t>
      </w:r>
      <w:proofErr w:type="gramEnd"/>
      <w:r w:rsidRPr="00D27B7A">
        <w:rPr>
          <w:rFonts w:eastAsia="AdvTimes" w:cs="Arial"/>
        </w:rPr>
        <w:t xml:space="preserve">? Are any individuals or groups </w:t>
      </w:r>
      <w:r w:rsidR="007C59E9" w:rsidRPr="00D27B7A">
        <w:rPr>
          <w:rFonts w:eastAsia="AdvTimes" w:cs="Arial"/>
        </w:rPr>
        <w:t>marginalized</w:t>
      </w:r>
      <w:r w:rsidRPr="00D27B7A">
        <w:rPr>
          <w:rFonts w:eastAsia="AdvTimes" w:cs="Arial"/>
        </w:rPr>
        <w:t xml:space="preserve"> or excluded?</w:t>
      </w:r>
    </w:p>
    <w:p w14:paraId="1B5AC4B1" w14:textId="77777777" w:rsidR="00FB6250" w:rsidRPr="00D27B7A" w:rsidRDefault="00FB6250" w:rsidP="00B2097C">
      <w:pPr>
        <w:rPr>
          <w:rFonts w:eastAsia="AdvTimes" w:cs="Arial"/>
        </w:rPr>
      </w:pPr>
      <w:r w:rsidRPr="00D27B7A">
        <w:rPr>
          <w:rFonts w:eastAsia="AdvTimes" w:cs="Arial"/>
        </w:rPr>
        <w:t>f.</w:t>
      </w:r>
      <w:r w:rsidRPr="00D27B7A">
        <w:rPr>
          <w:rFonts w:eastAsia="AdvTimes" w:cs="Arial"/>
        </w:rPr>
        <w:tab/>
        <w:t>How does the principal ensure that teachers</w:t>
      </w:r>
      <w:r w:rsidR="00E81760" w:rsidRPr="00D27B7A">
        <w:rPr>
          <w:rFonts w:eastAsia="AdvTimes" w:cs="Arial"/>
        </w:rPr>
        <w:t xml:space="preserve">, </w:t>
      </w:r>
      <w:r w:rsidRPr="00D27B7A">
        <w:rPr>
          <w:rFonts w:eastAsia="AdvTimes" w:cs="Arial"/>
        </w:rPr>
        <w:t>parents</w:t>
      </w:r>
      <w:r w:rsidR="00E81760" w:rsidRPr="00D27B7A">
        <w:rPr>
          <w:rFonts w:eastAsia="AdvTimes" w:cs="Arial"/>
        </w:rPr>
        <w:t xml:space="preserve">, and </w:t>
      </w:r>
      <w:r w:rsidRPr="00D27B7A">
        <w:rPr>
          <w:rFonts w:eastAsia="AdvTimes" w:cs="Arial"/>
        </w:rPr>
        <w:t>students with other mother languages than Icelandic participate actively?</w:t>
      </w:r>
    </w:p>
    <w:p w14:paraId="043878B8" w14:textId="77777777" w:rsidR="00FB6250" w:rsidRPr="00D27B7A" w:rsidRDefault="00FB6250" w:rsidP="00B2097C">
      <w:pPr>
        <w:rPr>
          <w:rFonts w:eastAsia="AdvTimes" w:cs="Arial"/>
        </w:rPr>
      </w:pPr>
      <w:r w:rsidRPr="00D27B7A">
        <w:rPr>
          <w:rFonts w:eastAsia="AdvTimes" w:cs="Arial"/>
        </w:rPr>
        <w:t>g.</w:t>
      </w:r>
      <w:r w:rsidRPr="00D27B7A">
        <w:rPr>
          <w:rFonts w:eastAsia="AdvTimes" w:cs="Arial"/>
        </w:rPr>
        <w:tab/>
        <w:t xml:space="preserve">Can the principal give examples of how </w:t>
      </w:r>
      <w:r w:rsidR="00E81760" w:rsidRPr="00D27B7A">
        <w:rPr>
          <w:rFonts w:eastAsia="AdvTimes" w:cs="Arial"/>
        </w:rPr>
        <w:t xml:space="preserve">they </w:t>
      </w:r>
      <w:r w:rsidR="007C59E9" w:rsidRPr="00D27B7A">
        <w:rPr>
          <w:rFonts w:eastAsia="AdvTimes" w:cs="Arial"/>
        </w:rPr>
        <w:t>organize</w:t>
      </w:r>
      <w:r w:rsidRPr="00D27B7A">
        <w:rPr>
          <w:rFonts w:eastAsia="AdvTimes" w:cs="Arial"/>
        </w:rPr>
        <w:t xml:space="preserve"> the participation of teachers, students</w:t>
      </w:r>
      <w:r w:rsidR="00E81760" w:rsidRPr="00D27B7A">
        <w:rPr>
          <w:rFonts w:eastAsia="AdvTimes" w:cs="Arial"/>
        </w:rPr>
        <w:t>,</w:t>
      </w:r>
      <w:r w:rsidRPr="00D27B7A">
        <w:rPr>
          <w:rFonts w:eastAsia="AdvTimes" w:cs="Arial"/>
        </w:rPr>
        <w:t xml:space="preserve"> and parents in school development and decision-making?</w:t>
      </w:r>
    </w:p>
    <w:p w14:paraId="057BEA16" w14:textId="77777777" w:rsidR="00FB6250" w:rsidRPr="00D27B7A" w:rsidRDefault="00FB6250" w:rsidP="00B2097C">
      <w:pPr>
        <w:rPr>
          <w:rFonts w:eastAsia="AdvTimes" w:cs="Arial"/>
        </w:rPr>
      </w:pPr>
      <w:r w:rsidRPr="00D27B7A">
        <w:rPr>
          <w:rFonts w:eastAsia="AdvTimes" w:cs="Arial"/>
        </w:rPr>
        <w:t>h.</w:t>
      </w:r>
      <w:r w:rsidRPr="00D27B7A">
        <w:rPr>
          <w:rFonts w:eastAsia="AdvTimes" w:cs="Arial"/>
        </w:rPr>
        <w:tab/>
        <w:t>Other….?</w:t>
      </w:r>
    </w:p>
    <w:p w14:paraId="7DD00D27" w14:textId="77777777" w:rsidR="00FB6250" w:rsidRPr="00D27B7A" w:rsidRDefault="00FB6250" w:rsidP="00B2097C">
      <w:pPr>
        <w:rPr>
          <w:rFonts w:eastAsia="AdvTimes" w:cs="Arial"/>
        </w:rPr>
      </w:pPr>
      <w:r w:rsidRPr="00D27B7A">
        <w:rPr>
          <w:rFonts w:eastAsia="AdvTimes" w:cs="Arial"/>
        </w:rPr>
        <w:tab/>
      </w:r>
    </w:p>
    <w:p w14:paraId="31959618" w14:textId="77777777" w:rsidR="00FB6250" w:rsidRPr="00D27B7A" w:rsidRDefault="007C59E9" w:rsidP="00B2097C">
      <w:pPr>
        <w:rPr>
          <w:rFonts w:eastAsia="AdvTimes" w:cs="Arial"/>
        </w:rPr>
      </w:pPr>
      <w:r w:rsidRPr="00D27B7A">
        <w:rPr>
          <w:rFonts w:eastAsia="AdvTimes" w:cs="Arial"/>
        </w:rPr>
        <w:t>Key</w:t>
      </w:r>
      <w:r w:rsidR="00FB6250" w:rsidRPr="00D27B7A">
        <w:rPr>
          <w:rFonts w:eastAsia="AdvTimes" w:cs="Arial"/>
        </w:rPr>
        <w:t xml:space="preserve"> teachers</w:t>
      </w:r>
    </w:p>
    <w:p w14:paraId="52ABD32F" w14:textId="77777777" w:rsidR="00FB6250" w:rsidRPr="00D27B7A" w:rsidRDefault="00FB6250" w:rsidP="00B2097C">
      <w:pPr>
        <w:rPr>
          <w:rFonts w:eastAsia="AdvTimes" w:cs="Arial"/>
        </w:rPr>
      </w:pPr>
      <w:r w:rsidRPr="00D27B7A">
        <w:rPr>
          <w:rFonts w:eastAsia="AdvTimes" w:cs="Arial"/>
        </w:rPr>
        <w:t>Draft of questions:</w:t>
      </w:r>
    </w:p>
    <w:p w14:paraId="24D1A252" w14:textId="77777777" w:rsidR="00FB6250" w:rsidRPr="00D27B7A" w:rsidRDefault="00FB6250" w:rsidP="00B2097C">
      <w:pPr>
        <w:rPr>
          <w:rFonts w:eastAsia="AdvTimes" w:cs="Arial"/>
        </w:rPr>
      </w:pPr>
      <w:r w:rsidRPr="00D27B7A">
        <w:rPr>
          <w:rFonts w:eastAsia="AdvTimes" w:cs="Arial"/>
        </w:rPr>
        <w:t>1.</w:t>
      </w:r>
      <w:r w:rsidRPr="00D27B7A">
        <w:rPr>
          <w:rFonts w:eastAsia="AdvTimes" w:cs="Arial"/>
        </w:rPr>
        <w:tab/>
        <w:t>Can you describe your participation in the school development? (</w:t>
      </w:r>
      <w:r w:rsidR="008D25E5" w:rsidRPr="00D27B7A">
        <w:rPr>
          <w:rFonts w:eastAsia="AdvTimes" w:cs="Arial"/>
        </w:rPr>
        <w:t>S</w:t>
      </w:r>
      <w:r w:rsidRPr="00D27B7A">
        <w:rPr>
          <w:rFonts w:eastAsia="AdvTimes" w:cs="Arial"/>
        </w:rPr>
        <w:t>econdary questions to be considered in the interviews are below</w:t>
      </w:r>
      <w:r w:rsidR="008D25E5" w:rsidRPr="00D27B7A">
        <w:rPr>
          <w:rFonts w:eastAsia="AdvTimes" w:cs="Arial"/>
        </w:rPr>
        <w:t>.</w:t>
      </w:r>
      <w:r w:rsidRPr="00D27B7A">
        <w:rPr>
          <w:rFonts w:eastAsia="AdvTimes" w:cs="Arial"/>
        </w:rPr>
        <w:t>)</w:t>
      </w:r>
    </w:p>
    <w:p w14:paraId="194CDB04" w14:textId="77777777" w:rsidR="00FB6250" w:rsidRPr="00D27B7A" w:rsidRDefault="00FB6250" w:rsidP="00B2097C">
      <w:pPr>
        <w:rPr>
          <w:rFonts w:eastAsia="AdvTimes" w:cs="Arial"/>
        </w:rPr>
      </w:pPr>
      <w:r w:rsidRPr="00D27B7A">
        <w:rPr>
          <w:rFonts w:eastAsia="AdvTimes" w:cs="Arial"/>
        </w:rPr>
        <w:t>a.</w:t>
      </w:r>
      <w:r w:rsidRPr="00D27B7A">
        <w:rPr>
          <w:rFonts w:eastAsia="AdvTimes" w:cs="Arial"/>
        </w:rPr>
        <w:tab/>
        <w:t xml:space="preserve">Do you think your ideas </w:t>
      </w:r>
      <w:r w:rsidR="008D25E5" w:rsidRPr="00D27B7A">
        <w:rPr>
          <w:rFonts w:eastAsia="AdvTimes" w:cs="Arial"/>
        </w:rPr>
        <w:t>are considered</w:t>
      </w:r>
      <w:r w:rsidRPr="00D27B7A">
        <w:rPr>
          <w:rFonts w:eastAsia="AdvTimes" w:cs="Arial"/>
        </w:rPr>
        <w:t xml:space="preserve"> in the practices of your school? </w:t>
      </w:r>
    </w:p>
    <w:p w14:paraId="347AD6E9" w14:textId="77777777" w:rsidR="00FB6250" w:rsidRPr="00D27B7A" w:rsidRDefault="00FB6250" w:rsidP="00B2097C">
      <w:pPr>
        <w:rPr>
          <w:rFonts w:eastAsia="AdvTimes" w:cs="Arial"/>
        </w:rPr>
      </w:pPr>
      <w:r w:rsidRPr="00D27B7A">
        <w:rPr>
          <w:rFonts w:eastAsia="AdvTimes" w:cs="Arial"/>
        </w:rPr>
        <w:lastRenderedPageBreak/>
        <w:t>b.</w:t>
      </w:r>
      <w:r w:rsidRPr="00D27B7A">
        <w:rPr>
          <w:rFonts w:eastAsia="AdvTimes" w:cs="Arial"/>
        </w:rPr>
        <w:tab/>
        <w:t>Do you think linguistic knowledge (</w:t>
      </w:r>
      <w:r w:rsidR="008D25E5" w:rsidRPr="00D27B7A">
        <w:rPr>
          <w:rFonts w:eastAsia="AdvTimes" w:cs="Arial"/>
        </w:rPr>
        <w:t>e.g.,</w:t>
      </w:r>
      <w:r w:rsidRPr="00D27B7A">
        <w:rPr>
          <w:rFonts w:eastAsia="AdvTimes" w:cs="Arial"/>
        </w:rPr>
        <w:t xml:space="preserve"> other mother languages than Icelandic) </w:t>
      </w:r>
      <w:r w:rsidR="008D25E5" w:rsidRPr="00D27B7A">
        <w:rPr>
          <w:rFonts w:eastAsia="AdvTimes" w:cs="Arial"/>
        </w:rPr>
        <w:t>is considered</w:t>
      </w:r>
      <w:r w:rsidRPr="00D27B7A">
        <w:rPr>
          <w:rFonts w:eastAsia="AdvTimes" w:cs="Arial"/>
        </w:rPr>
        <w:t xml:space="preserve"> in the practices of your school? </w:t>
      </w:r>
    </w:p>
    <w:p w14:paraId="679373CC" w14:textId="77777777" w:rsidR="00FB6250" w:rsidRPr="00D27B7A" w:rsidRDefault="00FB6250" w:rsidP="00B2097C">
      <w:pPr>
        <w:rPr>
          <w:rFonts w:eastAsia="AdvTimes" w:cs="Arial"/>
        </w:rPr>
      </w:pPr>
      <w:r w:rsidRPr="00D27B7A">
        <w:rPr>
          <w:rFonts w:eastAsia="AdvTimes" w:cs="Arial"/>
        </w:rPr>
        <w:t>c.</w:t>
      </w:r>
      <w:r w:rsidRPr="00D27B7A">
        <w:rPr>
          <w:rFonts w:eastAsia="AdvTimes" w:cs="Arial"/>
        </w:rPr>
        <w:tab/>
        <w:t>How do you perceive teachers</w:t>
      </w:r>
      <w:r w:rsidR="008D25E5" w:rsidRPr="00D27B7A">
        <w:rPr>
          <w:rFonts w:eastAsia="AdvTimes" w:cs="Arial"/>
        </w:rPr>
        <w:t>’</w:t>
      </w:r>
      <w:r w:rsidRPr="00D27B7A">
        <w:rPr>
          <w:rFonts w:eastAsia="AdvTimes" w:cs="Arial"/>
        </w:rPr>
        <w:t xml:space="preserve"> participation in the management and operation of your school? Is their involvement extensive? How is their participation ensured?</w:t>
      </w:r>
      <w:r w:rsidR="009D3F05" w:rsidRPr="00D27B7A">
        <w:rPr>
          <w:rFonts w:eastAsia="AdvTimes" w:cs="Arial"/>
        </w:rPr>
        <w:t xml:space="preserve"> </w:t>
      </w:r>
    </w:p>
    <w:p w14:paraId="1ECE3A12" w14:textId="77777777" w:rsidR="00FB6250" w:rsidRPr="00D27B7A" w:rsidRDefault="00FB6250" w:rsidP="00B2097C">
      <w:pPr>
        <w:rPr>
          <w:rFonts w:eastAsia="AdvTimes" w:cs="Arial"/>
        </w:rPr>
      </w:pPr>
      <w:r w:rsidRPr="00D27B7A">
        <w:rPr>
          <w:rFonts w:eastAsia="AdvTimes" w:cs="Arial"/>
        </w:rPr>
        <w:t>d.</w:t>
      </w:r>
      <w:r w:rsidRPr="00D27B7A">
        <w:rPr>
          <w:rFonts w:eastAsia="AdvTimes" w:cs="Arial"/>
        </w:rPr>
        <w:tab/>
        <w:t xml:space="preserve">Is the management emphasis in your school to delegate tasks? How is that conducted concerning students </w:t>
      </w:r>
      <w:r w:rsidR="008D25E5" w:rsidRPr="00D27B7A">
        <w:rPr>
          <w:rFonts w:eastAsia="AdvTimes" w:cs="Arial"/>
        </w:rPr>
        <w:t xml:space="preserve">who </w:t>
      </w:r>
      <w:r w:rsidRPr="00D27B7A">
        <w:rPr>
          <w:rFonts w:eastAsia="AdvTimes" w:cs="Arial"/>
        </w:rPr>
        <w:t xml:space="preserve">are ethnically and linguistically diverse? </w:t>
      </w:r>
    </w:p>
    <w:p w14:paraId="689679A9" w14:textId="77777777" w:rsidR="00FB6250" w:rsidRPr="00D27B7A" w:rsidRDefault="00FB6250" w:rsidP="00B2097C">
      <w:pPr>
        <w:rPr>
          <w:rFonts w:eastAsia="AdvTimes" w:cs="Arial"/>
        </w:rPr>
      </w:pPr>
      <w:r w:rsidRPr="00D27B7A">
        <w:rPr>
          <w:rFonts w:eastAsia="AdvTimes" w:cs="Arial"/>
        </w:rPr>
        <w:t>e.</w:t>
      </w:r>
      <w:r w:rsidRPr="00D27B7A">
        <w:rPr>
          <w:rFonts w:eastAsia="AdvTimes" w:cs="Arial"/>
        </w:rPr>
        <w:tab/>
        <w:t>Other….?</w:t>
      </w:r>
    </w:p>
    <w:p w14:paraId="6FC64047" w14:textId="77777777" w:rsidR="00FB6250" w:rsidRPr="00D27B7A" w:rsidRDefault="00FB6250" w:rsidP="00B2097C">
      <w:pPr>
        <w:rPr>
          <w:rFonts w:eastAsia="AdvTimes" w:cs="Arial"/>
        </w:rPr>
      </w:pPr>
      <w:r w:rsidRPr="00D27B7A">
        <w:rPr>
          <w:rFonts w:eastAsia="AdvTimes" w:cs="Arial"/>
        </w:rPr>
        <w:t>2.</w:t>
      </w:r>
      <w:r w:rsidRPr="00D27B7A">
        <w:rPr>
          <w:rFonts w:eastAsia="AdvTimes" w:cs="Arial"/>
        </w:rPr>
        <w:tab/>
        <w:t>Can you describe the nature of the management emphasis in your school? (</w:t>
      </w:r>
      <w:r w:rsidR="008D25E5" w:rsidRPr="00D27B7A">
        <w:rPr>
          <w:rFonts w:eastAsia="AdvTimes" w:cs="Arial"/>
        </w:rPr>
        <w:t>S</w:t>
      </w:r>
      <w:r w:rsidRPr="00D27B7A">
        <w:rPr>
          <w:rFonts w:eastAsia="AdvTimes" w:cs="Arial"/>
        </w:rPr>
        <w:t>econdary questions to be considered in the interviews are below</w:t>
      </w:r>
      <w:r w:rsidR="008D25E5" w:rsidRPr="00D27B7A">
        <w:rPr>
          <w:rFonts w:eastAsia="AdvTimes" w:cs="Arial"/>
        </w:rPr>
        <w:t>.</w:t>
      </w:r>
      <w:r w:rsidRPr="00D27B7A">
        <w:rPr>
          <w:rFonts w:eastAsia="AdvTimes" w:cs="Arial"/>
        </w:rPr>
        <w:t>)</w:t>
      </w:r>
    </w:p>
    <w:p w14:paraId="239CD59C" w14:textId="77777777" w:rsidR="00FB6250" w:rsidRPr="00D27B7A" w:rsidRDefault="00FB6250" w:rsidP="00B2097C">
      <w:pPr>
        <w:rPr>
          <w:rFonts w:eastAsia="AdvTimes" w:cs="Arial"/>
        </w:rPr>
      </w:pPr>
      <w:r w:rsidRPr="00D27B7A">
        <w:rPr>
          <w:rFonts w:eastAsia="AdvTimes" w:cs="Arial"/>
        </w:rPr>
        <w:t>a.</w:t>
      </w:r>
      <w:r w:rsidRPr="00D27B7A">
        <w:rPr>
          <w:rFonts w:eastAsia="AdvTimes" w:cs="Arial"/>
        </w:rPr>
        <w:tab/>
        <w:t xml:space="preserve">To what extent is the management emphasis based on involvement of staff or some other ideology? </w:t>
      </w:r>
    </w:p>
    <w:p w14:paraId="52BB9837" w14:textId="77777777" w:rsidR="00FB6250" w:rsidRPr="00D27B7A" w:rsidRDefault="00FB6250" w:rsidP="00B2097C">
      <w:pPr>
        <w:rPr>
          <w:rFonts w:eastAsia="AdvTimes" w:cs="Arial"/>
        </w:rPr>
      </w:pPr>
      <w:r w:rsidRPr="00D27B7A">
        <w:rPr>
          <w:rFonts w:eastAsia="AdvTimes" w:cs="Arial"/>
        </w:rPr>
        <w:t>b.</w:t>
      </w:r>
      <w:r w:rsidRPr="00D27B7A">
        <w:rPr>
          <w:rFonts w:eastAsia="AdvTimes" w:cs="Arial"/>
        </w:rPr>
        <w:tab/>
        <w:t xml:space="preserve">In what sense does the management emphasis include students and staff </w:t>
      </w:r>
      <w:r w:rsidR="008D25E5" w:rsidRPr="00D27B7A">
        <w:rPr>
          <w:rFonts w:eastAsia="AdvTimes" w:cs="Arial"/>
        </w:rPr>
        <w:t xml:space="preserve">who </w:t>
      </w:r>
      <w:r w:rsidRPr="00D27B7A">
        <w:rPr>
          <w:rFonts w:eastAsia="AdvTimes" w:cs="Arial"/>
        </w:rPr>
        <w:t>are ethnically and linguistically diverse</w:t>
      </w:r>
      <w:r w:rsidR="008D25E5" w:rsidRPr="00D27B7A">
        <w:rPr>
          <w:rFonts w:eastAsia="AdvTimes" w:cs="Arial"/>
        </w:rPr>
        <w:t>,</w:t>
      </w:r>
      <w:r w:rsidRPr="00D27B7A">
        <w:rPr>
          <w:rFonts w:eastAsia="AdvTimes" w:cs="Arial"/>
        </w:rPr>
        <w:t xml:space="preserve"> and how does this diversity affect the management emphasis? </w:t>
      </w:r>
    </w:p>
    <w:p w14:paraId="01CB47F5" w14:textId="77777777" w:rsidR="00FB6250" w:rsidRPr="00D27B7A" w:rsidRDefault="00FB6250" w:rsidP="00B2097C">
      <w:pPr>
        <w:rPr>
          <w:rFonts w:eastAsia="AdvTimes" w:cs="Arial"/>
        </w:rPr>
      </w:pPr>
      <w:r w:rsidRPr="00D27B7A">
        <w:rPr>
          <w:rFonts w:eastAsia="AdvTimes" w:cs="Arial"/>
        </w:rPr>
        <w:t>c.</w:t>
      </w:r>
      <w:r w:rsidRPr="00D27B7A">
        <w:rPr>
          <w:rFonts w:eastAsia="AdvTimes" w:cs="Arial"/>
        </w:rPr>
        <w:tab/>
        <w:t>Other …?</w:t>
      </w:r>
    </w:p>
    <w:p w14:paraId="6E942A8A" w14:textId="77777777" w:rsidR="00FB6250" w:rsidRPr="00D27B7A" w:rsidRDefault="00FB6250" w:rsidP="00B2097C">
      <w:pPr>
        <w:rPr>
          <w:rFonts w:eastAsia="AdvTimes" w:cs="Arial"/>
        </w:rPr>
      </w:pPr>
      <w:r w:rsidRPr="00D27B7A">
        <w:rPr>
          <w:rFonts w:eastAsia="AdvTimes" w:cs="Arial"/>
        </w:rPr>
        <w:t>3.</w:t>
      </w:r>
      <w:r w:rsidRPr="00D27B7A">
        <w:rPr>
          <w:rFonts w:eastAsia="AdvTimes" w:cs="Arial"/>
        </w:rPr>
        <w:tab/>
        <w:t>Can you describe your school as a working place? (</w:t>
      </w:r>
      <w:r w:rsidR="008D25E5" w:rsidRPr="00D27B7A">
        <w:rPr>
          <w:rFonts w:eastAsia="AdvTimes" w:cs="Arial"/>
        </w:rPr>
        <w:t>S</w:t>
      </w:r>
      <w:r w:rsidRPr="00D27B7A">
        <w:rPr>
          <w:rFonts w:eastAsia="AdvTimes" w:cs="Arial"/>
        </w:rPr>
        <w:t>econdary questions to be considered in the interviews are below</w:t>
      </w:r>
      <w:r w:rsidR="008D25E5" w:rsidRPr="00D27B7A">
        <w:rPr>
          <w:rFonts w:eastAsia="AdvTimes" w:cs="Arial"/>
        </w:rPr>
        <w:t>.</w:t>
      </w:r>
      <w:r w:rsidRPr="00D27B7A">
        <w:rPr>
          <w:rFonts w:eastAsia="AdvTimes" w:cs="Arial"/>
        </w:rPr>
        <w:t>)</w:t>
      </w:r>
    </w:p>
    <w:p w14:paraId="4530D43D" w14:textId="77777777" w:rsidR="00FB6250" w:rsidRPr="00D27B7A" w:rsidRDefault="00FB6250" w:rsidP="00B2097C">
      <w:pPr>
        <w:rPr>
          <w:rFonts w:eastAsia="AdvTimes" w:cs="Arial"/>
        </w:rPr>
      </w:pPr>
      <w:r w:rsidRPr="00D27B7A">
        <w:rPr>
          <w:rFonts w:eastAsia="AdvTimes" w:cs="Arial"/>
        </w:rPr>
        <w:t>a.</w:t>
      </w:r>
      <w:r w:rsidRPr="00D27B7A">
        <w:rPr>
          <w:rFonts w:eastAsia="AdvTimes" w:cs="Arial"/>
        </w:rPr>
        <w:tab/>
        <w:t xml:space="preserve">Do you experience prejudice among students and staff? </w:t>
      </w:r>
    </w:p>
    <w:p w14:paraId="7D4B0C7C" w14:textId="77777777" w:rsidR="00FB6250" w:rsidRPr="00D27B7A" w:rsidRDefault="00FB6250" w:rsidP="00B2097C">
      <w:pPr>
        <w:rPr>
          <w:rFonts w:eastAsia="AdvTimes" w:cs="Arial"/>
        </w:rPr>
      </w:pPr>
      <w:r w:rsidRPr="00D27B7A">
        <w:rPr>
          <w:rFonts w:eastAsia="AdvTimes" w:cs="Arial"/>
        </w:rPr>
        <w:t>b.</w:t>
      </w:r>
      <w:r w:rsidRPr="00D27B7A">
        <w:rPr>
          <w:rFonts w:eastAsia="AdvTimes" w:cs="Arial"/>
        </w:rPr>
        <w:tab/>
        <w:t xml:space="preserve">Do you experience conflicts due to different values concerning students and staff </w:t>
      </w:r>
      <w:r w:rsidR="008D25E5" w:rsidRPr="00D27B7A">
        <w:rPr>
          <w:rFonts w:eastAsia="AdvTimes" w:cs="Arial"/>
        </w:rPr>
        <w:t xml:space="preserve">who </w:t>
      </w:r>
      <w:r w:rsidRPr="00D27B7A">
        <w:rPr>
          <w:rFonts w:eastAsia="AdvTimes" w:cs="Arial"/>
        </w:rPr>
        <w:t xml:space="preserve">are ethnically and linguistically diverse? </w:t>
      </w:r>
    </w:p>
    <w:p w14:paraId="432AF991" w14:textId="77777777" w:rsidR="00FB6250" w:rsidRPr="00D27B7A" w:rsidRDefault="00FB6250" w:rsidP="00B2097C">
      <w:pPr>
        <w:rPr>
          <w:rFonts w:eastAsia="AdvTimes" w:cs="Arial"/>
        </w:rPr>
      </w:pPr>
      <w:r w:rsidRPr="00D27B7A">
        <w:rPr>
          <w:rFonts w:eastAsia="AdvTimes" w:cs="Arial"/>
        </w:rPr>
        <w:t>c.</w:t>
      </w:r>
      <w:r w:rsidRPr="00D27B7A">
        <w:rPr>
          <w:rFonts w:eastAsia="AdvTimes" w:cs="Arial"/>
        </w:rPr>
        <w:tab/>
        <w:t>Other….?</w:t>
      </w:r>
    </w:p>
    <w:p w14:paraId="62B507B7" w14:textId="77777777" w:rsidR="00FB6250" w:rsidRPr="00D27B7A" w:rsidRDefault="00FB6250" w:rsidP="00B2097C">
      <w:pPr>
        <w:rPr>
          <w:rFonts w:eastAsia="AdvTimes" w:cs="Arial"/>
        </w:rPr>
      </w:pPr>
    </w:p>
    <w:p w14:paraId="55F5E1BA" w14:textId="77777777" w:rsidR="00FB6250" w:rsidRPr="00D27B7A" w:rsidRDefault="00FB6250" w:rsidP="00B2097C">
      <w:pPr>
        <w:rPr>
          <w:rFonts w:eastAsia="AdvTimes" w:cs="Arial"/>
        </w:rPr>
      </w:pPr>
      <w:r w:rsidRPr="00D27B7A">
        <w:rPr>
          <w:rFonts w:eastAsia="AdvTimes" w:cs="Arial"/>
        </w:rPr>
        <w:t xml:space="preserve">Special educators </w:t>
      </w:r>
    </w:p>
    <w:p w14:paraId="54E18C23" w14:textId="77777777" w:rsidR="00FB6250" w:rsidRPr="00D27B7A" w:rsidRDefault="00FB6250" w:rsidP="00B2097C">
      <w:pPr>
        <w:rPr>
          <w:rFonts w:eastAsia="AdvTimes" w:cs="Arial"/>
        </w:rPr>
      </w:pPr>
      <w:proofErr w:type="gramStart"/>
      <w:r w:rsidRPr="00D27B7A">
        <w:rPr>
          <w:rFonts w:eastAsia="AdvTimes" w:cs="Arial"/>
        </w:rPr>
        <w:t>Similar to</w:t>
      </w:r>
      <w:proofErr w:type="gramEnd"/>
      <w:r w:rsidRPr="00D27B7A">
        <w:rPr>
          <w:rFonts w:eastAsia="AdvTimes" w:cs="Arial"/>
        </w:rPr>
        <w:t xml:space="preserve"> questions for supervisory teachers, but add:</w:t>
      </w:r>
    </w:p>
    <w:p w14:paraId="6BCA064F" w14:textId="77777777" w:rsidR="00FB6250" w:rsidRPr="00D27B7A" w:rsidRDefault="00FB6250" w:rsidP="00B2097C">
      <w:pPr>
        <w:rPr>
          <w:rFonts w:eastAsia="AdvTimes" w:cs="Arial"/>
        </w:rPr>
      </w:pPr>
      <w:r w:rsidRPr="00D27B7A">
        <w:rPr>
          <w:rFonts w:eastAsia="AdvTimes" w:cs="Arial"/>
        </w:rPr>
        <w:t>1.</w:t>
      </w:r>
      <w:r w:rsidRPr="00D27B7A">
        <w:rPr>
          <w:rFonts w:eastAsia="AdvTimes" w:cs="Arial"/>
        </w:rPr>
        <w:tab/>
        <w:t xml:space="preserve">How do you </w:t>
      </w:r>
      <w:r w:rsidR="007C59E9" w:rsidRPr="00D27B7A">
        <w:rPr>
          <w:rFonts w:eastAsia="AdvTimes" w:cs="Arial"/>
        </w:rPr>
        <w:t>organize</w:t>
      </w:r>
      <w:r w:rsidRPr="00D27B7A">
        <w:rPr>
          <w:rFonts w:eastAsia="AdvTimes" w:cs="Arial"/>
        </w:rPr>
        <w:t xml:space="preserve"> your work? (</w:t>
      </w:r>
      <w:r w:rsidR="008D25E5" w:rsidRPr="00D27B7A">
        <w:rPr>
          <w:rFonts w:eastAsia="AdvTimes" w:cs="Arial"/>
        </w:rPr>
        <w:t>S</w:t>
      </w:r>
      <w:r w:rsidRPr="00D27B7A">
        <w:rPr>
          <w:rFonts w:eastAsia="AdvTimes" w:cs="Arial"/>
        </w:rPr>
        <w:t>econdary questions to be considered in the interviews are below</w:t>
      </w:r>
      <w:r w:rsidR="008D25E5" w:rsidRPr="00D27B7A">
        <w:rPr>
          <w:rFonts w:eastAsia="AdvTimes" w:cs="Arial"/>
        </w:rPr>
        <w:t>.</w:t>
      </w:r>
      <w:r w:rsidRPr="00D27B7A">
        <w:rPr>
          <w:rFonts w:eastAsia="AdvTimes" w:cs="Arial"/>
        </w:rPr>
        <w:t>)</w:t>
      </w:r>
    </w:p>
    <w:p w14:paraId="4060FE9C" w14:textId="77777777" w:rsidR="00FB6250" w:rsidRPr="00D27B7A" w:rsidRDefault="00FB6250" w:rsidP="00B2097C">
      <w:pPr>
        <w:rPr>
          <w:rFonts w:eastAsia="AdvTimes" w:cs="Arial"/>
        </w:rPr>
      </w:pPr>
      <w:r w:rsidRPr="00D27B7A">
        <w:rPr>
          <w:rFonts w:eastAsia="AdvTimes" w:cs="Arial"/>
        </w:rPr>
        <w:t>a.</w:t>
      </w:r>
      <w:r w:rsidRPr="00D27B7A">
        <w:rPr>
          <w:rFonts w:eastAsia="AdvTimes" w:cs="Arial"/>
        </w:rPr>
        <w:tab/>
        <w:t xml:space="preserve">How is special education </w:t>
      </w:r>
      <w:r w:rsidR="007C59E9" w:rsidRPr="00D27B7A">
        <w:rPr>
          <w:rFonts w:eastAsia="AdvTimes" w:cs="Arial"/>
        </w:rPr>
        <w:t>organized</w:t>
      </w:r>
      <w:r w:rsidRPr="00D27B7A">
        <w:rPr>
          <w:rFonts w:eastAsia="AdvTimes" w:cs="Arial"/>
        </w:rPr>
        <w:t xml:space="preserve"> with groups and individuals? </w:t>
      </w:r>
    </w:p>
    <w:p w14:paraId="64146E87" w14:textId="77777777" w:rsidR="00FB6250" w:rsidRPr="00D27B7A" w:rsidRDefault="00FB6250" w:rsidP="00B2097C">
      <w:pPr>
        <w:rPr>
          <w:rFonts w:eastAsia="AdvTimes" w:cs="Arial"/>
        </w:rPr>
      </w:pPr>
      <w:r w:rsidRPr="00D27B7A">
        <w:rPr>
          <w:rFonts w:eastAsia="AdvTimes" w:cs="Arial"/>
        </w:rPr>
        <w:t>b.</w:t>
      </w:r>
      <w:r w:rsidRPr="00D27B7A">
        <w:rPr>
          <w:rFonts w:eastAsia="AdvTimes" w:cs="Arial"/>
        </w:rPr>
        <w:tab/>
        <w:t xml:space="preserve">Who develops and makes decisions on how to </w:t>
      </w:r>
      <w:r w:rsidR="007C59E9" w:rsidRPr="00D27B7A">
        <w:rPr>
          <w:rFonts w:eastAsia="AdvTimes" w:cs="Arial"/>
        </w:rPr>
        <w:t>organize</w:t>
      </w:r>
      <w:r w:rsidRPr="00D27B7A">
        <w:rPr>
          <w:rFonts w:eastAsia="AdvTimes" w:cs="Arial"/>
        </w:rPr>
        <w:t xml:space="preserve"> this?</w:t>
      </w:r>
    </w:p>
    <w:p w14:paraId="7EE1124C" w14:textId="77777777" w:rsidR="00FB6250" w:rsidRPr="00D27B7A" w:rsidRDefault="00FB6250" w:rsidP="00B2097C">
      <w:pPr>
        <w:rPr>
          <w:rFonts w:eastAsia="AdvTimes" w:cs="Arial"/>
        </w:rPr>
      </w:pPr>
      <w:r w:rsidRPr="00D27B7A">
        <w:rPr>
          <w:rFonts w:eastAsia="AdvTimes" w:cs="Arial"/>
        </w:rPr>
        <w:t>c.</w:t>
      </w:r>
      <w:r w:rsidRPr="00D27B7A">
        <w:rPr>
          <w:rFonts w:eastAsia="AdvTimes" w:cs="Arial"/>
        </w:rPr>
        <w:tab/>
        <w:t xml:space="preserve">Is there cooperation in </w:t>
      </w:r>
      <w:r w:rsidR="007C59E9" w:rsidRPr="00D27B7A">
        <w:rPr>
          <w:rFonts w:eastAsia="AdvTimes" w:cs="Arial"/>
        </w:rPr>
        <w:t>organizing</w:t>
      </w:r>
      <w:r w:rsidRPr="00D27B7A">
        <w:rPr>
          <w:rFonts w:eastAsia="AdvTimes" w:cs="Arial"/>
        </w:rPr>
        <w:t xml:space="preserve"> special education (with other teachers, parents, others...)</w:t>
      </w:r>
      <w:r w:rsidR="008D25E5" w:rsidRPr="00D27B7A">
        <w:rPr>
          <w:rFonts w:eastAsia="AdvTimes" w:cs="Arial"/>
        </w:rPr>
        <w:t>,</w:t>
      </w:r>
      <w:r w:rsidRPr="00D27B7A">
        <w:rPr>
          <w:rFonts w:eastAsia="AdvTimes" w:cs="Arial"/>
        </w:rPr>
        <w:t xml:space="preserve"> or do special educators develop and make these decisions?</w:t>
      </w:r>
    </w:p>
    <w:p w14:paraId="1B87E4F9" w14:textId="77777777" w:rsidR="00FB6250" w:rsidRPr="00D27B7A" w:rsidRDefault="00FB6250" w:rsidP="00B2097C">
      <w:pPr>
        <w:rPr>
          <w:rFonts w:eastAsia="AdvTimes" w:cs="Arial"/>
        </w:rPr>
      </w:pPr>
    </w:p>
    <w:p w14:paraId="4767E592" w14:textId="77777777" w:rsidR="00FB6250" w:rsidRPr="00D27B7A" w:rsidRDefault="00FB6250" w:rsidP="00B2097C">
      <w:pPr>
        <w:rPr>
          <w:rFonts w:eastAsia="AdvTimes" w:cs="Arial"/>
        </w:rPr>
      </w:pPr>
      <w:r w:rsidRPr="00D27B7A">
        <w:rPr>
          <w:rFonts w:eastAsia="AdvTimes" w:cs="Arial"/>
        </w:rPr>
        <w:lastRenderedPageBreak/>
        <w:t xml:space="preserve">Students </w:t>
      </w:r>
    </w:p>
    <w:p w14:paraId="77DEE5F5" w14:textId="77777777" w:rsidR="00FB6250" w:rsidRPr="00D27B7A" w:rsidRDefault="00FB6250" w:rsidP="00B2097C">
      <w:pPr>
        <w:rPr>
          <w:rFonts w:eastAsia="AdvTimes" w:cs="Arial"/>
        </w:rPr>
      </w:pPr>
      <w:proofErr w:type="gramStart"/>
      <w:r w:rsidRPr="00D27B7A">
        <w:rPr>
          <w:rFonts w:eastAsia="AdvTimes" w:cs="Arial"/>
        </w:rPr>
        <w:t>Similar to</w:t>
      </w:r>
      <w:proofErr w:type="gramEnd"/>
      <w:r w:rsidRPr="00D27B7A">
        <w:rPr>
          <w:rFonts w:eastAsia="AdvTimes" w:cs="Arial"/>
        </w:rPr>
        <w:t xml:space="preserve"> teacher questions? – to be discussed.</w:t>
      </w:r>
    </w:p>
    <w:p w14:paraId="3D28D2A1" w14:textId="77777777" w:rsidR="00FB6250" w:rsidRPr="00D27B7A" w:rsidRDefault="00FB6250" w:rsidP="00B2097C">
      <w:pPr>
        <w:rPr>
          <w:rFonts w:eastAsia="AdvTimes" w:cs="Arial"/>
        </w:rPr>
      </w:pPr>
      <w:r w:rsidRPr="00D27B7A">
        <w:rPr>
          <w:rFonts w:eastAsia="AdvTimes" w:cs="Arial"/>
        </w:rPr>
        <w:t xml:space="preserve">Parents </w:t>
      </w:r>
    </w:p>
    <w:p w14:paraId="6225303F" w14:textId="77777777" w:rsidR="00F96C45" w:rsidRPr="00D27B7A" w:rsidRDefault="00FB6250" w:rsidP="00B2097C">
      <w:proofErr w:type="gramStart"/>
      <w:r w:rsidRPr="00D27B7A">
        <w:rPr>
          <w:rFonts w:eastAsia="AdvTimes" w:cs="Arial"/>
        </w:rPr>
        <w:t>Similar to</w:t>
      </w:r>
      <w:proofErr w:type="gramEnd"/>
      <w:r w:rsidRPr="00D27B7A">
        <w:rPr>
          <w:rFonts w:eastAsia="AdvTimes" w:cs="Arial"/>
        </w:rPr>
        <w:t xml:space="preserve"> teacher questions? – to be discussed</w:t>
      </w:r>
    </w:p>
    <w:p w14:paraId="47B8BED9" w14:textId="77777777" w:rsidR="00FB6250" w:rsidRPr="00D27B7A" w:rsidRDefault="00FB6250" w:rsidP="00090692">
      <w:pPr>
        <w:spacing w:before="120" w:after="60" w:line="312" w:lineRule="auto"/>
        <w:ind w:right="272"/>
        <w:jc w:val="left"/>
        <w:rPr>
          <w:b/>
          <w:sz w:val="28"/>
          <w:szCs w:val="28"/>
        </w:rPr>
      </w:pPr>
      <w:r w:rsidRPr="00D27B7A">
        <w:rPr>
          <w:b/>
          <w:sz w:val="28"/>
          <w:szCs w:val="28"/>
        </w:rPr>
        <w:br w:type="page"/>
      </w:r>
    </w:p>
    <w:p w14:paraId="157E5C22" w14:textId="56E7CDD5" w:rsidR="00366A3B" w:rsidRPr="00D27B7A" w:rsidRDefault="00CE7A01" w:rsidP="00FB6250">
      <w:pPr>
        <w:pStyle w:val="Heading1-nnmerabirtingar"/>
        <w:rPr>
          <w:lang w:val="en-US"/>
        </w:rPr>
      </w:pPr>
      <w:bookmarkStart w:id="84" w:name="_Toc75455430"/>
      <w:bookmarkStart w:id="85" w:name="_Toc240361495"/>
      <w:r w:rsidRPr="00D27B7A">
        <w:rPr>
          <w:noProof/>
          <w:lang w:val="en-US"/>
        </w:rPr>
        <w:lastRenderedPageBreak/>
        <w:drawing>
          <wp:anchor distT="0" distB="0" distL="114300" distR="114300" simplePos="0" relativeHeight="251623424" behindDoc="0" locked="0" layoutInCell="1" allowOverlap="1" wp14:anchorId="51521E0C" wp14:editId="4F9204A1">
            <wp:simplePos x="0" y="0"/>
            <wp:positionH relativeFrom="page">
              <wp:align>center</wp:align>
            </wp:positionH>
            <wp:positionV relativeFrom="paragraph">
              <wp:posOffset>619760</wp:posOffset>
            </wp:positionV>
            <wp:extent cx="4716145" cy="6938645"/>
            <wp:effectExtent l="0" t="0" r="0" b="0"/>
            <wp:wrapSquare wrapText="bothSides"/>
            <wp:docPr id="3" name="Picture 1480950491" descr="A documen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950491" descr="A document with text and numbers&#10;&#10;AI-generated content may be incorrec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16145" cy="69386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4"/>
      <w:r w:rsidR="00FB6250" w:rsidRPr="00D27B7A">
        <w:rPr>
          <w:lang w:val="en-US"/>
        </w:rPr>
        <w:t xml:space="preserve">Appendix </w:t>
      </w:r>
      <w:r w:rsidR="0094314D">
        <w:rPr>
          <w:lang w:val="en-US"/>
        </w:rPr>
        <w:t>B</w:t>
      </w:r>
      <w:r w:rsidR="00B878B2">
        <w:rPr>
          <w:lang w:val="en-US"/>
        </w:rPr>
        <w:t xml:space="preserve">: </w:t>
      </w:r>
      <w:r w:rsidR="00FB6250" w:rsidRPr="00D27B7A">
        <w:rPr>
          <w:lang w:val="en-US"/>
        </w:rPr>
        <w:t>Consent, Agreement</w:t>
      </w:r>
      <w:r w:rsidR="00A525F0" w:rsidRPr="00D27B7A">
        <w:rPr>
          <w:lang w:val="en-US"/>
        </w:rPr>
        <w:t>,</w:t>
      </w:r>
      <w:r w:rsidR="00FB6250" w:rsidRPr="00D27B7A">
        <w:rPr>
          <w:lang w:val="en-US"/>
        </w:rPr>
        <w:t xml:space="preserve"> and Introduction of Research</w:t>
      </w:r>
      <w:bookmarkEnd w:id="85"/>
    </w:p>
    <w:p w14:paraId="2BA13AE7" w14:textId="77777777" w:rsidR="008D25E5" w:rsidRPr="00D27B7A" w:rsidRDefault="008D25E5" w:rsidP="00D138D2">
      <w:pPr>
        <w:pStyle w:val="Normal-Fyrstalnaeftirkaflaskil"/>
        <w:rPr>
          <w:lang w:val="en-US"/>
        </w:rPr>
      </w:pPr>
    </w:p>
    <w:p w14:paraId="635D6C62" w14:textId="77CC61AE" w:rsidR="00FB6250" w:rsidRPr="009E289C" w:rsidRDefault="00CE7A01" w:rsidP="00FB6250">
      <w:r w:rsidRPr="00D27B7A">
        <w:rPr>
          <w:noProof/>
        </w:rPr>
        <w:drawing>
          <wp:anchor distT="0" distB="0" distL="114300" distR="114300" simplePos="0" relativeHeight="251638784" behindDoc="0" locked="0" layoutInCell="1" allowOverlap="1" wp14:anchorId="5657805C" wp14:editId="48DD95E6">
            <wp:simplePos x="0" y="0"/>
            <wp:positionH relativeFrom="page">
              <wp:align>center</wp:align>
            </wp:positionH>
            <wp:positionV relativeFrom="paragraph">
              <wp:posOffset>372110</wp:posOffset>
            </wp:positionV>
            <wp:extent cx="4716145" cy="6236335"/>
            <wp:effectExtent l="0" t="0" r="0" b="0"/>
            <wp:wrapSquare wrapText="bothSides"/>
            <wp:docPr id="2" name="Picture 2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document with text on it&#10;&#10;AI-generated content may be incorrec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16145" cy="62363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B6250" w:rsidRPr="009E289C" w:rsidSect="00B163FB">
      <w:type w:val="oddPage"/>
      <w:pgSz w:w="9979" w:h="14175" w:code="34"/>
      <w:pgMar w:top="1134" w:right="1134" w:bottom="1134" w:left="1418"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35AC5" w14:textId="77777777" w:rsidR="00CF001B" w:rsidRPr="00CF2F66" w:rsidRDefault="00CF001B">
      <w:r w:rsidRPr="00CF2F66">
        <w:separator/>
      </w:r>
    </w:p>
    <w:p w14:paraId="5D6E26FC" w14:textId="77777777" w:rsidR="00CF001B" w:rsidRPr="00CF2F66" w:rsidRDefault="00CF001B"/>
    <w:p w14:paraId="65DA6F35" w14:textId="77777777" w:rsidR="00CF001B" w:rsidRPr="00CF2F66" w:rsidRDefault="00CF001B"/>
    <w:p w14:paraId="07E9200B" w14:textId="77777777" w:rsidR="00CF001B" w:rsidRPr="00CF2F66" w:rsidRDefault="00CF001B"/>
  </w:endnote>
  <w:endnote w:type="continuationSeparator" w:id="0">
    <w:p w14:paraId="4623A6E0" w14:textId="77777777" w:rsidR="00CF001B" w:rsidRPr="00CF2F66" w:rsidRDefault="00CF001B">
      <w:r w:rsidRPr="00CF2F66">
        <w:continuationSeparator/>
      </w:r>
    </w:p>
    <w:p w14:paraId="60C5B757" w14:textId="77777777" w:rsidR="00CF001B" w:rsidRPr="00CF2F66" w:rsidRDefault="00CF001B"/>
    <w:p w14:paraId="1C1767E3" w14:textId="77777777" w:rsidR="00CF001B" w:rsidRPr="00CF2F66" w:rsidRDefault="00CF001B"/>
    <w:p w14:paraId="48F93CCA" w14:textId="77777777" w:rsidR="00CF001B" w:rsidRPr="00CF2F66" w:rsidRDefault="00CF00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4A62C101-1B53-4CC6-BFB1-E45D4C353F87}"/>
  </w:font>
  <w:font w:name="Times New Roman">
    <w:panose1 w:val="02020603050405020304"/>
    <w:charset w:val="00"/>
    <w:family w:val="roman"/>
    <w:pitch w:val="variable"/>
    <w:sig w:usb0="E0002EFF" w:usb1="C000785B" w:usb2="00000009" w:usb3="00000000" w:csb0="000001FF" w:csb1="00000000"/>
    <w:embedRegular r:id="rId2" w:fontKey="{D6C57D20-B642-4A71-8ACC-33DD23C93CF5}"/>
    <w:embedBold r:id="rId3" w:fontKey="{6B088903-8D2E-4EBA-AC7D-EE95CF6982D9}"/>
    <w:embedItalic r:id="rId4" w:fontKey="{2C1AB235-5B90-4C1D-8513-D15D015D615D}"/>
    <w:embedBoldItalic r:id="rId5" w:fontKey="{0A3B5AFB-FEFB-4982-B844-6296700A6B2A}"/>
  </w:font>
  <w:font w:name="Courier New">
    <w:panose1 w:val="02070309020205020404"/>
    <w:charset w:val="00"/>
    <w:family w:val="modern"/>
    <w:pitch w:val="fixed"/>
    <w:sig w:usb0="E0002EFF" w:usb1="C0007843" w:usb2="00000009" w:usb3="00000000" w:csb0="000001FF" w:csb1="00000000"/>
    <w:embedRegular r:id="rId6" w:fontKey="{FF0C3096-266A-41C8-BBE8-FDF3EDF8756B}"/>
  </w:font>
  <w:font w:name="Wingdings">
    <w:panose1 w:val="05000000000000000000"/>
    <w:charset w:val="02"/>
    <w:family w:val="auto"/>
    <w:pitch w:val="variable"/>
    <w:sig w:usb0="00000000" w:usb1="10000000" w:usb2="00000000" w:usb3="00000000" w:csb0="80000000" w:csb1="00000000"/>
    <w:embedRegular r:id="rId7" w:fontKey="{0C054692-A3C9-4296-82FC-85F0B0B8CF19}"/>
  </w:font>
  <w:font w:name="Jost">
    <w:altName w:val="Calibri"/>
    <w:charset w:val="00"/>
    <w:family w:val="auto"/>
    <w:pitch w:val="variable"/>
    <w:sig w:usb0="A00002EF" w:usb1="0000205B" w:usb2="00000010" w:usb3="00000000" w:csb0="00000097" w:csb1="00000000"/>
  </w:font>
  <w:font w:name="AdvTimes">
    <w:altName w:val="Yu Gothic"/>
    <w:charset w:val="80"/>
    <w:family w:val="auto"/>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embedRegular r:id="rId8" w:fontKey="{3680C830-3951-4355-9286-A603ECBF9FC4}"/>
    <w:embedBold r:id="rId9" w:fontKey="{087A5B7D-D3B4-4C79-A373-89FE4CD33867}"/>
    <w:embedItalic r:id="rId10" w:fontKey="{5F75FF0C-D9C2-47C2-B8EC-92CA2902FE39}"/>
    <w:embedBoldItalic r:id="rId11" w:fontKey="{2F64C424-C550-41F2-BB62-67CCFD655EFE}"/>
  </w:font>
  <w:font w:name="Calibri">
    <w:panose1 w:val="020F0502020204030204"/>
    <w:charset w:val="00"/>
    <w:family w:val="swiss"/>
    <w:pitch w:val="variable"/>
    <w:sig w:usb0="E4002EFF" w:usb1="C200247B" w:usb2="00000009" w:usb3="00000000" w:csb0="000001FF" w:csb1="00000000"/>
    <w:embedRegular r:id="rId12" w:fontKey="{AD68A184-3952-4CE1-968D-BE6FBB252685}"/>
    <w:embedBold r:id="rId13" w:fontKey="{46230F4E-8815-4D02-8D81-1C3E9B2014A9}"/>
    <w:embedItalic r:id="rId14" w:fontKey="{FDD0350D-6AB1-4180-845F-DEF862867C98}"/>
  </w:font>
  <w:font w:name="Cambria">
    <w:panose1 w:val="02040503050406030204"/>
    <w:charset w:val="00"/>
    <w:family w:val="roman"/>
    <w:pitch w:val="variable"/>
    <w:sig w:usb0="E00006FF" w:usb1="420024FF" w:usb2="02000000" w:usb3="00000000" w:csb0="0000019F" w:csb1="00000000"/>
    <w:embedRegular r:id="rId15" w:fontKey="{D913E19C-1530-4689-851E-AD2E996B51F3}"/>
    <w:embedBold r:id="rId16" w:fontKey="{D2AA6180-8263-4A47-BC49-F6D9242FD835}"/>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embedRegular r:id="rId17" w:fontKey="{7A8771B3-6E0A-4D46-B6CF-87E00A42B70A}"/>
  </w:font>
  <w:font w:name="Segoe UI">
    <w:panose1 w:val="020B0502040204020203"/>
    <w:charset w:val="00"/>
    <w:family w:val="swiss"/>
    <w:pitch w:val="variable"/>
    <w:sig w:usb0="E4002EFF" w:usb1="C000E47F" w:usb2="00000009" w:usb3="00000000" w:csb0="000001FF" w:csb1="00000000"/>
    <w:embedRegular r:id="rId18" w:fontKey="{ED85A6CB-0709-4830-AAD4-9685F2E5FA81}"/>
  </w:font>
  <w:font w:name="Jost SemiBold">
    <w:altName w:val="Calibri"/>
    <w:charset w:val="00"/>
    <w:family w:val="auto"/>
    <w:pitch w:val="variable"/>
    <w:sig w:usb0="A00002EF" w:usb1="0000205B" w:usb2="00000010" w:usb3="00000000" w:csb0="00000097" w:csb1="00000000"/>
    <w:embedRegular r:id="rId19" w:fontKey="{6D7C3482-9F2E-4B44-B058-1E6C28B19796}"/>
    <w:embedBold r:id="rId20" w:fontKey="{4E79B2DD-2C98-4B14-9E0D-36A0588B7AE2}"/>
  </w:font>
  <w:font w:name="Jost*">
    <w:panose1 w:val="00000000000000000000"/>
    <w:charset w:val="00"/>
    <w:family w:val="modern"/>
    <w:notTrueType/>
    <w:pitch w:val="variable"/>
    <w:sig w:usb0="A00002EF" w:usb1="0000205B" w:usb2="00000010" w:usb3="00000000" w:csb0="00000097" w:csb1="00000000"/>
  </w:font>
  <w:font w:name="Aptos">
    <w:charset w:val="00"/>
    <w:family w:val="swiss"/>
    <w:pitch w:val="variable"/>
    <w:sig w:usb0="20000287" w:usb1="00000003" w:usb2="00000000" w:usb3="00000000" w:csb0="0000019F" w:csb1="00000000"/>
    <w:embedRegular r:id="rId21" w:fontKey="{952DFECB-01DA-41F8-9FAB-61AB48C0CFCD}"/>
  </w:font>
  <w:font w:name="Cambria Math">
    <w:panose1 w:val="02040503050406030204"/>
    <w:charset w:val="00"/>
    <w:family w:val="roman"/>
    <w:pitch w:val="variable"/>
    <w:sig w:usb0="E00006FF" w:usb1="420024FF" w:usb2="02000000" w:usb3="00000000" w:csb0="0000019F" w:csb1="00000000"/>
    <w:embedRegular r:id="rId22" w:fontKey="{CD43FBBC-6595-49BA-92B0-FBAF017F4BDC}"/>
  </w:font>
  <w:font w:name="Aptos Display">
    <w:charset w:val="00"/>
    <w:family w:val="swiss"/>
    <w:pitch w:val="variable"/>
    <w:sig w:usb0="20000287" w:usb1="00000003" w:usb2="00000000" w:usb3="00000000" w:csb0="0000019F" w:csb1="00000000"/>
    <w:embedRegular r:id="rId23" w:fontKey="{2222BB43-4082-434B-AC42-779886B035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BBF4" w14:textId="77777777" w:rsidR="00E6605C" w:rsidRPr="00CF2F66" w:rsidRDefault="00E6605C" w:rsidP="007A6800">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92E8" w14:textId="77777777" w:rsidR="00E6605C" w:rsidRPr="00CF2F66" w:rsidRDefault="00E6605C" w:rsidP="00243F8C">
    <w:pPr>
      <w:pStyle w:val="Footer"/>
      <w:jc w:val="right"/>
    </w:pPr>
    <w:r w:rsidRPr="00CF2F66">
      <w:fldChar w:fldCharType="begin"/>
    </w:r>
    <w:r w:rsidRPr="00CF2F66">
      <w:instrText xml:space="preserve"> PAGE   \* MERGEFORMAT </w:instrText>
    </w:r>
    <w:r w:rsidRPr="00CF2F66">
      <w:fldChar w:fldCharType="separate"/>
    </w:r>
    <w:r w:rsidR="00B163FB" w:rsidRPr="00CF2F66">
      <w:t>9</w:t>
    </w:r>
    <w:r w:rsidRPr="00CF2F66">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4B09" w14:textId="5FA38984" w:rsidR="00E6605C" w:rsidRPr="00CF2F66" w:rsidRDefault="00E6605C" w:rsidP="00223F83">
    <w:pPr>
      <w:pStyle w:val="Footer"/>
      <w:jc w:val="right"/>
    </w:pPr>
    <w:r w:rsidRPr="00CF2F66">
      <w:fldChar w:fldCharType="begin"/>
    </w:r>
    <w:r w:rsidRPr="00CF2F66">
      <w:instrText xml:space="preserve"> PAGE   \* MERGEFORMAT </w:instrText>
    </w:r>
    <w:r w:rsidRPr="00CF2F66">
      <w:fldChar w:fldCharType="separate"/>
    </w:r>
    <w:r w:rsidR="009211A1" w:rsidRPr="00CF2F66">
      <w:t>27</w:t>
    </w:r>
    <w:r w:rsidRPr="00CF2F66">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8ED0" w14:textId="77777777" w:rsidR="00E6605C" w:rsidRPr="00CF2F66" w:rsidRDefault="00E6605C" w:rsidP="00243F8C">
    <w:pPr>
      <w:pStyle w:val="Footer"/>
      <w:jc w:val="left"/>
    </w:pPr>
    <w:r w:rsidRPr="00CF2F66">
      <w:fldChar w:fldCharType="begin"/>
    </w:r>
    <w:r w:rsidRPr="00CF2F66">
      <w:instrText xml:space="preserve"> PAGE   \* MERGEFORMAT </w:instrText>
    </w:r>
    <w:r w:rsidRPr="00CF2F66">
      <w:fldChar w:fldCharType="separate"/>
    </w:r>
    <w:r w:rsidR="009211A1" w:rsidRPr="00CF2F66">
      <w:t>8</w:t>
    </w:r>
    <w:r w:rsidRPr="00CF2F6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6C3FA" w14:textId="77777777" w:rsidR="00E6605C" w:rsidRPr="00CF2F66" w:rsidRDefault="00E6605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EFA0" w14:textId="77777777" w:rsidR="00E6605C" w:rsidRPr="00CF2F66" w:rsidRDefault="00E6605C" w:rsidP="00223F8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86E" w14:textId="77777777" w:rsidR="00E6605C" w:rsidRPr="00CF2F66" w:rsidRDefault="00E6605C" w:rsidP="00D0546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034A" w14:textId="77777777" w:rsidR="00E6605C" w:rsidRPr="00CF2F66" w:rsidRDefault="00E6605C">
    <w:pPr>
      <w:pStyle w:val="Footer"/>
      <w:jc w:val="center"/>
    </w:pPr>
    <w:r w:rsidRPr="00CF2F66">
      <w:fldChar w:fldCharType="begin"/>
    </w:r>
    <w:r w:rsidRPr="00CF2F66">
      <w:instrText xml:space="preserve"> PAGE   \* MERGEFORMAT </w:instrText>
    </w:r>
    <w:r w:rsidRPr="00CF2F66">
      <w:fldChar w:fldCharType="separate"/>
    </w:r>
    <w:r w:rsidR="006357CA" w:rsidRPr="00CF2F66">
      <w:t>v</w:t>
    </w:r>
    <w:r w:rsidRPr="00CF2F6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C408" w14:textId="77777777" w:rsidR="00E6605C" w:rsidRPr="00CF2F66" w:rsidRDefault="00E6605C">
    <w:pPr>
      <w:pStyle w:val="Footer"/>
      <w:jc w:val="center"/>
    </w:pPr>
    <w:r w:rsidRPr="00CF2F66">
      <w:fldChar w:fldCharType="begin"/>
    </w:r>
    <w:r w:rsidRPr="00CF2F66">
      <w:instrText xml:space="preserve"> PAGE   \* MERGEFORMAT </w:instrText>
    </w:r>
    <w:r w:rsidRPr="00CF2F66">
      <w:fldChar w:fldCharType="separate"/>
    </w:r>
    <w:r w:rsidR="009211A1" w:rsidRPr="00CF2F66">
      <w:t>v</w:t>
    </w:r>
    <w:r w:rsidRPr="00CF2F66">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2632" w14:textId="77777777" w:rsidR="00E6605C" w:rsidRPr="00CF2F66" w:rsidRDefault="00E6605C">
    <w:pPr>
      <w:pStyle w:val="Footer"/>
      <w:jc w:val="center"/>
    </w:pPr>
    <w:r w:rsidRPr="00CF2F66">
      <w:fldChar w:fldCharType="begin"/>
    </w:r>
    <w:r w:rsidRPr="00CF2F66">
      <w:instrText xml:space="preserve"> PAGE   \* MERGEFORMAT </w:instrText>
    </w:r>
    <w:r w:rsidRPr="00CF2F66">
      <w:fldChar w:fldCharType="separate"/>
    </w:r>
    <w:r w:rsidR="009211A1" w:rsidRPr="00CF2F66">
      <w:t>xv</w:t>
    </w:r>
    <w:r w:rsidRPr="00CF2F66">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085D" w14:textId="77777777" w:rsidR="00E6605C" w:rsidRPr="00CF2F66" w:rsidRDefault="00E6605C">
    <w:pPr>
      <w:pStyle w:val="Footer"/>
      <w:jc w:val="center"/>
    </w:pPr>
    <w:r w:rsidRPr="00CF2F66">
      <w:fldChar w:fldCharType="begin"/>
    </w:r>
    <w:r w:rsidRPr="00CF2F66">
      <w:instrText xml:space="preserve"> PAGE   \* MERGEFORMAT </w:instrText>
    </w:r>
    <w:r w:rsidRPr="00CF2F66">
      <w:fldChar w:fldCharType="separate"/>
    </w:r>
    <w:r w:rsidR="009211A1" w:rsidRPr="00CF2F66">
      <w:t>xiv</w:t>
    </w:r>
    <w:r w:rsidRPr="00CF2F66">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71E0" w14:textId="77777777" w:rsidR="00E6605C" w:rsidRPr="00CF2F66" w:rsidRDefault="00E6605C" w:rsidP="00223F83">
    <w:pPr>
      <w:pStyle w:val="Footer"/>
      <w:jc w:val="left"/>
    </w:pPr>
    <w:r w:rsidRPr="00CF2F66">
      <w:fldChar w:fldCharType="begin"/>
    </w:r>
    <w:r w:rsidRPr="00CF2F66">
      <w:instrText xml:space="preserve"> PAGE   \* MERGEFORMAT </w:instrText>
    </w:r>
    <w:r w:rsidRPr="00CF2F66">
      <w:fldChar w:fldCharType="separate"/>
    </w:r>
    <w:r w:rsidR="000A5D56" w:rsidRPr="00CF2F66">
      <w:t>4</w:t>
    </w:r>
    <w:r w:rsidRPr="00CF2F6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BC07A" w14:textId="77777777" w:rsidR="00CF001B" w:rsidRPr="00CF2F66" w:rsidRDefault="00CF001B" w:rsidP="00B163FB">
      <w:pPr>
        <w:spacing w:before="60" w:after="40" w:line="240" w:lineRule="auto"/>
        <w:jc w:val="left"/>
      </w:pPr>
      <w:r w:rsidRPr="00CF2F66">
        <w:separator/>
      </w:r>
    </w:p>
  </w:footnote>
  <w:footnote w:type="continuationSeparator" w:id="0">
    <w:p w14:paraId="5F9F1DEB" w14:textId="77777777" w:rsidR="00CF001B" w:rsidRPr="00CF2F66" w:rsidRDefault="00CF001B" w:rsidP="00B163FB">
      <w:pPr>
        <w:spacing w:before="60" w:after="60" w:line="240" w:lineRule="auto"/>
        <w:jc w:val="left"/>
      </w:pPr>
      <w:r w:rsidRPr="00CF2F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1DF9" w14:textId="77777777" w:rsidR="00E6605C" w:rsidRPr="00CF2F66" w:rsidRDefault="00E6605C" w:rsidP="00B163FB">
    <w:pPr>
      <w:tabs>
        <w:tab w:val="right" w:pos="6804"/>
      </w:tabs>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2B9E" w14:textId="73E2C9E6" w:rsidR="00E6605C" w:rsidRPr="00CF2F66" w:rsidRDefault="001A0013">
    <w:pPr>
      <w:pBdr>
        <w:bottom w:val="single" w:sz="4" w:space="1" w:color="auto"/>
      </w:pBdr>
      <w:tabs>
        <w:tab w:val="right" w:pos="6804"/>
      </w:tabs>
      <w:jc w:val="right"/>
      <w:rPr>
        <w:szCs w:val="20"/>
      </w:rPr>
    </w:pPr>
    <w:fldSimple w:instr=" STYLEREF  &quot;Heading 1&quot;  \* MERGEFORMAT ">
      <w:r w:rsidR="00B53F88" w:rsidRPr="00B53F88">
        <w:rPr>
          <w:b/>
          <w:bCs/>
          <w:noProof/>
          <w:lang w:val="nb-NO"/>
        </w:rPr>
        <w:t>Discussion</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C6EF" w14:textId="77777777" w:rsidR="006357CA" w:rsidRPr="00CF2F66" w:rsidRDefault="005925A5">
    <w:pPr>
      <w:pBdr>
        <w:bottom w:val="single" w:sz="4" w:space="1" w:color="auto"/>
      </w:pBdr>
      <w:tabs>
        <w:tab w:val="right" w:pos="6804"/>
      </w:tabs>
      <w:rPr>
        <w:szCs w:val="20"/>
      </w:rPr>
    </w:pPr>
    <w:r w:rsidRPr="00CF2F66">
      <w:rPr>
        <w:szCs w:val="20"/>
      </w:rPr>
      <w:t>Helgi Þorbjörn Svavarsson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7514" w14:textId="77777777" w:rsidR="00E6605C" w:rsidRPr="00CF2F66" w:rsidRDefault="00E6605C" w:rsidP="00223F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22A0" w14:textId="77777777" w:rsidR="00E6605C" w:rsidRPr="00CF2F66" w:rsidRDefault="00E6605C" w:rsidP="00223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BD8"/>
    <w:multiLevelType w:val="hybridMultilevel"/>
    <w:tmpl w:val="DD548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2E4218"/>
    <w:multiLevelType w:val="hybridMultilevel"/>
    <w:tmpl w:val="F580CEE6"/>
    <w:lvl w:ilvl="0" w:tplc="9F5E677E">
      <w:numFmt w:val="bullet"/>
      <w:lvlText w:val="•"/>
      <w:lvlJc w:val="left"/>
      <w:pPr>
        <w:ind w:left="1004" w:hanging="360"/>
      </w:pPr>
      <w:rPr>
        <w:rFonts w:ascii="Jost" w:eastAsia="AdvTimes" w:hAnsi="Jost" w:cs="Aria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0FD50C9A"/>
    <w:multiLevelType w:val="hybridMultilevel"/>
    <w:tmpl w:val="516E7C52"/>
    <w:lvl w:ilvl="0" w:tplc="9F5E677E">
      <w:numFmt w:val="bullet"/>
      <w:lvlText w:val="•"/>
      <w:lvlJc w:val="left"/>
      <w:pPr>
        <w:ind w:left="1080" w:hanging="720"/>
      </w:pPr>
      <w:rPr>
        <w:rFonts w:ascii="Jost" w:eastAsia="AdvTimes" w:hAnsi="Jost" w:cs="Aria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13F42270"/>
    <w:multiLevelType w:val="hybridMultilevel"/>
    <w:tmpl w:val="C04EE8B4"/>
    <w:lvl w:ilvl="0" w:tplc="9F5E677E">
      <w:numFmt w:val="bullet"/>
      <w:lvlText w:val="•"/>
      <w:lvlJc w:val="left"/>
      <w:pPr>
        <w:ind w:left="1080" w:hanging="720"/>
      </w:pPr>
      <w:rPr>
        <w:rFonts w:ascii="Jost" w:eastAsia="AdvTimes" w:hAnsi="Jost" w:cs="Aria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14872934"/>
    <w:multiLevelType w:val="hybridMultilevel"/>
    <w:tmpl w:val="B866D3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21322780"/>
    <w:multiLevelType w:val="hybridMultilevel"/>
    <w:tmpl w:val="1FE4F864"/>
    <w:lvl w:ilvl="0" w:tplc="040F0001">
      <w:start w:val="1"/>
      <w:numFmt w:val="bullet"/>
      <w:lvlText w:val=""/>
      <w:lvlJc w:val="left"/>
      <w:pPr>
        <w:ind w:left="786" w:hanging="360"/>
      </w:pPr>
      <w:rPr>
        <w:rFonts w:ascii="Symbol" w:hAnsi="Symbol" w:hint="default"/>
      </w:rPr>
    </w:lvl>
    <w:lvl w:ilvl="1" w:tplc="040F0003" w:tentative="1">
      <w:start w:val="1"/>
      <w:numFmt w:val="bullet"/>
      <w:lvlText w:val="o"/>
      <w:lvlJc w:val="left"/>
      <w:pPr>
        <w:ind w:left="1506" w:hanging="360"/>
      </w:pPr>
      <w:rPr>
        <w:rFonts w:ascii="Courier New" w:hAnsi="Courier New" w:cs="Courier New" w:hint="default"/>
      </w:rPr>
    </w:lvl>
    <w:lvl w:ilvl="2" w:tplc="040F0005" w:tentative="1">
      <w:start w:val="1"/>
      <w:numFmt w:val="bullet"/>
      <w:lvlText w:val=""/>
      <w:lvlJc w:val="left"/>
      <w:pPr>
        <w:ind w:left="2226" w:hanging="360"/>
      </w:pPr>
      <w:rPr>
        <w:rFonts w:ascii="Wingdings" w:hAnsi="Wingdings" w:hint="default"/>
      </w:rPr>
    </w:lvl>
    <w:lvl w:ilvl="3" w:tplc="040F0001" w:tentative="1">
      <w:start w:val="1"/>
      <w:numFmt w:val="bullet"/>
      <w:lvlText w:val=""/>
      <w:lvlJc w:val="left"/>
      <w:pPr>
        <w:ind w:left="2946" w:hanging="360"/>
      </w:pPr>
      <w:rPr>
        <w:rFonts w:ascii="Symbol" w:hAnsi="Symbol" w:hint="default"/>
      </w:rPr>
    </w:lvl>
    <w:lvl w:ilvl="4" w:tplc="040F0003" w:tentative="1">
      <w:start w:val="1"/>
      <w:numFmt w:val="bullet"/>
      <w:lvlText w:val="o"/>
      <w:lvlJc w:val="left"/>
      <w:pPr>
        <w:ind w:left="3666" w:hanging="360"/>
      </w:pPr>
      <w:rPr>
        <w:rFonts w:ascii="Courier New" w:hAnsi="Courier New" w:cs="Courier New" w:hint="default"/>
      </w:rPr>
    </w:lvl>
    <w:lvl w:ilvl="5" w:tplc="040F0005" w:tentative="1">
      <w:start w:val="1"/>
      <w:numFmt w:val="bullet"/>
      <w:lvlText w:val=""/>
      <w:lvlJc w:val="left"/>
      <w:pPr>
        <w:ind w:left="4386" w:hanging="360"/>
      </w:pPr>
      <w:rPr>
        <w:rFonts w:ascii="Wingdings" w:hAnsi="Wingdings" w:hint="default"/>
      </w:rPr>
    </w:lvl>
    <w:lvl w:ilvl="6" w:tplc="040F0001" w:tentative="1">
      <w:start w:val="1"/>
      <w:numFmt w:val="bullet"/>
      <w:lvlText w:val=""/>
      <w:lvlJc w:val="left"/>
      <w:pPr>
        <w:ind w:left="5106" w:hanging="360"/>
      </w:pPr>
      <w:rPr>
        <w:rFonts w:ascii="Symbol" w:hAnsi="Symbol" w:hint="default"/>
      </w:rPr>
    </w:lvl>
    <w:lvl w:ilvl="7" w:tplc="040F0003" w:tentative="1">
      <w:start w:val="1"/>
      <w:numFmt w:val="bullet"/>
      <w:lvlText w:val="o"/>
      <w:lvlJc w:val="left"/>
      <w:pPr>
        <w:ind w:left="5826" w:hanging="360"/>
      </w:pPr>
      <w:rPr>
        <w:rFonts w:ascii="Courier New" w:hAnsi="Courier New" w:cs="Courier New" w:hint="default"/>
      </w:rPr>
    </w:lvl>
    <w:lvl w:ilvl="8" w:tplc="040F0005" w:tentative="1">
      <w:start w:val="1"/>
      <w:numFmt w:val="bullet"/>
      <w:lvlText w:val=""/>
      <w:lvlJc w:val="left"/>
      <w:pPr>
        <w:ind w:left="6546" w:hanging="360"/>
      </w:pPr>
      <w:rPr>
        <w:rFonts w:ascii="Wingdings" w:hAnsi="Wingdings" w:hint="default"/>
      </w:rPr>
    </w:lvl>
  </w:abstractNum>
  <w:abstractNum w:abstractNumId="6" w15:restartNumberingAfterBreak="0">
    <w:nsid w:val="23D312A4"/>
    <w:multiLevelType w:val="hybridMultilevel"/>
    <w:tmpl w:val="BA361B20"/>
    <w:lvl w:ilvl="0" w:tplc="9F5E677E">
      <w:numFmt w:val="bullet"/>
      <w:lvlText w:val="•"/>
      <w:lvlJc w:val="left"/>
      <w:pPr>
        <w:ind w:left="1080" w:hanging="720"/>
      </w:pPr>
      <w:rPr>
        <w:rFonts w:ascii="Jost" w:eastAsia="AdvTimes" w:hAnsi="Jost" w:cs="Aria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29AD1C8C"/>
    <w:multiLevelType w:val="hybridMultilevel"/>
    <w:tmpl w:val="C3284E8A"/>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8" w15:restartNumberingAfterBreak="0">
    <w:nsid w:val="29D3459F"/>
    <w:multiLevelType w:val="hybridMultilevel"/>
    <w:tmpl w:val="6344BFFE"/>
    <w:lvl w:ilvl="0" w:tplc="040F0001">
      <w:start w:val="1"/>
      <w:numFmt w:val="bullet"/>
      <w:lvlText w:val=""/>
      <w:lvlJc w:val="left"/>
      <w:pPr>
        <w:ind w:left="1004" w:hanging="360"/>
      </w:pPr>
      <w:rPr>
        <w:rFonts w:ascii="Symbol" w:hAnsi="Symbol" w:hint="default"/>
      </w:r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9" w15:restartNumberingAfterBreak="0">
    <w:nsid w:val="2E286550"/>
    <w:multiLevelType w:val="hybridMultilevel"/>
    <w:tmpl w:val="6E50736C"/>
    <w:lvl w:ilvl="0" w:tplc="9F5E677E">
      <w:numFmt w:val="bullet"/>
      <w:lvlText w:val="•"/>
      <w:lvlJc w:val="left"/>
      <w:pPr>
        <w:ind w:left="1004" w:hanging="360"/>
      </w:pPr>
      <w:rPr>
        <w:rFonts w:ascii="Jost" w:eastAsia="AdvTimes" w:hAnsi="Jost" w:cs="Aria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2EA1207B"/>
    <w:multiLevelType w:val="hybridMultilevel"/>
    <w:tmpl w:val="6820323E"/>
    <w:lvl w:ilvl="0" w:tplc="9F5E677E">
      <w:numFmt w:val="bullet"/>
      <w:lvlText w:val="•"/>
      <w:lvlJc w:val="left"/>
      <w:pPr>
        <w:ind w:left="1080" w:hanging="720"/>
      </w:pPr>
      <w:rPr>
        <w:rFonts w:ascii="Jost" w:eastAsia="AdvTimes" w:hAnsi="Jost" w:cs="Aria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31425EE9"/>
    <w:multiLevelType w:val="hybridMultilevel"/>
    <w:tmpl w:val="C5E2FEA2"/>
    <w:lvl w:ilvl="0" w:tplc="040F0001">
      <w:start w:val="1"/>
      <w:numFmt w:val="bullet"/>
      <w:lvlText w:val=""/>
      <w:lvlJc w:val="left"/>
      <w:pPr>
        <w:ind w:left="1004" w:hanging="360"/>
      </w:pPr>
      <w:rPr>
        <w:rFonts w:ascii="Symbol" w:hAnsi="Symbol" w:hint="default"/>
      </w:r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2" w15:restartNumberingAfterBreak="0">
    <w:nsid w:val="350B196B"/>
    <w:multiLevelType w:val="hybridMultilevel"/>
    <w:tmpl w:val="CE424C7C"/>
    <w:lvl w:ilvl="0" w:tplc="9F5E677E">
      <w:numFmt w:val="bullet"/>
      <w:lvlText w:val="•"/>
      <w:lvlJc w:val="left"/>
      <w:pPr>
        <w:ind w:left="1004" w:hanging="360"/>
      </w:pPr>
      <w:rPr>
        <w:rFonts w:ascii="Jost" w:eastAsia="AdvTimes" w:hAnsi="Jost" w:cs="Aria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3" w15:restartNumberingAfterBreak="0">
    <w:nsid w:val="35111313"/>
    <w:multiLevelType w:val="hybridMultilevel"/>
    <w:tmpl w:val="DB2A635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4" w15:restartNumberingAfterBreak="0">
    <w:nsid w:val="38751E2D"/>
    <w:multiLevelType w:val="hybridMultilevel"/>
    <w:tmpl w:val="A114E99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3A4E00FB"/>
    <w:multiLevelType w:val="hybridMultilevel"/>
    <w:tmpl w:val="7FA6864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 w15:restartNumberingAfterBreak="0">
    <w:nsid w:val="3A6F7E1A"/>
    <w:multiLevelType w:val="hybridMultilevel"/>
    <w:tmpl w:val="9628ECF6"/>
    <w:lvl w:ilvl="0" w:tplc="3306ED7A">
      <w:start w:val="1"/>
      <w:numFmt w:val="decimal"/>
      <w:pStyle w:val="fyrstalagi"/>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7" w15:restartNumberingAfterBreak="0">
    <w:nsid w:val="3AB8594D"/>
    <w:multiLevelType w:val="hybridMultilevel"/>
    <w:tmpl w:val="415CE316"/>
    <w:lvl w:ilvl="0" w:tplc="040F0001">
      <w:start w:val="1"/>
      <w:numFmt w:val="bullet"/>
      <w:lvlText w:val=""/>
      <w:lvlJc w:val="left"/>
      <w:pPr>
        <w:ind w:left="1004" w:hanging="360"/>
      </w:pPr>
      <w:rPr>
        <w:rFonts w:ascii="Symbol" w:hAnsi="Symbol" w:hint="default"/>
      </w:r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8" w15:restartNumberingAfterBreak="0">
    <w:nsid w:val="3C251FDF"/>
    <w:multiLevelType w:val="hybridMultilevel"/>
    <w:tmpl w:val="3A762C28"/>
    <w:lvl w:ilvl="0" w:tplc="9F5E677E">
      <w:numFmt w:val="bullet"/>
      <w:lvlText w:val="•"/>
      <w:lvlJc w:val="left"/>
      <w:pPr>
        <w:ind w:left="1004" w:hanging="360"/>
      </w:pPr>
      <w:rPr>
        <w:rFonts w:ascii="Jost" w:eastAsia="AdvTimes" w:hAnsi="Jost" w:cs="Aria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401534D7"/>
    <w:multiLevelType w:val="hybridMultilevel"/>
    <w:tmpl w:val="CA9C37C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41B87DCD"/>
    <w:multiLevelType w:val="hybridMultilevel"/>
    <w:tmpl w:val="FE9664E4"/>
    <w:lvl w:ilvl="0" w:tplc="9F5E677E">
      <w:numFmt w:val="bullet"/>
      <w:lvlText w:val="•"/>
      <w:lvlJc w:val="left"/>
      <w:pPr>
        <w:ind w:left="1080" w:hanging="720"/>
      </w:pPr>
      <w:rPr>
        <w:rFonts w:ascii="Jost" w:eastAsia="AdvTimes" w:hAnsi="Jost" w:cs="Aria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1" w15:restartNumberingAfterBreak="0">
    <w:nsid w:val="45A63B67"/>
    <w:multiLevelType w:val="hybridMultilevel"/>
    <w:tmpl w:val="ECC87928"/>
    <w:lvl w:ilvl="0" w:tplc="040F0003">
      <w:start w:val="1"/>
      <w:numFmt w:val="bullet"/>
      <w:lvlText w:val="o"/>
      <w:lvlJc w:val="left"/>
      <w:pPr>
        <w:ind w:left="1440" w:hanging="360"/>
      </w:pPr>
      <w:rPr>
        <w:rFonts w:ascii="Courier New" w:hAnsi="Courier New" w:cs="Courier New"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22" w15:restartNumberingAfterBreak="0">
    <w:nsid w:val="4E985019"/>
    <w:multiLevelType w:val="multilevel"/>
    <w:tmpl w:val="B25E743C"/>
    <w:lvl w:ilvl="0">
      <w:start w:val="1"/>
      <w:numFmt w:val="decimal"/>
      <w:pStyle w:val="Heading1"/>
      <w:lvlText w:val="%1"/>
      <w:lvlJc w:val="left"/>
      <w:pPr>
        <w:ind w:left="432" w:hanging="432"/>
      </w:pPr>
      <w:rPr>
        <w:sz w:val="32"/>
        <w:szCs w:val="32"/>
      </w:rPr>
    </w:lvl>
    <w:lvl w:ilvl="1">
      <w:start w:val="1"/>
      <w:numFmt w:val="decimal"/>
      <w:pStyle w:val="Heading2"/>
      <w:lvlText w:val="%1.%2"/>
      <w:lvlJc w:val="left"/>
      <w:pPr>
        <w:ind w:left="57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3470408"/>
    <w:multiLevelType w:val="hybridMultilevel"/>
    <w:tmpl w:val="9DB00BB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539A0DB1"/>
    <w:multiLevelType w:val="hybridMultilevel"/>
    <w:tmpl w:val="D758D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4824E0"/>
    <w:multiLevelType w:val="hybridMultilevel"/>
    <w:tmpl w:val="2CF05160"/>
    <w:lvl w:ilvl="0" w:tplc="9F5E677E">
      <w:numFmt w:val="bullet"/>
      <w:lvlText w:val="•"/>
      <w:lvlJc w:val="left"/>
      <w:pPr>
        <w:ind w:left="1004" w:hanging="360"/>
      </w:pPr>
      <w:rPr>
        <w:rFonts w:ascii="Jost" w:eastAsia="AdvTimes" w:hAnsi="Jost" w:cs="Aria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6" w15:restartNumberingAfterBreak="0">
    <w:nsid w:val="5BD70FB7"/>
    <w:multiLevelType w:val="hybridMultilevel"/>
    <w:tmpl w:val="9588F852"/>
    <w:lvl w:ilvl="0" w:tplc="040F0001">
      <w:start w:val="1"/>
      <w:numFmt w:val="bullet"/>
      <w:lvlText w:val=""/>
      <w:lvlJc w:val="left"/>
      <w:pPr>
        <w:ind w:left="1440" w:hanging="360"/>
      </w:pPr>
      <w:rPr>
        <w:rFonts w:ascii="Symbol" w:hAnsi="Symbol"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27" w15:restartNumberingAfterBreak="0">
    <w:nsid w:val="5EC90D4B"/>
    <w:multiLevelType w:val="hybridMultilevel"/>
    <w:tmpl w:val="6C9870F8"/>
    <w:lvl w:ilvl="0" w:tplc="9F5E677E">
      <w:numFmt w:val="bullet"/>
      <w:lvlText w:val="•"/>
      <w:lvlJc w:val="left"/>
      <w:pPr>
        <w:ind w:left="1080" w:hanging="720"/>
      </w:pPr>
      <w:rPr>
        <w:rFonts w:ascii="Jost" w:eastAsia="AdvTimes" w:hAnsi="Jost" w:cs="Aria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8" w15:restartNumberingAfterBreak="0">
    <w:nsid w:val="6B085048"/>
    <w:multiLevelType w:val="hybridMultilevel"/>
    <w:tmpl w:val="5860BE2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7A986C3B"/>
    <w:multiLevelType w:val="hybridMultilevel"/>
    <w:tmpl w:val="D4D6B02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203568779">
    <w:abstractNumId w:val="22"/>
  </w:num>
  <w:num w:numId="2" w16cid:durableId="1040321993">
    <w:abstractNumId w:val="16"/>
  </w:num>
  <w:num w:numId="3" w16cid:durableId="88699922">
    <w:abstractNumId w:val="26"/>
  </w:num>
  <w:num w:numId="4" w16cid:durableId="394936000">
    <w:abstractNumId w:val="28"/>
  </w:num>
  <w:num w:numId="5" w16cid:durableId="139273338">
    <w:abstractNumId w:val="15"/>
  </w:num>
  <w:num w:numId="6" w16cid:durableId="528878805">
    <w:abstractNumId w:val="23"/>
  </w:num>
  <w:num w:numId="7" w16cid:durableId="1849326320">
    <w:abstractNumId w:val="21"/>
  </w:num>
  <w:num w:numId="8" w16cid:durableId="61263185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1927996">
    <w:abstractNumId w:val="22"/>
  </w:num>
  <w:num w:numId="10" w16cid:durableId="168176196">
    <w:abstractNumId w:val="22"/>
  </w:num>
  <w:num w:numId="11" w16cid:durableId="492070519">
    <w:abstractNumId w:val="22"/>
  </w:num>
  <w:num w:numId="12" w16cid:durableId="916788038">
    <w:abstractNumId w:val="22"/>
  </w:num>
  <w:num w:numId="13" w16cid:durableId="569849368">
    <w:abstractNumId w:val="22"/>
  </w:num>
  <w:num w:numId="14" w16cid:durableId="7829565">
    <w:abstractNumId w:val="22"/>
  </w:num>
  <w:num w:numId="15" w16cid:durableId="172763338">
    <w:abstractNumId w:val="22"/>
  </w:num>
  <w:num w:numId="16" w16cid:durableId="312829290">
    <w:abstractNumId w:val="22"/>
  </w:num>
  <w:num w:numId="17" w16cid:durableId="1484812077">
    <w:abstractNumId w:val="22"/>
  </w:num>
  <w:num w:numId="18" w16cid:durableId="1499996458">
    <w:abstractNumId w:val="16"/>
  </w:num>
  <w:num w:numId="19" w16cid:durableId="59258106">
    <w:abstractNumId w:val="16"/>
  </w:num>
  <w:num w:numId="20" w16cid:durableId="148250149">
    <w:abstractNumId w:val="22"/>
  </w:num>
  <w:num w:numId="21" w16cid:durableId="441151253">
    <w:abstractNumId w:val="8"/>
  </w:num>
  <w:num w:numId="22" w16cid:durableId="1386443313">
    <w:abstractNumId w:val="0"/>
  </w:num>
  <w:num w:numId="23" w16cid:durableId="494611325">
    <w:abstractNumId w:val="5"/>
  </w:num>
  <w:num w:numId="24" w16cid:durableId="487408838">
    <w:abstractNumId w:val="11"/>
  </w:num>
  <w:num w:numId="25" w16cid:durableId="691688958">
    <w:abstractNumId w:val="17"/>
  </w:num>
  <w:num w:numId="26" w16cid:durableId="1024288447">
    <w:abstractNumId w:val="19"/>
  </w:num>
  <w:num w:numId="27" w16cid:durableId="42097625">
    <w:abstractNumId w:val="3"/>
  </w:num>
  <w:num w:numId="28" w16cid:durableId="1636595400">
    <w:abstractNumId w:val="2"/>
  </w:num>
  <w:num w:numId="29" w16cid:durableId="760637975">
    <w:abstractNumId w:val="12"/>
  </w:num>
  <w:num w:numId="30" w16cid:durableId="869143429">
    <w:abstractNumId w:val="27"/>
  </w:num>
  <w:num w:numId="31" w16cid:durableId="107893581">
    <w:abstractNumId w:val="10"/>
  </w:num>
  <w:num w:numId="32" w16cid:durableId="1869642976">
    <w:abstractNumId w:val="13"/>
  </w:num>
  <w:num w:numId="33" w16cid:durableId="2046251976">
    <w:abstractNumId w:val="29"/>
  </w:num>
  <w:num w:numId="34" w16cid:durableId="1457481254">
    <w:abstractNumId w:val="20"/>
  </w:num>
  <w:num w:numId="35" w16cid:durableId="279725547">
    <w:abstractNumId w:val="6"/>
  </w:num>
  <w:num w:numId="36" w16cid:durableId="265964606">
    <w:abstractNumId w:val="25"/>
  </w:num>
  <w:num w:numId="37" w16cid:durableId="1015770664">
    <w:abstractNumId w:val="9"/>
  </w:num>
  <w:num w:numId="38" w16cid:durableId="1362170204">
    <w:abstractNumId w:val="18"/>
  </w:num>
  <w:num w:numId="39" w16cid:durableId="498009563">
    <w:abstractNumId w:val="1"/>
  </w:num>
  <w:num w:numId="40" w16cid:durableId="1172915518">
    <w:abstractNumId w:val="7"/>
  </w:num>
  <w:num w:numId="41" w16cid:durableId="745109709">
    <w:abstractNumId w:val="4"/>
  </w:num>
  <w:num w:numId="42" w16cid:durableId="704409483">
    <w:abstractNumId w:val="24"/>
  </w:num>
  <w:num w:numId="43" w16cid:durableId="182184570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embedSystemFonts/>
  <w:proofState w:spelling="clean" w:grammar="clean"/>
  <w:attachedTemplate r:id="rId1"/>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20"/>
  <w:hyphenationZone w:val="425"/>
  <w:evenAndOddHeaders/>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263DA"/>
    <w:rsid w:val="000000CA"/>
    <w:rsid w:val="000004FD"/>
    <w:rsid w:val="00000B5D"/>
    <w:rsid w:val="00000BD1"/>
    <w:rsid w:val="00000E06"/>
    <w:rsid w:val="00001E51"/>
    <w:rsid w:val="00001F8F"/>
    <w:rsid w:val="000023D8"/>
    <w:rsid w:val="00002B19"/>
    <w:rsid w:val="00002D4B"/>
    <w:rsid w:val="00002F55"/>
    <w:rsid w:val="000035E5"/>
    <w:rsid w:val="00003859"/>
    <w:rsid w:val="00004281"/>
    <w:rsid w:val="0000452C"/>
    <w:rsid w:val="0000458A"/>
    <w:rsid w:val="00004E5B"/>
    <w:rsid w:val="000053AD"/>
    <w:rsid w:val="0000570A"/>
    <w:rsid w:val="00005730"/>
    <w:rsid w:val="000061AA"/>
    <w:rsid w:val="00006C24"/>
    <w:rsid w:val="0001029F"/>
    <w:rsid w:val="00010BE8"/>
    <w:rsid w:val="000112F2"/>
    <w:rsid w:val="0001159A"/>
    <w:rsid w:val="000116EB"/>
    <w:rsid w:val="00011C4E"/>
    <w:rsid w:val="00011FAE"/>
    <w:rsid w:val="00012A62"/>
    <w:rsid w:val="00013146"/>
    <w:rsid w:val="00014106"/>
    <w:rsid w:val="00014256"/>
    <w:rsid w:val="000148E3"/>
    <w:rsid w:val="00014CF8"/>
    <w:rsid w:val="000150FB"/>
    <w:rsid w:val="00015334"/>
    <w:rsid w:val="00015D74"/>
    <w:rsid w:val="00015FCD"/>
    <w:rsid w:val="00017223"/>
    <w:rsid w:val="0001775E"/>
    <w:rsid w:val="000206AF"/>
    <w:rsid w:val="0002088A"/>
    <w:rsid w:val="0002136F"/>
    <w:rsid w:val="00022584"/>
    <w:rsid w:val="00022CD4"/>
    <w:rsid w:val="00022D16"/>
    <w:rsid w:val="00023169"/>
    <w:rsid w:val="00023D74"/>
    <w:rsid w:val="00023F96"/>
    <w:rsid w:val="0002412C"/>
    <w:rsid w:val="000242ED"/>
    <w:rsid w:val="0002509B"/>
    <w:rsid w:val="0002631C"/>
    <w:rsid w:val="0002631E"/>
    <w:rsid w:val="00026412"/>
    <w:rsid w:val="000267FA"/>
    <w:rsid w:val="000278B7"/>
    <w:rsid w:val="000278FE"/>
    <w:rsid w:val="00027F5B"/>
    <w:rsid w:val="00027F6C"/>
    <w:rsid w:val="00031EEE"/>
    <w:rsid w:val="00032CB9"/>
    <w:rsid w:val="00033297"/>
    <w:rsid w:val="000338B8"/>
    <w:rsid w:val="00033B85"/>
    <w:rsid w:val="00034434"/>
    <w:rsid w:val="00034472"/>
    <w:rsid w:val="0003533E"/>
    <w:rsid w:val="00035930"/>
    <w:rsid w:val="000359E8"/>
    <w:rsid w:val="00035B5D"/>
    <w:rsid w:val="000365A8"/>
    <w:rsid w:val="0003689A"/>
    <w:rsid w:val="00036BDD"/>
    <w:rsid w:val="00037368"/>
    <w:rsid w:val="00037BCA"/>
    <w:rsid w:val="000403B0"/>
    <w:rsid w:val="00041090"/>
    <w:rsid w:val="00041313"/>
    <w:rsid w:val="000415AD"/>
    <w:rsid w:val="00041A71"/>
    <w:rsid w:val="000421FE"/>
    <w:rsid w:val="00043340"/>
    <w:rsid w:val="000437E9"/>
    <w:rsid w:val="00044435"/>
    <w:rsid w:val="00044908"/>
    <w:rsid w:val="00044AF7"/>
    <w:rsid w:val="00044AF8"/>
    <w:rsid w:val="00044F83"/>
    <w:rsid w:val="000456AE"/>
    <w:rsid w:val="00045881"/>
    <w:rsid w:val="0004588C"/>
    <w:rsid w:val="000461A9"/>
    <w:rsid w:val="000465DC"/>
    <w:rsid w:val="00046604"/>
    <w:rsid w:val="0004679B"/>
    <w:rsid w:val="00047996"/>
    <w:rsid w:val="00047C58"/>
    <w:rsid w:val="00050E15"/>
    <w:rsid w:val="000516F2"/>
    <w:rsid w:val="000522C6"/>
    <w:rsid w:val="000528B5"/>
    <w:rsid w:val="00052C9D"/>
    <w:rsid w:val="000533D9"/>
    <w:rsid w:val="00053DA2"/>
    <w:rsid w:val="00053E28"/>
    <w:rsid w:val="00054469"/>
    <w:rsid w:val="0005456D"/>
    <w:rsid w:val="00054576"/>
    <w:rsid w:val="00054F8D"/>
    <w:rsid w:val="00055691"/>
    <w:rsid w:val="00055D59"/>
    <w:rsid w:val="000566AB"/>
    <w:rsid w:val="00056B60"/>
    <w:rsid w:val="00057D8A"/>
    <w:rsid w:val="000603B4"/>
    <w:rsid w:val="00060445"/>
    <w:rsid w:val="000618F1"/>
    <w:rsid w:val="000620C6"/>
    <w:rsid w:val="00062257"/>
    <w:rsid w:val="00062686"/>
    <w:rsid w:val="0006278D"/>
    <w:rsid w:val="00062804"/>
    <w:rsid w:val="000636C2"/>
    <w:rsid w:val="00064160"/>
    <w:rsid w:val="00064C0D"/>
    <w:rsid w:val="000650F7"/>
    <w:rsid w:val="00065D6C"/>
    <w:rsid w:val="0006626F"/>
    <w:rsid w:val="000662A3"/>
    <w:rsid w:val="0006695C"/>
    <w:rsid w:val="00066BAE"/>
    <w:rsid w:val="00066C7A"/>
    <w:rsid w:val="00067B6A"/>
    <w:rsid w:val="000704E4"/>
    <w:rsid w:val="00070751"/>
    <w:rsid w:val="00070C8D"/>
    <w:rsid w:val="000711EC"/>
    <w:rsid w:val="000729F6"/>
    <w:rsid w:val="000732B3"/>
    <w:rsid w:val="00073798"/>
    <w:rsid w:val="00073CA1"/>
    <w:rsid w:val="00074092"/>
    <w:rsid w:val="000745BB"/>
    <w:rsid w:val="00074AE3"/>
    <w:rsid w:val="000760DB"/>
    <w:rsid w:val="000761E0"/>
    <w:rsid w:val="0007726B"/>
    <w:rsid w:val="00077572"/>
    <w:rsid w:val="00080405"/>
    <w:rsid w:val="00080455"/>
    <w:rsid w:val="000807BE"/>
    <w:rsid w:val="00080B42"/>
    <w:rsid w:val="0008213B"/>
    <w:rsid w:val="00083033"/>
    <w:rsid w:val="00083F2D"/>
    <w:rsid w:val="00084759"/>
    <w:rsid w:val="00085B35"/>
    <w:rsid w:val="00085F07"/>
    <w:rsid w:val="00086053"/>
    <w:rsid w:val="0008642E"/>
    <w:rsid w:val="000864FD"/>
    <w:rsid w:val="0008681B"/>
    <w:rsid w:val="00086DCD"/>
    <w:rsid w:val="000878B7"/>
    <w:rsid w:val="0009021F"/>
    <w:rsid w:val="00090692"/>
    <w:rsid w:val="0009195D"/>
    <w:rsid w:val="00092771"/>
    <w:rsid w:val="00092B3C"/>
    <w:rsid w:val="00092DFD"/>
    <w:rsid w:val="000945BD"/>
    <w:rsid w:val="0009537B"/>
    <w:rsid w:val="000953DE"/>
    <w:rsid w:val="00096B22"/>
    <w:rsid w:val="00097B59"/>
    <w:rsid w:val="000A0043"/>
    <w:rsid w:val="000A01F0"/>
    <w:rsid w:val="000A0F9E"/>
    <w:rsid w:val="000A1213"/>
    <w:rsid w:val="000A2978"/>
    <w:rsid w:val="000A3492"/>
    <w:rsid w:val="000A35EF"/>
    <w:rsid w:val="000A4381"/>
    <w:rsid w:val="000A44BE"/>
    <w:rsid w:val="000A4C09"/>
    <w:rsid w:val="000A5AF0"/>
    <w:rsid w:val="000A5D56"/>
    <w:rsid w:val="000A65D4"/>
    <w:rsid w:val="000A6D17"/>
    <w:rsid w:val="000A7743"/>
    <w:rsid w:val="000A775D"/>
    <w:rsid w:val="000A797E"/>
    <w:rsid w:val="000B01C4"/>
    <w:rsid w:val="000B0C26"/>
    <w:rsid w:val="000B1904"/>
    <w:rsid w:val="000B1BA6"/>
    <w:rsid w:val="000B1C36"/>
    <w:rsid w:val="000B2AE3"/>
    <w:rsid w:val="000B2BC9"/>
    <w:rsid w:val="000B3089"/>
    <w:rsid w:val="000B3558"/>
    <w:rsid w:val="000B3594"/>
    <w:rsid w:val="000B3A17"/>
    <w:rsid w:val="000B3C20"/>
    <w:rsid w:val="000B42C7"/>
    <w:rsid w:val="000B4560"/>
    <w:rsid w:val="000B4634"/>
    <w:rsid w:val="000B47CD"/>
    <w:rsid w:val="000B4B50"/>
    <w:rsid w:val="000B4B6B"/>
    <w:rsid w:val="000B4B6C"/>
    <w:rsid w:val="000B4FD1"/>
    <w:rsid w:val="000B544D"/>
    <w:rsid w:val="000B5A0B"/>
    <w:rsid w:val="000B6678"/>
    <w:rsid w:val="000B6A9B"/>
    <w:rsid w:val="000B6AB7"/>
    <w:rsid w:val="000B6CCB"/>
    <w:rsid w:val="000B776D"/>
    <w:rsid w:val="000B78C1"/>
    <w:rsid w:val="000B7B86"/>
    <w:rsid w:val="000C000F"/>
    <w:rsid w:val="000C0086"/>
    <w:rsid w:val="000C060D"/>
    <w:rsid w:val="000C0B4B"/>
    <w:rsid w:val="000C0C43"/>
    <w:rsid w:val="000C124C"/>
    <w:rsid w:val="000C1903"/>
    <w:rsid w:val="000C1BBA"/>
    <w:rsid w:val="000C1F28"/>
    <w:rsid w:val="000C2D3D"/>
    <w:rsid w:val="000C2F42"/>
    <w:rsid w:val="000C4634"/>
    <w:rsid w:val="000C4A5C"/>
    <w:rsid w:val="000C50E3"/>
    <w:rsid w:val="000C516A"/>
    <w:rsid w:val="000C57A9"/>
    <w:rsid w:val="000C5C5A"/>
    <w:rsid w:val="000C5E95"/>
    <w:rsid w:val="000C636B"/>
    <w:rsid w:val="000C6626"/>
    <w:rsid w:val="000C68AA"/>
    <w:rsid w:val="000C69B5"/>
    <w:rsid w:val="000C725D"/>
    <w:rsid w:val="000C755F"/>
    <w:rsid w:val="000D0035"/>
    <w:rsid w:val="000D005D"/>
    <w:rsid w:val="000D0436"/>
    <w:rsid w:val="000D0A17"/>
    <w:rsid w:val="000D1168"/>
    <w:rsid w:val="000D2304"/>
    <w:rsid w:val="000D289C"/>
    <w:rsid w:val="000D2BA7"/>
    <w:rsid w:val="000D2BD4"/>
    <w:rsid w:val="000D31B4"/>
    <w:rsid w:val="000D31EF"/>
    <w:rsid w:val="000D33FE"/>
    <w:rsid w:val="000D3BEE"/>
    <w:rsid w:val="000D412D"/>
    <w:rsid w:val="000D4362"/>
    <w:rsid w:val="000D44C6"/>
    <w:rsid w:val="000D46BE"/>
    <w:rsid w:val="000D5459"/>
    <w:rsid w:val="000D5C50"/>
    <w:rsid w:val="000D6288"/>
    <w:rsid w:val="000D6486"/>
    <w:rsid w:val="000E058F"/>
    <w:rsid w:val="000E0992"/>
    <w:rsid w:val="000E0B9A"/>
    <w:rsid w:val="000E11B5"/>
    <w:rsid w:val="000E12D9"/>
    <w:rsid w:val="000E24F3"/>
    <w:rsid w:val="000E2FE9"/>
    <w:rsid w:val="000E34B4"/>
    <w:rsid w:val="000E39C2"/>
    <w:rsid w:val="000E3A96"/>
    <w:rsid w:val="000E4C65"/>
    <w:rsid w:val="000E4E1F"/>
    <w:rsid w:val="000E4EFC"/>
    <w:rsid w:val="000E516E"/>
    <w:rsid w:val="000E5EA7"/>
    <w:rsid w:val="000E5FE2"/>
    <w:rsid w:val="000E6112"/>
    <w:rsid w:val="000E62D0"/>
    <w:rsid w:val="000E6306"/>
    <w:rsid w:val="000E6C69"/>
    <w:rsid w:val="000E6CB7"/>
    <w:rsid w:val="000E7285"/>
    <w:rsid w:val="000E7435"/>
    <w:rsid w:val="000E77E2"/>
    <w:rsid w:val="000E7848"/>
    <w:rsid w:val="000E79B5"/>
    <w:rsid w:val="000F019C"/>
    <w:rsid w:val="000F02C0"/>
    <w:rsid w:val="000F0519"/>
    <w:rsid w:val="000F06E0"/>
    <w:rsid w:val="000F0740"/>
    <w:rsid w:val="000F09B3"/>
    <w:rsid w:val="000F0B55"/>
    <w:rsid w:val="000F21C8"/>
    <w:rsid w:val="000F2883"/>
    <w:rsid w:val="000F290F"/>
    <w:rsid w:val="000F2CBE"/>
    <w:rsid w:val="000F2FFC"/>
    <w:rsid w:val="000F367C"/>
    <w:rsid w:val="000F36BC"/>
    <w:rsid w:val="000F4221"/>
    <w:rsid w:val="000F4EBF"/>
    <w:rsid w:val="000F4F64"/>
    <w:rsid w:val="000F60A8"/>
    <w:rsid w:val="000F61D2"/>
    <w:rsid w:val="000F62CA"/>
    <w:rsid w:val="000F6941"/>
    <w:rsid w:val="000F6FCC"/>
    <w:rsid w:val="000F70CE"/>
    <w:rsid w:val="000F72B1"/>
    <w:rsid w:val="000F75C3"/>
    <w:rsid w:val="000F75D9"/>
    <w:rsid w:val="001001C8"/>
    <w:rsid w:val="001003CB"/>
    <w:rsid w:val="00100B27"/>
    <w:rsid w:val="00100D4C"/>
    <w:rsid w:val="00100DD5"/>
    <w:rsid w:val="00101995"/>
    <w:rsid w:val="00101A8B"/>
    <w:rsid w:val="00101B8F"/>
    <w:rsid w:val="00102011"/>
    <w:rsid w:val="001024FE"/>
    <w:rsid w:val="00102D52"/>
    <w:rsid w:val="001035FF"/>
    <w:rsid w:val="00103BFB"/>
    <w:rsid w:val="00103E4E"/>
    <w:rsid w:val="001040D4"/>
    <w:rsid w:val="001045F4"/>
    <w:rsid w:val="00104627"/>
    <w:rsid w:val="00104782"/>
    <w:rsid w:val="00104808"/>
    <w:rsid w:val="00104990"/>
    <w:rsid w:val="00104D50"/>
    <w:rsid w:val="00105190"/>
    <w:rsid w:val="00106107"/>
    <w:rsid w:val="0010668B"/>
    <w:rsid w:val="001069A7"/>
    <w:rsid w:val="00106AD3"/>
    <w:rsid w:val="001074CC"/>
    <w:rsid w:val="001077BA"/>
    <w:rsid w:val="00107909"/>
    <w:rsid w:val="00110B3E"/>
    <w:rsid w:val="00110D39"/>
    <w:rsid w:val="00112AFD"/>
    <w:rsid w:val="00113D06"/>
    <w:rsid w:val="00114367"/>
    <w:rsid w:val="00114714"/>
    <w:rsid w:val="001153BD"/>
    <w:rsid w:val="00115A34"/>
    <w:rsid w:val="00116717"/>
    <w:rsid w:val="00116770"/>
    <w:rsid w:val="00116DCF"/>
    <w:rsid w:val="001170E9"/>
    <w:rsid w:val="00117766"/>
    <w:rsid w:val="00117964"/>
    <w:rsid w:val="00117C31"/>
    <w:rsid w:val="00117DC6"/>
    <w:rsid w:val="0012185F"/>
    <w:rsid w:val="001219D2"/>
    <w:rsid w:val="00121A1A"/>
    <w:rsid w:val="00122E87"/>
    <w:rsid w:val="00124431"/>
    <w:rsid w:val="00124A8D"/>
    <w:rsid w:val="00125296"/>
    <w:rsid w:val="0012560F"/>
    <w:rsid w:val="00126147"/>
    <w:rsid w:val="00126F6D"/>
    <w:rsid w:val="001276AA"/>
    <w:rsid w:val="00127843"/>
    <w:rsid w:val="00127E76"/>
    <w:rsid w:val="00127F06"/>
    <w:rsid w:val="00127F1E"/>
    <w:rsid w:val="00131016"/>
    <w:rsid w:val="0013102A"/>
    <w:rsid w:val="00131C81"/>
    <w:rsid w:val="00132027"/>
    <w:rsid w:val="00132EBB"/>
    <w:rsid w:val="0013338E"/>
    <w:rsid w:val="00133A7A"/>
    <w:rsid w:val="00133BA2"/>
    <w:rsid w:val="00134279"/>
    <w:rsid w:val="00134776"/>
    <w:rsid w:val="00134C37"/>
    <w:rsid w:val="00134F81"/>
    <w:rsid w:val="001364DC"/>
    <w:rsid w:val="00136546"/>
    <w:rsid w:val="00136BC4"/>
    <w:rsid w:val="001371C2"/>
    <w:rsid w:val="00137976"/>
    <w:rsid w:val="00137BD8"/>
    <w:rsid w:val="00137C70"/>
    <w:rsid w:val="001404DC"/>
    <w:rsid w:val="00141805"/>
    <w:rsid w:val="00141AA0"/>
    <w:rsid w:val="00141B58"/>
    <w:rsid w:val="00141E48"/>
    <w:rsid w:val="0014200D"/>
    <w:rsid w:val="00142B25"/>
    <w:rsid w:val="001439A8"/>
    <w:rsid w:val="00143E38"/>
    <w:rsid w:val="00143FCD"/>
    <w:rsid w:val="001445D9"/>
    <w:rsid w:val="00144DBF"/>
    <w:rsid w:val="00145223"/>
    <w:rsid w:val="001457D3"/>
    <w:rsid w:val="0014662C"/>
    <w:rsid w:val="00147153"/>
    <w:rsid w:val="001474C0"/>
    <w:rsid w:val="001475FF"/>
    <w:rsid w:val="00147861"/>
    <w:rsid w:val="00150045"/>
    <w:rsid w:val="00150580"/>
    <w:rsid w:val="001505DF"/>
    <w:rsid w:val="00150772"/>
    <w:rsid w:val="00150D40"/>
    <w:rsid w:val="00151052"/>
    <w:rsid w:val="00151628"/>
    <w:rsid w:val="001516CD"/>
    <w:rsid w:val="001524E2"/>
    <w:rsid w:val="001532AF"/>
    <w:rsid w:val="00153454"/>
    <w:rsid w:val="001536BC"/>
    <w:rsid w:val="001538F2"/>
    <w:rsid w:val="00154759"/>
    <w:rsid w:val="00154EC8"/>
    <w:rsid w:val="0015507E"/>
    <w:rsid w:val="001552E5"/>
    <w:rsid w:val="00155C93"/>
    <w:rsid w:val="00156429"/>
    <w:rsid w:val="00156E89"/>
    <w:rsid w:val="00156FFB"/>
    <w:rsid w:val="00157533"/>
    <w:rsid w:val="001609DC"/>
    <w:rsid w:val="001614A0"/>
    <w:rsid w:val="00161663"/>
    <w:rsid w:val="00161D38"/>
    <w:rsid w:val="001622B9"/>
    <w:rsid w:val="0016251E"/>
    <w:rsid w:val="001631F1"/>
    <w:rsid w:val="001631F2"/>
    <w:rsid w:val="00163396"/>
    <w:rsid w:val="001637C1"/>
    <w:rsid w:val="00163AE7"/>
    <w:rsid w:val="00164900"/>
    <w:rsid w:val="00164A28"/>
    <w:rsid w:val="001654EB"/>
    <w:rsid w:val="0016599B"/>
    <w:rsid w:val="00165DEB"/>
    <w:rsid w:val="0016633D"/>
    <w:rsid w:val="00167EE9"/>
    <w:rsid w:val="00171CAE"/>
    <w:rsid w:val="00171E02"/>
    <w:rsid w:val="00171FE5"/>
    <w:rsid w:val="00172378"/>
    <w:rsid w:val="00172B3C"/>
    <w:rsid w:val="001736FB"/>
    <w:rsid w:val="00173889"/>
    <w:rsid w:val="00173FDA"/>
    <w:rsid w:val="001748D4"/>
    <w:rsid w:val="00174987"/>
    <w:rsid w:val="0017651E"/>
    <w:rsid w:val="00180FAD"/>
    <w:rsid w:val="00181056"/>
    <w:rsid w:val="001810D1"/>
    <w:rsid w:val="00181A56"/>
    <w:rsid w:val="00181B6C"/>
    <w:rsid w:val="00182089"/>
    <w:rsid w:val="00182270"/>
    <w:rsid w:val="00182336"/>
    <w:rsid w:val="001823C5"/>
    <w:rsid w:val="00182A30"/>
    <w:rsid w:val="00182BF0"/>
    <w:rsid w:val="00182EC2"/>
    <w:rsid w:val="00182FDD"/>
    <w:rsid w:val="0018323B"/>
    <w:rsid w:val="00183905"/>
    <w:rsid w:val="00183C6C"/>
    <w:rsid w:val="00184498"/>
    <w:rsid w:val="00184528"/>
    <w:rsid w:val="00184985"/>
    <w:rsid w:val="00184C26"/>
    <w:rsid w:val="00184D30"/>
    <w:rsid w:val="00185B7E"/>
    <w:rsid w:val="00185FA3"/>
    <w:rsid w:val="00186480"/>
    <w:rsid w:val="00186DB7"/>
    <w:rsid w:val="00187809"/>
    <w:rsid w:val="001878A4"/>
    <w:rsid w:val="0018797C"/>
    <w:rsid w:val="001879E3"/>
    <w:rsid w:val="001904B5"/>
    <w:rsid w:val="001908F2"/>
    <w:rsid w:val="00190D69"/>
    <w:rsid w:val="00192750"/>
    <w:rsid w:val="00192C08"/>
    <w:rsid w:val="001932EA"/>
    <w:rsid w:val="001933EE"/>
    <w:rsid w:val="00193F0D"/>
    <w:rsid w:val="001951D2"/>
    <w:rsid w:val="00195571"/>
    <w:rsid w:val="001958A8"/>
    <w:rsid w:val="00195A73"/>
    <w:rsid w:val="00196C57"/>
    <w:rsid w:val="00197256"/>
    <w:rsid w:val="0019729D"/>
    <w:rsid w:val="00197E63"/>
    <w:rsid w:val="001A0013"/>
    <w:rsid w:val="001A01C5"/>
    <w:rsid w:val="001A0A42"/>
    <w:rsid w:val="001A0FC8"/>
    <w:rsid w:val="001A1496"/>
    <w:rsid w:val="001A14E9"/>
    <w:rsid w:val="001A153F"/>
    <w:rsid w:val="001A1A6D"/>
    <w:rsid w:val="001A1C07"/>
    <w:rsid w:val="001A2113"/>
    <w:rsid w:val="001A2137"/>
    <w:rsid w:val="001A2355"/>
    <w:rsid w:val="001A29D8"/>
    <w:rsid w:val="001A356E"/>
    <w:rsid w:val="001A35F7"/>
    <w:rsid w:val="001A3715"/>
    <w:rsid w:val="001A3B61"/>
    <w:rsid w:val="001A3D69"/>
    <w:rsid w:val="001A3DE8"/>
    <w:rsid w:val="001A4360"/>
    <w:rsid w:val="001A4980"/>
    <w:rsid w:val="001A4AF9"/>
    <w:rsid w:val="001A5471"/>
    <w:rsid w:val="001A5AB7"/>
    <w:rsid w:val="001A5C06"/>
    <w:rsid w:val="001A6109"/>
    <w:rsid w:val="001A64C1"/>
    <w:rsid w:val="001A71BC"/>
    <w:rsid w:val="001A72FE"/>
    <w:rsid w:val="001A7456"/>
    <w:rsid w:val="001A79D0"/>
    <w:rsid w:val="001B0140"/>
    <w:rsid w:val="001B033B"/>
    <w:rsid w:val="001B07B0"/>
    <w:rsid w:val="001B0887"/>
    <w:rsid w:val="001B0A4A"/>
    <w:rsid w:val="001B1230"/>
    <w:rsid w:val="001B1835"/>
    <w:rsid w:val="001B1E02"/>
    <w:rsid w:val="001B1F16"/>
    <w:rsid w:val="001B2249"/>
    <w:rsid w:val="001B2286"/>
    <w:rsid w:val="001B2D52"/>
    <w:rsid w:val="001B35E2"/>
    <w:rsid w:val="001B3994"/>
    <w:rsid w:val="001B3E00"/>
    <w:rsid w:val="001B4563"/>
    <w:rsid w:val="001B547D"/>
    <w:rsid w:val="001B5D49"/>
    <w:rsid w:val="001B5D95"/>
    <w:rsid w:val="001B5F77"/>
    <w:rsid w:val="001B6028"/>
    <w:rsid w:val="001B64E9"/>
    <w:rsid w:val="001B6C3F"/>
    <w:rsid w:val="001B6DCC"/>
    <w:rsid w:val="001C0345"/>
    <w:rsid w:val="001C1E08"/>
    <w:rsid w:val="001C4B51"/>
    <w:rsid w:val="001C5792"/>
    <w:rsid w:val="001C5D7E"/>
    <w:rsid w:val="001C5EA2"/>
    <w:rsid w:val="001C64F3"/>
    <w:rsid w:val="001C6C62"/>
    <w:rsid w:val="001C7047"/>
    <w:rsid w:val="001C768C"/>
    <w:rsid w:val="001C7E8F"/>
    <w:rsid w:val="001D007B"/>
    <w:rsid w:val="001D036F"/>
    <w:rsid w:val="001D05B7"/>
    <w:rsid w:val="001D071E"/>
    <w:rsid w:val="001D07D4"/>
    <w:rsid w:val="001D173E"/>
    <w:rsid w:val="001D1A24"/>
    <w:rsid w:val="001D1A35"/>
    <w:rsid w:val="001D20BD"/>
    <w:rsid w:val="001D3888"/>
    <w:rsid w:val="001D3A33"/>
    <w:rsid w:val="001D3CCE"/>
    <w:rsid w:val="001D4708"/>
    <w:rsid w:val="001D4E19"/>
    <w:rsid w:val="001D53C4"/>
    <w:rsid w:val="001D568A"/>
    <w:rsid w:val="001D5E06"/>
    <w:rsid w:val="001D60B0"/>
    <w:rsid w:val="001D6138"/>
    <w:rsid w:val="001D627C"/>
    <w:rsid w:val="001D65E0"/>
    <w:rsid w:val="001D6FF1"/>
    <w:rsid w:val="001E13A0"/>
    <w:rsid w:val="001E1A67"/>
    <w:rsid w:val="001E1BBC"/>
    <w:rsid w:val="001E20E9"/>
    <w:rsid w:val="001E2DC3"/>
    <w:rsid w:val="001E360A"/>
    <w:rsid w:val="001E3624"/>
    <w:rsid w:val="001E3B0E"/>
    <w:rsid w:val="001E49C8"/>
    <w:rsid w:val="001E4EB7"/>
    <w:rsid w:val="001E5513"/>
    <w:rsid w:val="001E5FA4"/>
    <w:rsid w:val="001E65E8"/>
    <w:rsid w:val="001E68D3"/>
    <w:rsid w:val="001E7504"/>
    <w:rsid w:val="001E7560"/>
    <w:rsid w:val="001E797F"/>
    <w:rsid w:val="001F0301"/>
    <w:rsid w:val="001F06EF"/>
    <w:rsid w:val="001F0A0C"/>
    <w:rsid w:val="001F0AFE"/>
    <w:rsid w:val="001F1B43"/>
    <w:rsid w:val="001F1F43"/>
    <w:rsid w:val="001F2163"/>
    <w:rsid w:val="001F2464"/>
    <w:rsid w:val="001F2602"/>
    <w:rsid w:val="001F3326"/>
    <w:rsid w:val="001F3C81"/>
    <w:rsid w:val="001F3EDB"/>
    <w:rsid w:val="001F47FD"/>
    <w:rsid w:val="001F5FDE"/>
    <w:rsid w:val="001F68BA"/>
    <w:rsid w:val="001F6E38"/>
    <w:rsid w:val="001F6E5B"/>
    <w:rsid w:val="001F72AF"/>
    <w:rsid w:val="001F7484"/>
    <w:rsid w:val="001F7864"/>
    <w:rsid w:val="001F79C9"/>
    <w:rsid w:val="001F7B01"/>
    <w:rsid w:val="001F7F27"/>
    <w:rsid w:val="00200225"/>
    <w:rsid w:val="00200670"/>
    <w:rsid w:val="00200A50"/>
    <w:rsid w:val="002019EB"/>
    <w:rsid w:val="00201C0D"/>
    <w:rsid w:val="00202270"/>
    <w:rsid w:val="00202C72"/>
    <w:rsid w:val="00202E57"/>
    <w:rsid w:val="00203A0D"/>
    <w:rsid w:val="00203B8D"/>
    <w:rsid w:val="0020438C"/>
    <w:rsid w:val="00204DE7"/>
    <w:rsid w:val="0020595C"/>
    <w:rsid w:val="00205ED6"/>
    <w:rsid w:val="00205F36"/>
    <w:rsid w:val="00206017"/>
    <w:rsid w:val="00206298"/>
    <w:rsid w:val="00206532"/>
    <w:rsid w:val="002069DA"/>
    <w:rsid w:val="002074CC"/>
    <w:rsid w:val="00210365"/>
    <w:rsid w:val="0021098D"/>
    <w:rsid w:val="002111E3"/>
    <w:rsid w:val="00211BA1"/>
    <w:rsid w:val="00212C37"/>
    <w:rsid w:val="00212F1B"/>
    <w:rsid w:val="00212F5B"/>
    <w:rsid w:val="00213203"/>
    <w:rsid w:val="002133A9"/>
    <w:rsid w:val="00213C42"/>
    <w:rsid w:val="00214557"/>
    <w:rsid w:val="0021467E"/>
    <w:rsid w:val="00215FE6"/>
    <w:rsid w:val="002165E4"/>
    <w:rsid w:val="002169A7"/>
    <w:rsid w:val="00216C23"/>
    <w:rsid w:val="00216DF2"/>
    <w:rsid w:val="00217512"/>
    <w:rsid w:val="00217717"/>
    <w:rsid w:val="00217A2E"/>
    <w:rsid w:val="00220BCD"/>
    <w:rsid w:val="00221771"/>
    <w:rsid w:val="002217EE"/>
    <w:rsid w:val="002220DE"/>
    <w:rsid w:val="0022329C"/>
    <w:rsid w:val="00223345"/>
    <w:rsid w:val="0022338C"/>
    <w:rsid w:val="00223F83"/>
    <w:rsid w:val="00224237"/>
    <w:rsid w:val="0022465C"/>
    <w:rsid w:val="002250CC"/>
    <w:rsid w:val="0022572D"/>
    <w:rsid w:val="00226333"/>
    <w:rsid w:val="00226E11"/>
    <w:rsid w:val="00226E4F"/>
    <w:rsid w:val="00226E9E"/>
    <w:rsid w:val="00227541"/>
    <w:rsid w:val="00227DFC"/>
    <w:rsid w:val="00230A56"/>
    <w:rsid w:val="00230C22"/>
    <w:rsid w:val="00230D00"/>
    <w:rsid w:val="00231869"/>
    <w:rsid w:val="00232881"/>
    <w:rsid w:val="00232D1E"/>
    <w:rsid w:val="00233F39"/>
    <w:rsid w:val="00234292"/>
    <w:rsid w:val="002348A1"/>
    <w:rsid w:val="002349A6"/>
    <w:rsid w:val="00234F6C"/>
    <w:rsid w:val="002357F2"/>
    <w:rsid w:val="00236B8B"/>
    <w:rsid w:val="00236E88"/>
    <w:rsid w:val="00237064"/>
    <w:rsid w:val="00237DE3"/>
    <w:rsid w:val="00240D30"/>
    <w:rsid w:val="00240E94"/>
    <w:rsid w:val="00240F59"/>
    <w:rsid w:val="002413E9"/>
    <w:rsid w:val="00241424"/>
    <w:rsid w:val="00241A98"/>
    <w:rsid w:val="002424A3"/>
    <w:rsid w:val="00242900"/>
    <w:rsid w:val="00242CE6"/>
    <w:rsid w:val="00242D49"/>
    <w:rsid w:val="00243F8C"/>
    <w:rsid w:val="00244496"/>
    <w:rsid w:val="002447B8"/>
    <w:rsid w:val="002452A3"/>
    <w:rsid w:val="002453CB"/>
    <w:rsid w:val="00245AA8"/>
    <w:rsid w:val="00245D30"/>
    <w:rsid w:val="0024623C"/>
    <w:rsid w:val="00246F41"/>
    <w:rsid w:val="00247265"/>
    <w:rsid w:val="00247545"/>
    <w:rsid w:val="00247CFC"/>
    <w:rsid w:val="0025048C"/>
    <w:rsid w:val="00252283"/>
    <w:rsid w:val="00252400"/>
    <w:rsid w:val="00252999"/>
    <w:rsid w:val="00252DA7"/>
    <w:rsid w:val="00253265"/>
    <w:rsid w:val="00253485"/>
    <w:rsid w:val="0025352B"/>
    <w:rsid w:val="002535B4"/>
    <w:rsid w:val="00254286"/>
    <w:rsid w:val="0025431C"/>
    <w:rsid w:val="00254EF0"/>
    <w:rsid w:val="002550ED"/>
    <w:rsid w:val="00255140"/>
    <w:rsid w:val="002555DD"/>
    <w:rsid w:val="00255B60"/>
    <w:rsid w:val="00256393"/>
    <w:rsid w:val="002571AD"/>
    <w:rsid w:val="00257216"/>
    <w:rsid w:val="00257F63"/>
    <w:rsid w:val="002607B3"/>
    <w:rsid w:val="00260B84"/>
    <w:rsid w:val="00260F21"/>
    <w:rsid w:val="00261B33"/>
    <w:rsid w:val="00261CAC"/>
    <w:rsid w:val="00262006"/>
    <w:rsid w:val="002621B9"/>
    <w:rsid w:val="00262F9E"/>
    <w:rsid w:val="002633A0"/>
    <w:rsid w:val="00263797"/>
    <w:rsid w:val="00264640"/>
    <w:rsid w:val="0026628A"/>
    <w:rsid w:val="0026658A"/>
    <w:rsid w:val="00267064"/>
    <w:rsid w:val="00267C03"/>
    <w:rsid w:val="002702DD"/>
    <w:rsid w:val="00270CD8"/>
    <w:rsid w:val="00270F66"/>
    <w:rsid w:val="00271281"/>
    <w:rsid w:val="00271BF7"/>
    <w:rsid w:val="00271D39"/>
    <w:rsid w:val="00272934"/>
    <w:rsid w:val="00273167"/>
    <w:rsid w:val="0027333D"/>
    <w:rsid w:val="00273DF5"/>
    <w:rsid w:val="00274CAD"/>
    <w:rsid w:val="00274E18"/>
    <w:rsid w:val="00275F43"/>
    <w:rsid w:val="002772DC"/>
    <w:rsid w:val="00277354"/>
    <w:rsid w:val="00277CF8"/>
    <w:rsid w:val="00277EF5"/>
    <w:rsid w:val="0028004C"/>
    <w:rsid w:val="002803D2"/>
    <w:rsid w:val="002806FF"/>
    <w:rsid w:val="00281210"/>
    <w:rsid w:val="00283A0B"/>
    <w:rsid w:val="00283AC5"/>
    <w:rsid w:val="00283DB8"/>
    <w:rsid w:val="00284246"/>
    <w:rsid w:val="00284B4D"/>
    <w:rsid w:val="00284D07"/>
    <w:rsid w:val="00284F7B"/>
    <w:rsid w:val="002850C6"/>
    <w:rsid w:val="00285605"/>
    <w:rsid w:val="002856D4"/>
    <w:rsid w:val="00285D44"/>
    <w:rsid w:val="00286132"/>
    <w:rsid w:val="0028614C"/>
    <w:rsid w:val="002861C3"/>
    <w:rsid w:val="00286407"/>
    <w:rsid w:val="00287098"/>
    <w:rsid w:val="00290330"/>
    <w:rsid w:val="00290A04"/>
    <w:rsid w:val="00291A2A"/>
    <w:rsid w:val="00291FB5"/>
    <w:rsid w:val="00293041"/>
    <w:rsid w:val="0029372F"/>
    <w:rsid w:val="00294764"/>
    <w:rsid w:val="00294765"/>
    <w:rsid w:val="00295209"/>
    <w:rsid w:val="0029538E"/>
    <w:rsid w:val="002953CF"/>
    <w:rsid w:val="002955CA"/>
    <w:rsid w:val="00295CFD"/>
    <w:rsid w:val="00296679"/>
    <w:rsid w:val="0029786B"/>
    <w:rsid w:val="00297BEE"/>
    <w:rsid w:val="002A037E"/>
    <w:rsid w:val="002A08B4"/>
    <w:rsid w:val="002A08DD"/>
    <w:rsid w:val="002A0A25"/>
    <w:rsid w:val="002A1112"/>
    <w:rsid w:val="002A132F"/>
    <w:rsid w:val="002A1341"/>
    <w:rsid w:val="002A18C1"/>
    <w:rsid w:val="002A1D11"/>
    <w:rsid w:val="002A2A39"/>
    <w:rsid w:val="002A2CD1"/>
    <w:rsid w:val="002A2DF3"/>
    <w:rsid w:val="002A3A8F"/>
    <w:rsid w:val="002A4D2C"/>
    <w:rsid w:val="002A4DE4"/>
    <w:rsid w:val="002A5064"/>
    <w:rsid w:val="002A5366"/>
    <w:rsid w:val="002A5857"/>
    <w:rsid w:val="002A5917"/>
    <w:rsid w:val="002A5C6B"/>
    <w:rsid w:val="002A5FAA"/>
    <w:rsid w:val="002A7CDC"/>
    <w:rsid w:val="002B006E"/>
    <w:rsid w:val="002B0374"/>
    <w:rsid w:val="002B0764"/>
    <w:rsid w:val="002B08C5"/>
    <w:rsid w:val="002B0E3E"/>
    <w:rsid w:val="002B1035"/>
    <w:rsid w:val="002B338B"/>
    <w:rsid w:val="002B3C24"/>
    <w:rsid w:val="002B4273"/>
    <w:rsid w:val="002B42DF"/>
    <w:rsid w:val="002B474C"/>
    <w:rsid w:val="002B47A3"/>
    <w:rsid w:val="002B564D"/>
    <w:rsid w:val="002B56B2"/>
    <w:rsid w:val="002B575B"/>
    <w:rsid w:val="002B5787"/>
    <w:rsid w:val="002B62BB"/>
    <w:rsid w:val="002B7842"/>
    <w:rsid w:val="002B79DD"/>
    <w:rsid w:val="002C054E"/>
    <w:rsid w:val="002C06CA"/>
    <w:rsid w:val="002C08A6"/>
    <w:rsid w:val="002C1004"/>
    <w:rsid w:val="002C10E7"/>
    <w:rsid w:val="002C21AF"/>
    <w:rsid w:val="002C26AD"/>
    <w:rsid w:val="002C3175"/>
    <w:rsid w:val="002C3503"/>
    <w:rsid w:val="002C460F"/>
    <w:rsid w:val="002C469C"/>
    <w:rsid w:val="002C496D"/>
    <w:rsid w:val="002C499C"/>
    <w:rsid w:val="002C5431"/>
    <w:rsid w:val="002C5708"/>
    <w:rsid w:val="002C6290"/>
    <w:rsid w:val="002C6490"/>
    <w:rsid w:val="002C6738"/>
    <w:rsid w:val="002C68E7"/>
    <w:rsid w:val="002C6B77"/>
    <w:rsid w:val="002C6D39"/>
    <w:rsid w:val="002C6DCC"/>
    <w:rsid w:val="002C7A88"/>
    <w:rsid w:val="002C7DFC"/>
    <w:rsid w:val="002D0020"/>
    <w:rsid w:val="002D017B"/>
    <w:rsid w:val="002D019C"/>
    <w:rsid w:val="002D03E8"/>
    <w:rsid w:val="002D04BD"/>
    <w:rsid w:val="002D0608"/>
    <w:rsid w:val="002D0731"/>
    <w:rsid w:val="002D0778"/>
    <w:rsid w:val="002D123A"/>
    <w:rsid w:val="002D1E8D"/>
    <w:rsid w:val="002D3894"/>
    <w:rsid w:val="002D3AC8"/>
    <w:rsid w:val="002D3C5D"/>
    <w:rsid w:val="002D4720"/>
    <w:rsid w:val="002D4901"/>
    <w:rsid w:val="002D496C"/>
    <w:rsid w:val="002D4D5D"/>
    <w:rsid w:val="002D5964"/>
    <w:rsid w:val="002D59F1"/>
    <w:rsid w:val="002D60D8"/>
    <w:rsid w:val="002D618E"/>
    <w:rsid w:val="002E0128"/>
    <w:rsid w:val="002E08B9"/>
    <w:rsid w:val="002E0F29"/>
    <w:rsid w:val="002E1E10"/>
    <w:rsid w:val="002E2C55"/>
    <w:rsid w:val="002E30E4"/>
    <w:rsid w:val="002E36A5"/>
    <w:rsid w:val="002E37F9"/>
    <w:rsid w:val="002E3CDE"/>
    <w:rsid w:val="002E474B"/>
    <w:rsid w:val="002E4D7C"/>
    <w:rsid w:val="002E4F4C"/>
    <w:rsid w:val="002E4F67"/>
    <w:rsid w:val="002E5EEC"/>
    <w:rsid w:val="002E741A"/>
    <w:rsid w:val="002E762C"/>
    <w:rsid w:val="002E7781"/>
    <w:rsid w:val="002F0195"/>
    <w:rsid w:val="002F08A8"/>
    <w:rsid w:val="002F091F"/>
    <w:rsid w:val="002F1051"/>
    <w:rsid w:val="002F1344"/>
    <w:rsid w:val="002F1E56"/>
    <w:rsid w:val="002F328D"/>
    <w:rsid w:val="002F34DF"/>
    <w:rsid w:val="002F36A4"/>
    <w:rsid w:val="002F392C"/>
    <w:rsid w:val="002F3FFB"/>
    <w:rsid w:val="002F54B5"/>
    <w:rsid w:val="002F5BFD"/>
    <w:rsid w:val="002F5D7E"/>
    <w:rsid w:val="002F63AF"/>
    <w:rsid w:val="002F6541"/>
    <w:rsid w:val="002F691B"/>
    <w:rsid w:val="002F739F"/>
    <w:rsid w:val="002F7FE4"/>
    <w:rsid w:val="00300625"/>
    <w:rsid w:val="003008D1"/>
    <w:rsid w:val="003009ED"/>
    <w:rsid w:val="00300BF8"/>
    <w:rsid w:val="00301017"/>
    <w:rsid w:val="00301E97"/>
    <w:rsid w:val="003035FB"/>
    <w:rsid w:val="003037C9"/>
    <w:rsid w:val="00303C63"/>
    <w:rsid w:val="0030434E"/>
    <w:rsid w:val="003045CB"/>
    <w:rsid w:val="00304901"/>
    <w:rsid w:val="0030504F"/>
    <w:rsid w:val="003055CB"/>
    <w:rsid w:val="00306A03"/>
    <w:rsid w:val="00306EF0"/>
    <w:rsid w:val="00306F47"/>
    <w:rsid w:val="00306F4D"/>
    <w:rsid w:val="003074CD"/>
    <w:rsid w:val="00307B9A"/>
    <w:rsid w:val="00307C7A"/>
    <w:rsid w:val="00310E57"/>
    <w:rsid w:val="003114D1"/>
    <w:rsid w:val="00311590"/>
    <w:rsid w:val="00311EBF"/>
    <w:rsid w:val="003122D4"/>
    <w:rsid w:val="00312310"/>
    <w:rsid w:val="003128C3"/>
    <w:rsid w:val="00312B77"/>
    <w:rsid w:val="00313E24"/>
    <w:rsid w:val="0031491E"/>
    <w:rsid w:val="0031566F"/>
    <w:rsid w:val="0031619D"/>
    <w:rsid w:val="00316378"/>
    <w:rsid w:val="003169FB"/>
    <w:rsid w:val="00316BD5"/>
    <w:rsid w:val="0031753B"/>
    <w:rsid w:val="00317EA8"/>
    <w:rsid w:val="003205D5"/>
    <w:rsid w:val="0032078F"/>
    <w:rsid w:val="00320814"/>
    <w:rsid w:val="00321055"/>
    <w:rsid w:val="00321138"/>
    <w:rsid w:val="00321271"/>
    <w:rsid w:val="00321963"/>
    <w:rsid w:val="00321A0C"/>
    <w:rsid w:val="00322826"/>
    <w:rsid w:val="00323477"/>
    <w:rsid w:val="003234A2"/>
    <w:rsid w:val="00324316"/>
    <w:rsid w:val="0032447E"/>
    <w:rsid w:val="0032557E"/>
    <w:rsid w:val="003258DD"/>
    <w:rsid w:val="00326075"/>
    <w:rsid w:val="00326393"/>
    <w:rsid w:val="003264BF"/>
    <w:rsid w:val="00326788"/>
    <w:rsid w:val="00326BCF"/>
    <w:rsid w:val="00326E35"/>
    <w:rsid w:val="00330789"/>
    <w:rsid w:val="003307DB"/>
    <w:rsid w:val="00330E6F"/>
    <w:rsid w:val="0033112C"/>
    <w:rsid w:val="0033137E"/>
    <w:rsid w:val="00331E65"/>
    <w:rsid w:val="00332323"/>
    <w:rsid w:val="00332666"/>
    <w:rsid w:val="003326B9"/>
    <w:rsid w:val="00333218"/>
    <w:rsid w:val="0033330E"/>
    <w:rsid w:val="00333E83"/>
    <w:rsid w:val="00333FD4"/>
    <w:rsid w:val="00333FE0"/>
    <w:rsid w:val="0033436C"/>
    <w:rsid w:val="00334685"/>
    <w:rsid w:val="00334BBD"/>
    <w:rsid w:val="00334D39"/>
    <w:rsid w:val="0033506D"/>
    <w:rsid w:val="003356FC"/>
    <w:rsid w:val="0033596F"/>
    <w:rsid w:val="00335C94"/>
    <w:rsid w:val="003363E8"/>
    <w:rsid w:val="003368EF"/>
    <w:rsid w:val="00337230"/>
    <w:rsid w:val="003377F0"/>
    <w:rsid w:val="00337A69"/>
    <w:rsid w:val="00337E52"/>
    <w:rsid w:val="0034039E"/>
    <w:rsid w:val="00341037"/>
    <w:rsid w:val="003420C8"/>
    <w:rsid w:val="003444EF"/>
    <w:rsid w:val="00344BDE"/>
    <w:rsid w:val="00344F38"/>
    <w:rsid w:val="003459AE"/>
    <w:rsid w:val="0034607A"/>
    <w:rsid w:val="00346765"/>
    <w:rsid w:val="00346CDF"/>
    <w:rsid w:val="00347ABE"/>
    <w:rsid w:val="003506B8"/>
    <w:rsid w:val="00350BEE"/>
    <w:rsid w:val="00351278"/>
    <w:rsid w:val="003513C5"/>
    <w:rsid w:val="00352683"/>
    <w:rsid w:val="00352E97"/>
    <w:rsid w:val="00353837"/>
    <w:rsid w:val="00355263"/>
    <w:rsid w:val="0035528E"/>
    <w:rsid w:val="003562E2"/>
    <w:rsid w:val="00356CE8"/>
    <w:rsid w:val="0036086E"/>
    <w:rsid w:val="00360CB9"/>
    <w:rsid w:val="00360DEB"/>
    <w:rsid w:val="003623A4"/>
    <w:rsid w:val="00362746"/>
    <w:rsid w:val="00362ABE"/>
    <w:rsid w:val="00362FDD"/>
    <w:rsid w:val="00363B1F"/>
    <w:rsid w:val="00363B90"/>
    <w:rsid w:val="00364B22"/>
    <w:rsid w:val="0036541E"/>
    <w:rsid w:val="0036698C"/>
    <w:rsid w:val="00366A3B"/>
    <w:rsid w:val="00366B8E"/>
    <w:rsid w:val="0036714B"/>
    <w:rsid w:val="003671DE"/>
    <w:rsid w:val="003677BE"/>
    <w:rsid w:val="00370E1E"/>
    <w:rsid w:val="00371420"/>
    <w:rsid w:val="0037176F"/>
    <w:rsid w:val="00371C73"/>
    <w:rsid w:val="00372C2A"/>
    <w:rsid w:val="00374A0F"/>
    <w:rsid w:val="00375D10"/>
    <w:rsid w:val="00375DEC"/>
    <w:rsid w:val="00377068"/>
    <w:rsid w:val="00377518"/>
    <w:rsid w:val="00377578"/>
    <w:rsid w:val="00380836"/>
    <w:rsid w:val="003811F9"/>
    <w:rsid w:val="00381221"/>
    <w:rsid w:val="00381BFD"/>
    <w:rsid w:val="00381CB5"/>
    <w:rsid w:val="003822FC"/>
    <w:rsid w:val="00382314"/>
    <w:rsid w:val="00382582"/>
    <w:rsid w:val="00382719"/>
    <w:rsid w:val="00383534"/>
    <w:rsid w:val="003835FA"/>
    <w:rsid w:val="00383849"/>
    <w:rsid w:val="00384362"/>
    <w:rsid w:val="00384FE1"/>
    <w:rsid w:val="00385B89"/>
    <w:rsid w:val="0038657B"/>
    <w:rsid w:val="00386BAA"/>
    <w:rsid w:val="00387006"/>
    <w:rsid w:val="0038711B"/>
    <w:rsid w:val="003874F7"/>
    <w:rsid w:val="00387B76"/>
    <w:rsid w:val="00387D98"/>
    <w:rsid w:val="0039068F"/>
    <w:rsid w:val="00390A83"/>
    <w:rsid w:val="003912E3"/>
    <w:rsid w:val="00391BEF"/>
    <w:rsid w:val="003921A8"/>
    <w:rsid w:val="0039256E"/>
    <w:rsid w:val="00392AAA"/>
    <w:rsid w:val="003932A5"/>
    <w:rsid w:val="00393AC8"/>
    <w:rsid w:val="00393AFD"/>
    <w:rsid w:val="00393C72"/>
    <w:rsid w:val="00393CE1"/>
    <w:rsid w:val="00394816"/>
    <w:rsid w:val="003948CC"/>
    <w:rsid w:val="00394DCE"/>
    <w:rsid w:val="00394F20"/>
    <w:rsid w:val="00395034"/>
    <w:rsid w:val="0039669F"/>
    <w:rsid w:val="003A10B6"/>
    <w:rsid w:val="003A1882"/>
    <w:rsid w:val="003A3A1F"/>
    <w:rsid w:val="003A3E43"/>
    <w:rsid w:val="003A3FC3"/>
    <w:rsid w:val="003A4908"/>
    <w:rsid w:val="003A4D91"/>
    <w:rsid w:val="003A5493"/>
    <w:rsid w:val="003A5503"/>
    <w:rsid w:val="003A5A05"/>
    <w:rsid w:val="003A5B8D"/>
    <w:rsid w:val="003A5CFF"/>
    <w:rsid w:val="003A5E0E"/>
    <w:rsid w:val="003A616E"/>
    <w:rsid w:val="003A62B9"/>
    <w:rsid w:val="003A690A"/>
    <w:rsid w:val="003A6C64"/>
    <w:rsid w:val="003A70AC"/>
    <w:rsid w:val="003A73B5"/>
    <w:rsid w:val="003A7978"/>
    <w:rsid w:val="003A7CAF"/>
    <w:rsid w:val="003B00E3"/>
    <w:rsid w:val="003B0B6A"/>
    <w:rsid w:val="003B1194"/>
    <w:rsid w:val="003B11BA"/>
    <w:rsid w:val="003B15FD"/>
    <w:rsid w:val="003B16C7"/>
    <w:rsid w:val="003B18AE"/>
    <w:rsid w:val="003B1E96"/>
    <w:rsid w:val="003B2007"/>
    <w:rsid w:val="003B2339"/>
    <w:rsid w:val="003B2735"/>
    <w:rsid w:val="003B2E83"/>
    <w:rsid w:val="003B3EF4"/>
    <w:rsid w:val="003B45E2"/>
    <w:rsid w:val="003B463B"/>
    <w:rsid w:val="003B486D"/>
    <w:rsid w:val="003B4AEC"/>
    <w:rsid w:val="003B5ACB"/>
    <w:rsid w:val="003B5B8C"/>
    <w:rsid w:val="003B5FCF"/>
    <w:rsid w:val="003B64A4"/>
    <w:rsid w:val="003B6663"/>
    <w:rsid w:val="003B6D8F"/>
    <w:rsid w:val="003B6FAE"/>
    <w:rsid w:val="003B6FDC"/>
    <w:rsid w:val="003B72E8"/>
    <w:rsid w:val="003B7F41"/>
    <w:rsid w:val="003C05BF"/>
    <w:rsid w:val="003C09B6"/>
    <w:rsid w:val="003C0B32"/>
    <w:rsid w:val="003C0B7A"/>
    <w:rsid w:val="003C1A4A"/>
    <w:rsid w:val="003C2423"/>
    <w:rsid w:val="003C2D84"/>
    <w:rsid w:val="003C3293"/>
    <w:rsid w:val="003C34E2"/>
    <w:rsid w:val="003C4116"/>
    <w:rsid w:val="003C4702"/>
    <w:rsid w:val="003C508F"/>
    <w:rsid w:val="003C51C6"/>
    <w:rsid w:val="003C5363"/>
    <w:rsid w:val="003C5F13"/>
    <w:rsid w:val="003C6425"/>
    <w:rsid w:val="003C753F"/>
    <w:rsid w:val="003C7DCE"/>
    <w:rsid w:val="003D02F4"/>
    <w:rsid w:val="003D08B8"/>
    <w:rsid w:val="003D0CDB"/>
    <w:rsid w:val="003D1274"/>
    <w:rsid w:val="003D175E"/>
    <w:rsid w:val="003D1F97"/>
    <w:rsid w:val="003D36EB"/>
    <w:rsid w:val="003D3B75"/>
    <w:rsid w:val="003D4276"/>
    <w:rsid w:val="003D449A"/>
    <w:rsid w:val="003D457B"/>
    <w:rsid w:val="003D46B5"/>
    <w:rsid w:val="003D4BC7"/>
    <w:rsid w:val="003D5782"/>
    <w:rsid w:val="003D5E04"/>
    <w:rsid w:val="003D6F77"/>
    <w:rsid w:val="003D70F1"/>
    <w:rsid w:val="003E027F"/>
    <w:rsid w:val="003E038C"/>
    <w:rsid w:val="003E0D30"/>
    <w:rsid w:val="003E1049"/>
    <w:rsid w:val="003E1B7F"/>
    <w:rsid w:val="003E1CBC"/>
    <w:rsid w:val="003E1E50"/>
    <w:rsid w:val="003E2086"/>
    <w:rsid w:val="003E241A"/>
    <w:rsid w:val="003E24AE"/>
    <w:rsid w:val="003E24FC"/>
    <w:rsid w:val="003E2A07"/>
    <w:rsid w:val="003E478F"/>
    <w:rsid w:val="003E5750"/>
    <w:rsid w:val="003E5938"/>
    <w:rsid w:val="003E5A10"/>
    <w:rsid w:val="003E6176"/>
    <w:rsid w:val="003E64E9"/>
    <w:rsid w:val="003E6D3C"/>
    <w:rsid w:val="003E6FD5"/>
    <w:rsid w:val="003E7213"/>
    <w:rsid w:val="003F148E"/>
    <w:rsid w:val="003F1AC9"/>
    <w:rsid w:val="003F1D58"/>
    <w:rsid w:val="003F2BE3"/>
    <w:rsid w:val="003F30FB"/>
    <w:rsid w:val="003F32B5"/>
    <w:rsid w:val="003F3972"/>
    <w:rsid w:val="003F3D8B"/>
    <w:rsid w:val="003F4377"/>
    <w:rsid w:val="003F4968"/>
    <w:rsid w:val="003F4A2A"/>
    <w:rsid w:val="003F4E73"/>
    <w:rsid w:val="003F5BBF"/>
    <w:rsid w:val="003F5E7A"/>
    <w:rsid w:val="003F656D"/>
    <w:rsid w:val="003F6F74"/>
    <w:rsid w:val="003F731F"/>
    <w:rsid w:val="003F754E"/>
    <w:rsid w:val="003F7673"/>
    <w:rsid w:val="003F7C81"/>
    <w:rsid w:val="0040019C"/>
    <w:rsid w:val="004004C3"/>
    <w:rsid w:val="00401DAB"/>
    <w:rsid w:val="004021D7"/>
    <w:rsid w:val="004026E8"/>
    <w:rsid w:val="00402CFA"/>
    <w:rsid w:val="00402E99"/>
    <w:rsid w:val="00403ABE"/>
    <w:rsid w:val="00404482"/>
    <w:rsid w:val="00404AF5"/>
    <w:rsid w:val="004051DD"/>
    <w:rsid w:val="0040545F"/>
    <w:rsid w:val="004056B7"/>
    <w:rsid w:val="00406343"/>
    <w:rsid w:val="00406366"/>
    <w:rsid w:val="0040636F"/>
    <w:rsid w:val="004071EF"/>
    <w:rsid w:val="00407374"/>
    <w:rsid w:val="00407799"/>
    <w:rsid w:val="0041074A"/>
    <w:rsid w:val="00410DC8"/>
    <w:rsid w:val="00411C64"/>
    <w:rsid w:val="0041247B"/>
    <w:rsid w:val="00412707"/>
    <w:rsid w:val="00413630"/>
    <w:rsid w:val="00413898"/>
    <w:rsid w:val="004141B3"/>
    <w:rsid w:val="004143BC"/>
    <w:rsid w:val="00414A56"/>
    <w:rsid w:val="00414DBD"/>
    <w:rsid w:val="00415097"/>
    <w:rsid w:val="00415359"/>
    <w:rsid w:val="00415753"/>
    <w:rsid w:val="00417613"/>
    <w:rsid w:val="0041768D"/>
    <w:rsid w:val="0041775A"/>
    <w:rsid w:val="00417BEA"/>
    <w:rsid w:val="00420620"/>
    <w:rsid w:val="00420E71"/>
    <w:rsid w:val="00421332"/>
    <w:rsid w:val="00421C04"/>
    <w:rsid w:val="0042263B"/>
    <w:rsid w:val="004237C5"/>
    <w:rsid w:val="0042384F"/>
    <w:rsid w:val="00423A11"/>
    <w:rsid w:val="00424502"/>
    <w:rsid w:val="00424F68"/>
    <w:rsid w:val="00425751"/>
    <w:rsid w:val="0042588B"/>
    <w:rsid w:val="0042597C"/>
    <w:rsid w:val="00426779"/>
    <w:rsid w:val="00426A8B"/>
    <w:rsid w:val="00426D74"/>
    <w:rsid w:val="00427A2F"/>
    <w:rsid w:val="00427C33"/>
    <w:rsid w:val="00427E01"/>
    <w:rsid w:val="00427ED7"/>
    <w:rsid w:val="004305D4"/>
    <w:rsid w:val="00430860"/>
    <w:rsid w:val="00431218"/>
    <w:rsid w:val="00431419"/>
    <w:rsid w:val="00431C14"/>
    <w:rsid w:val="00432062"/>
    <w:rsid w:val="00434035"/>
    <w:rsid w:val="00434215"/>
    <w:rsid w:val="004345EF"/>
    <w:rsid w:val="0043467C"/>
    <w:rsid w:val="004346AD"/>
    <w:rsid w:val="00434A0E"/>
    <w:rsid w:val="00434CCC"/>
    <w:rsid w:val="00435301"/>
    <w:rsid w:val="00436429"/>
    <w:rsid w:val="00436462"/>
    <w:rsid w:val="004368D5"/>
    <w:rsid w:val="00436A2D"/>
    <w:rsid w:val="00436C7A"/>
    <w:rsid w:val="00437A2A"/>
    <w:rsid w:val="00440232"/>
    <w:rsid w:val="00441BDC"/>
    <w:rsid w:val="0044282B"/>
    <w:rsid w:val="00442BE3"/>
    <w:rsid w:val="00442FCB"/>
    <w:rsid w:val="0044314A"/>
    <w:rsid w:val="00443215"/>
    <w:rsid w:val="004435B9"/>
    <w:rsid w:val="00443B86"/>
    <w:rsid w:val="00443D3D"/>
    <w:rsid w:val="004440F6"/>
    <w:rsid w:val="0044468D"/>
    <w:rsid w:val="004446AD"/>
    <w:rsid w:val="004447CE"/>
    <w:rsid w:val="00444D13"/>
    <w:rsid w:val="004453C3"/>
    <w:rsid w:val="004462AB"/>
    <w:rsid w:val="0044684B"/>
    <w:rsid w:val="00446EAD"/>
    <w:rsid w:val="004470B8"/>
    <w:rsid w:val="004476A5"/>
    <w:rsid w:val="004478AC"/>
    <w:rsid w:val="00447C8C"/>
    <w:rsid w:val="00450178"/>
    <w:rsid w:val="004508A0"/>
    <w:rsid w:val="00450A6C"/>
    <w:rsid w:val="00452A47"/>
    <w:rsid w:val="00452EED"/>
    <w:rsid w:val="004544C3"/>
    <w:rsid w:val="00454D62"/>
    <w:rsid w:val="00454D8B"/>
    <w:rsid w:val="00454F08"/>
    <w:rsid w:val="00454FF2"/>
    <w:rsid w:val="004563FC"/>
    <w:rsid w:val="00456489"/>
    <w:rsid w:val="0045727A"/>
    <w:rsid w:val="0045730A"/>
    <w:rsid w:val="00460539"/>
    <w:rsid w:val="00460D79"/>
    <w:rsid w:val="00460EEA"/>
    <w:rsid w:val="004616E9"/>
    <w:rsid w:val="004620CC"/>
    <w:rsid w:val="004629A0"/>
    <w:rsid w:val="00462CC7"/>
    <w:rsid w:val="00463AC9"/>
    <w:rsid w:val="00463E24"/>
    <w:rsid w:val="0046451A"/>
    <w:rsid w:val="004647BA"/>
    <w:rsid w:val="00464C28"/>
    <w:rsid w:val="0046549C"/>
    <w:rsid w:val="00465DC5"/>
    <w:rsid w:val="00466555"/>
    <w:rsid w:val="00466920"/>
    <w:rsid w:val="00466AE7"/>
    <w:rsid w:val="00466EBF"/>
    <w:rsid w:val="00467092"/>
    <w:rsid w:val="004673D0"/>
    <w:rsid w:val="00467B15"/>
    <w:rsid w:val="004715D9"/>
    <w:rsid w:val="0047178F"/>
    <w:rsid w:val="00471D9A"/>
    <w:rsid w:val="004720B9"/>
    <w:rsid w:val="00472467"/>
    <w:rsid w:val="00472681"/>
    <w:rsid w:val="00472C42"/>
    <w:rsid w:val="004736BF"/>
    <w:rsid w:val="00473EFC"/>
    <w:rsid w:val="0047460F"/>
    <w:rsid w:val="00474682"/>
    <w:rsid w:val="00475121"/>
    <w:rsid w:val="0047524E"/>
    <w:rsid w:val="004755EC"/>
    <w:rsid w:val="004757A6"/>
    <w:rsid w:val="00475BC6"/>
    <w:rsid w:val="00475D9D"/>
    <w:rsid w:val="00476078"/>
    <w:rsid w:val="0047675E"/>
    <w:rsid w:val="004770F4"/>
    <w:rsid w:val="004770FE"/>
    <w:rsid w:val="004800CC"/>
    <w:rsid w:val="00480428"/>
    <w:rsid w:val="0048107D"/>
    <w:rsid w:val="00481F3E"/>
    <w:rsid w:val="00482060"/>
    <w:rsid w:val="00482399"/>
    <w:rsid w:val="004825B7"/>
    <w:rsid w:val="00482BD4"/>
    <w:rsid w:val="0048307E"/>
    <w:rsid w:val="00483467"/>
    <w:rsid w:val="00483471"/>
    <w:rsid w:val="004835FD"/>
    <w:rsid w:val="0048485B"/>
    <w:rsid w:val="00485CA4"/>
    <w:rsid w:val="00486954"/>
    <w:rsid w:val="004872EF"/>
    <w:rsid w:val="004876CA"/>
    <w:rsid w:val="00487DA4"/>
    <w:rsid w:val="004900C7"/>
    <w:rsid w:val="0049114C"/>
    <w:rsid w:val="0049194E"/>
    <w:rsid w:val="00491A5A"/>
    <w:rsid w:val="00491CC8"/>
    <w:rsid w:val="00491FDE"/>
    <w:rsid w:val="00492434"/>
    <w:rsid w:val="004926FA"/>
    <w:rsid w:val="00492B44"/>
    <w:rsid w:val="00493706"/>
    <w:rsid w:val="00493C90"/>
    <w:rsid w:val="00493D95"/>
    <w:rsid w:val="0049449B"/>
    <w:rsid w:val="004945E3"/>
    <w:rsid w:val="00495138"/>
    <w:rsid w:val="00495DD4"/>
    <w:rsid w:val="00497548"/>
    <w:rsid w:val="00497936"/>
    <w:rsid w:val="00497A2D"/>
    <w:rsid w:val="004A0562"/>
    <w:rsid w:val="004A05D6"/>
    <w:rsid w:val="004A06D3"/>
    <w:rsid w:val="004A08B4"/>
    <w:rsid w:val="004A08F2"/>
    <w:rsid w:val="004A08F3"/>
    <w:rsid w:val="004A09F8"/>
    <w:rsid w:val="004A2035"/>
    <w:rsid w:val="004A22D8"/>
    <w:rsid w:val="004A267C"/>
    <w:rsid w:val="004A290F"/>
    <w:rsid w:val="004A340F"/>
    <w:rsid w:val="004A3415"/>
    <w:rsid w:val="004A3770"/>
    <w:rsid w:val="004A394F"/>
    <w:rsid w:val="004A3C5C"/>
    <w:rsid w:val="004A44BB"/>
    <w:rsid w:val="004A464B"/>
    <w:rsid w:val="004A4D18"/>
    <w:rsid w:val="004A5ECE"/>
    <w:rsid w:val="004A6049"/>
    <w:rsid w:val="004A635C"/>
    <w:rsid w:val="004A76AA"/>
    <w:rsid w:val="004B00F6"/>
    <w:rsid w:val="004B0509"/>
    <w:rsid w:val="004B0849"/>
    <w:rsid w:val="004B0B7B"/>
    <w:rsid w:val="004B0BE2"/>
    <w:rsid w:val="004B12FF"/>
    <w:rsid w:val="004B24A1"/>
    <w:rsid w:val="004B25F5"/>
    <w:rsid w:val="004B2AC8"/>
    <w:rsid w:val="004B2D7B"/>
    <w:rsid w:val="004B36C3"/>
    <w:rsid w:val="004B38CE"/>
    <w:rsid w:val="004B399D"/>
    <w:rsid w:val="004B467B"/>
    <w:rsid w:val="004B4B1D"/>
    <w:rsid w:val="004B4F2C"/>
    <w:rsid w:val="004B5C42"/>
    <w:rsid w:val="004B643C"/>
    <w:rsid w:val="004B6907"/>
    <w:rsid w:val="004B6ACF"/>
    <w:rsid w:val="004B6B95"/>
    <w:rsid w:val="004B6DBD"/>
    <w:rsid w:val="004B6FF5"/>
    <w:rsid w:val="004B7105"/>
    <w:rsid w:val="004B74F8"/>
    <w:rsid w:val="004C01A9"/>
    <w:rsid w:val="004C03BB"/>
    <w:rsid w:val="004C0731"/>
    <w:rsid w:val="004C0CFE"/>
    <w:rsid w:val="004C0FF0"/>
    <w:rsid w:val="004C116F"/>
    <w:rsid w:val="004C1D7B"/>
    <w:rsid w:val="004C22D5"/>
    <w:rsid w:val="004C2641"/>
    <w:rsid w:val="004C3BA9"/>
    <w:rsid w:val="004C43CF"/>
    <w:rsid w:val="004C4F48"/>
    <w:rsid w:val="004C5277"/>
    <w:rsid w:val="004C54F6"/>
    <w:rsid w:val="004C67F6"/>
    <w:rsid w:val="004C75C5"/>
    <w:rsid w:val="004D02C5"/>
    <w:rsid w:val="004D135E"/>
    <w:rsid w:val="004D1A35"/>
    <w:rsid w:val="004D1FA2"/>
    <w:rsid w:val="004D38DB"/>
    <w:rsid w:val="004D3DFA"/>
    <w:rsid w:val="004D45F0"/>
    <w:rsid w:val="004D498F"/>
    <w:rsid w:val="004D4C5F"/>
    <w:rsid w:val="004D4F07"/>
    <w:rsid w:val="004D5369"/>
    <w:rsid w:val="004D620C"/>
    <w:rsid w:val="004D689A"/>
    <w:rsid w:val="004D6A8A"/>
    <w:rsid w:val="004D6F03"/>
    <w:rsid w:val="004D738D"/>
    <w:rsid w:val="004D796A"/>
    <w:rsid w:val="004E0069"/>
    <w:rsid w:val="004E046B"/>
    <w:rsid w:val="004E0906"/>
    <w:rsid w:val="004E0DC8"/>
    <w:rsid w:val="004E15D4"/>
    <w:rsid w:val="004E19D2"/>
    <w:rsid w:val="004E2174"/>
    <w:rsid w:val="004E2E0D"/>
    <w:rsid w:val="004E39E2"/>
    <w:rsid w:val="004E3B18"/>
    <w:rsid w:val="004E4A8C"/>
    <w:rsid w:val="004E5A86"/>
    <w:rsid w:val="004E65FA"/>
    <w:rsid w:val="004E7755"/>
    <w:rsid w:val="004F04F2"/>
    <w:rsid w:val="004F0514"/>
    <w:rsid w:val="004F0D96"/>
    <w:rsid w:val="004F1262"/>
    <w:rsid w:val="004F2099"/>
    <w:rsid w:val="004F263E"/>
    <w:rsid w:val="004F2747"/>
    <w:rsid w:val="004F33D0"/>
    <w:rsid w:val="004F3690"/>
    <w:rsid w:val="004F42DF"/>
    <w:rsid w:val="004F4B75"/>
    <w:rsid w:val="004F5567"/>
    <w:rsid w:val="004F57C5"/>
    <w:rsid w:val="004F6078"/>
    <w:rsid w:val="004F7359"/>
    <w:rsid w:val="004F7BCC"/>
    <w:rsid w:val="005009BD"/>
    <w:rsid w:val="00500E9F"/>
    <w:rsid w:val="00500F81"/>
    <w:rsid w:val="0050110A"/>
    <w:rsid w:val="005016FD"/>
    <w:rsid w:val="0050186A"/>
    <w:rsid w:val="00501A0D"/>
    <w:rsid w:val="00501B50"/>
    <w:rsid w:val="00502284"/>
    <w:rsid w:val="0050244F"/>
    <w:rsid w:val="005024DF"/>
    <w:rsid w:val="0050351F"/>
    <w:rsid w:val="00503E4B"/>
    <w:rsid w:val="00503F8B"/>
    <w:rsid w:val="00504A3B"/>
    <w:rsid w:val="00504D79"/>
    <w:rsid w:val="00505830"/>
    <w:rsid w:val="00505C20"/>
    <w:rsid w:val="0050728A"/>
    <w:rsid w:val="005072D2"/>
    <w:rsid w:val="00507CFF"/>
    <w:rsid w:val="00510BA1"/>
    <w:rsid w:val="00510E57"/>
    <w:rsid w:val="00510F27"/>
    <w:rsid w:val="005119BB"/>
    <w:rsid w:val="00511D90"/>
    <w:rsid w:val="00513075"/>
    <w:rsid w:val="005130DC"/>
    <w:rsid w:val="0051327C"/>
    <w:rsid w:val="00513591"/>
    <w:rsid w:val="00513745"/>
    <w:rsid w:val="005137E0"/>
    <w:rsid w:val="00513A08"/>
    <w:rsid w:val="00513EDB"/>
    <w:rsid w:val="005145C3"/>
    <w:rsid w:val="00515256"/>
    <w:rsid w:val="005157BA"/>
    <w:rsid w:val="00516A53"/>
    <w:rsid w:val="00516E9C"/>
    <w:rsid w:val="005178E7"/>
    <w:rsid w:val="00517D41"/>
    <w:rsid w:val="0052058A"/>
    <w:rsid w:val="005207F6"/>
    <w:rsid w:val="00521366"/>
    <w:rsid w:val="005219B6"/>
    <w:rsid w:val="00522119"/>
    <w:rsid w:val="0052211F"/>
    <w:rsid w:val="005225CC"/>
    <w:rsid w:val="00522C71"/>
    <w:rsid w:val="00522D12"/>
    <w:rsid w:val="00522EEE"/>
    <w:rsid w:val="00523828"/>
    <w:rsid w:val="00523F3E"/>
    <w:rsid w:val="005241E4"/>
    <w:rsid w:val="005251BF"/>
    <w:rsid w:val="005258E6"/>
    <w:rsid w:val="0052598E"/>
    <w:rsid w:val="00526B35"/>
    <w:rsid w:val="00527586"/>
    <w:rsid w:val="00530D97"/>
    <w:rsid w:val="00532422"/>
    <w:rsid w:val="00532637"/>
    <w:rsid w:val="00533EC4"/>
    <w:rsid w:val="005346F0"/>
    <w:rsid w:val="00534CDA"/>
    <w:rsid w:val="00535131"/>
    <w:rsid w:val="005355C0"/>
    <w:rsid w:val="0053560C"/>
    <w:rsid w:val="00535B19"/>
    <w:rsid w:val="00536084"/>
    <w:rsid w:val="00536FF9"/>
    <w:rsid w:val="0053709D"/>
    <w:rsid w:val="00537267"/>
    <w:rsid w:val="00537271"/>
    <w:rsid w:val="00537703"/>
    <w:rsid w:val="005378C9"/>
    <w:rsid w:val="0053790E"/>
    <w:rsid w:val="00537A79"/>
    <w:rsid w:val="005407EC"/>
    <w:rsid w:val="00540EF4"/>
    <w:rsid w:val="00541E1B"/>
    <w:rsid w:val="0054218A"/>
    <w:rsid w:val="00542306"/>
    <w:rsid w:val="005437E0"/>
    <w:rsid w:val="00543C15"/>
    <w:rsid w:val="00543F2E"/>
    <w:rsid w:val="005447EE"/>
    <w:rsid w:val="00545141"/>
    <w:rsid w:val="00545300"/>
    <w:rsid w:val="00545E15"/>
    <w:rsid w:val="00546CEA"/>
    <w:rsid w:val="0054768F"/>
    <w:rsid w:val="00547B74"/>
    <w:rsid w:val="00547BBA"/>
    <w:rsid w:val="00547C6A"/>
    <w:rsid w:val="00550022"/>
    <w:rsid w:val="00550156"/>
    <w:rsid w:val="00551091"/>
    <w:rsid w:val="0055174B"/>
    <w:rsid w:val="00551CC9"/>
    <w:rsid w:val="00551D11"/>
    <w:rsid w:val="00552526"/>
    <w:rsid w:val="005528A5"/>
    <w:rsid w:val="00552999"/>
    <w:rsid w:val="005533AD"/>
    <w:rsid w:val="00553460"/>
    <w:rsid w:val="0055378A"/>
    <w:rsid w:val="00553996"/>
    <w:rsid w:val="005539B0"/>
    <w:rsid w:val="00554A08"/>
    <w:rsid w:val="00554A09"/>
    <w:rsid w:val="00554C63"/>
    <w:rsid w:val="00554F57"/>
    <w:rsid w:val="00554F5E"/>
    <w:rsid w:val="00555011"/>
    <w:rsid w:val="00556617"/>
    <w:rsid w:val="005567D8"/>
    <w:rsid w:val="00556801"/>
    <w:rsid w:val="00556803"/>
    <w:rsid w:val="0055680D"/>
    <w:rsid w:val="005569A6"/>
    <w:rsid w:val="00556E90"/>
    <w:rsid w:val="00557150"/>
    <w:rsid w:val="0055741E"/>
    <w:rsid w:val="005575C8"/>
    <w:rsid w:val="005578B5"/>
    <w:rsid w:val="00560A43"/>
    <w:rsid w:val="0056173D"/>
    <w:rsid w:val="00561A59"/>
    <w:rsid w:val="00562605"/>
    <w:rsid w:val="0056281E"/>
    <w:rsid w:val="00562B56"/>
    <w:rsid w:val="00562BA0"/>
    <w:rsid w:val="0056349C"/>
    <w:rsid w:val="005637A4"/>
    <w:rsid w:val="00563BDF"/>
    <w:rsid w:val="0056505C"/>
    <w:rsid w:val="00565148"/>
    <w:rsid w:val="0056527F"/>
    <w:rsid w:val="00565C1C"/>
    <w:rsid w:val="005661F8"/>
    <w:rsid w:val="005663C7"/>
    <w:rsid w:val="00566E17"/>
    <w:rsid w:val="00566EDA"/>
    <w:rsid w:val="00566FC3"/>
    <w:rsid w:val="00567B2E"/>
    <w:rsid w:val="0057007A"/>
    <w:rsid w:val="00571210"/>
    <w:rsid w:val="005714DB"/>
    <w:rsid w:val="0057184B"/>
    <w:rsid w:val="0057218E"/>
    <w:rsid w:val="00572B19"/>
    <w:rsid w:val="00572FA3"/>
    <w:rsid w:val="005748BC"/>
    <w:rsid w:val="00574A20"/>
    <w:rsid w:val="00575930"/>
    <w:rsid w:val="005759DF"/>
    <w:rsid w:val="005779FD"/>
    <w:rsid w:val="005801CA"/>
    <w:rsid w:val="00581757"/>
    <w:rsid w:val="00582E35"/>
    <w:rsid w:val="00583B61"/>
    <w:rsid w:val="00584BC6"/>
    <w:rsid w:val="00585E31"/>
    <w:rsid w:val="00585E5D"/>
    <w:rsid w:val="0058612C"/>
    <w:rsid w:val="0058656F"/>
    <w:rsid w:val="00586779"/>
    <w:rsid w:val="00586F00"/>
    <w:rsid w:val="00587428"/>
    <w:rsid w:val="00587644"/>
    <w:rsid w:val="00587CED"/>
    <w:rsid w:val="00590E75"/>
    <w:rsid w:val="00591101"/>
    <w:rsid w:val="0059192C"/>
    <w:rsid w:val="00592098"/>
    <w:rsid w:val="005925A5"/>
    <w:rsid w:val="00592939"/>
    <w:rsid w:val="00592C25"/>
    <w:rsid w:val="00592CCB"/>
    <w:rsid w:val="00593376"/>
    <w:rsid w:val="0059352E"/>
    <w:rsid w:val="00593A3E"/>
    <w:rsid w:val="00593B5D"/>
    <w:rsid w:val="005951A9"/>
    <w:rsid w:val="0059522C"/>
    <w:rsid w:val="0059583B"/>
    <w:rsid w:val="005968BC"/>
    <w:rsid w:val="005978A9"/>
    <w:rsid w:val="005A0274"/>
    <w:rsid w:val="005A0358"/>
    <w:rsid w:val="005A0369"/>
    <w:rsid w:val="005A0608"/>
    <w:rsid w:val="005A15D8"/>
    <w:rsid w:val="005A182E"/>
    <w:rsid w:val="005A3512"/>
    <w:rsid w:val="005A376E"/>
    <w:rsid w:val="005A3CDF"/>
    <w:rsid w:val="005A3D2E"/>
    <w:rsid w:val="005A4603"/>
    <w:rsid w:val="005A4654"/>
    <w:rsid w:val="005A528A"/>
    <w:rsid w:val="005A56E7"/>
    <w:rsid w:val="005A5BC8"/>
    <w:rsid w:val="005A5D6B"/>
    <w:rsid w:val="005A688A"/>
    <w:rsid w:val="005A6F5E"/>
    <w:rsid w:val="005B088E"/>
    <w:rsid w:val="005B10BB"/>
    <w:rsid w:val="005B13BD"/>
    <w:rsid w:val="005B19FE"/>
    <w:rsid w:val="005B1C1C"/>
    <w:rsid w:val="005B285B"/>
    <w:rsid w:val="005B2C8D"/>
    <w:rsid w:val="005B2D16"/>
    <w:rsid w:val="005B3595"/>
    <w:rsid w:val="005B3770"/>
    <w:rsid w:val="005B3B46"/>
    <w:rsid w:val="005B431A"/>
    <w:rsid w:val="005B492F"/>
    <w:rsid w:val="005B4A69"/>
    <w:rsid w:val="005B52C5"/>
    <w:rsid w:val="005B64D7"/>
    <w:rsid w:val="005B6987"/>
    <w:rsid w:val="005B6B20"/>
    <w:rsid w:val="005B74B4"/>
    <w:rsid w:val="005B79B1"/>
    <w:rsid w:val="005C0D8F"/>
    <w:rsid w:val="005C16BD"/>
    <w:rsid w:val="005C1FF3"/>
    <w:rsid w:val="005C262B"/>
    <w:rsid w:val="005C2790"/>
    <w:rsid w:val="005C2911"/>
    <w:rsid w:val="005C332F"/>
    <w:rsid w:val="005C3CAA"/>
    <w:rsid w:val="005C4517"/>
    <w:rsid w:val="005C476F"/>
    <w:rsid w:val="005C4BE5"/>
    <w:rsid w:val="005C519C"/>
    <w:rsid w:val="005C5646"/>
    <w:rsid w:val="005C59F6"/>
    <w:rsid w:val="005C5B7B"/>
    <w:rsid w:val="005C6FC2"/>
    <w:rsid w:val="005C706F"/>
    <w:rsid w:val="005D0220"/>
    <w:rsid w:val="005D1875"/>
    <w:rsid w:val="005D22ED"/>
    <w:rsid w:val="005D2920"/>
    <w:rsid w:val="005D2A76"/>
    <w:rsid w:val="005D301F"/>
    <w:rsid w:val="005D3511"/>
    <w:rsid w:val="005D354A"/>
    <w:rsid w:val="005D37B2"/>
    <w:rsid w:val="005D3FBF"/>
    <w:rsid w:val="005D40A3"/>
    <w:rsid w:val="005D412A"/>
    <w:rsid w:val="005D50E9"/>
    <w:rsid w:val="005D5144"/>
    <w:rsid w:val="005D541F"/>
    <w:rsid w:val="005D54FF"/>
    <w:rsid w:val="005D556A"/>
    <w:rsid w:val="005D5ADE"/>
    <w:rsid w:val="005D6DA1"/>
    <w:rsid w:val="005D6F74"/>
    <w:rsid w:val="005D75B2"/>
    <w:rsid w:val="005D7E72"/>
    <w:rsid w:val="005E0226"/>
    <w:rsid w:val="005E0935"/>
    <w:rsid w:val="005E10A3"/>
    <w:rsid w:val="005E1426"/>
    <w:rsid w:val="005E1770"/>
    <w:rsid w:val="005E18CF"/>
    <w:rsid w:val="005E1F32"/>
    <w:rsid w:val="005E242B"/>
    <w:rsid w:val="005E2507"/>
    <w:rsid w:val="005E27B8"/>
    <w:rsid w:val="005E2B0D"/>
    <w:rsid w:val="005E3F2D"/>
    <w:rsid w:val="005E400E"/>
    <w:rsid w:val="005E4120"/>
    <w:rsid w:val="005E4ED0"/>
    <w:rsid w:val="005E5262"/>
    <w:rsid w:val="005E6184"/>
    <w:rsid w:val="005E7036"/>
    <w:rsid w:val="005E7098"/>
    <w:rsid w:val="005E7DEC"/>
    <w:rsid w:val="005F1157"/>
    <w:rsid w:val="005F1658"/>
    <w:rsid w:val="005F1C70"/>
    <w:rsid w:val="005F1CE9"/>
    <w:rsid w:val="005F2419"/>
    <w:rsid w:val="005F252B"/>
    <w:rsid w:val="005F2538"/>
    <w:rsid w:val="005F2FC0"/>
    <w:rsid w:val="005F2FD3"/>
    <w:rsid w:val="005F30DA"/>
    <w:rsid w:val="005F34AD"/>
    <w:rsid w:val="005F3808"/>
    <w:rsid w:val="005F3938"/>
    <w:rsid w:val="005F3C73"/>
    <w:rsid w:val="005F3FAF"/>
    <w:rsid w:val="005F5551"/>
    <w:rsid w:val="005F6325"/>
    <w:rsid w:val="005F6EDE"/>
    <w:rsid w:val="005F6F15"/>
    <w:rsid w:val="005F7BAB"/>
    <w:rsid w:val="005F7E2C"/>
    <w:rsid w:val="005F7E70"/>
    <w:rsid w:val="005F7F4A"/>
    <w:rsid w:val="0060040D"/>
    <w:rsid w:val="00600AD8"/>
    <w:rsid w:val="00600D73"/>
    <w:rsid w:val="0060158C"/>
    <w:rsid w:val="00601BF3"/>
    <w:rsid w:val="006023FC"/>
    <w:rsid w:val="00602E3E"/>
    <w:rsid w:val="00604861"/>
    <w:rsid w:val="006048F3"/>
    <w:rsid w:val="00605038"/>
    <w:rsid w:val="00605696"/>
    <w:rsid w:val="00605721"/>
    <w:rsid w:val="0060604F"/>
    <w:rsid w:val="006061C0"/>
    <w:rsid w:val="00607243"/>
    <w:rsid w:val="006076AF"/>
    <w:rsid w:val="006104B8"/>
    <w:rsid w:val="006105C9"/>
    <w:rsid w:val="006110C9"/>
    <w:rsid w:val="006110D3"/>
    <w:rsid w:val="00611CC5"/>
    <w:rsid w:val="006123D0"/>
    <w:rsid w:val="0061255B"/>
    <w:rsid w:val="0061259D"/>
    <w:rsid w:val="00612DB3"/>
    <w:rsid w:val="00612EFE"/>
    <w:rsid w:val="00613DF4"/>
    <w:rsid w:val="00613EFD"/>
    <w:rsid w:val="00613F73"/>
    <w:rsid w:val="00614710"/>
    <w:rsid w:val="00615A1F"/>
    <w:rsid w:val="00615B00"/>
    <w:rsid w:val="00615CB5"/>
    <w:rsid w:val="00615FB0"/>
    <w:rsid w:val="006160D5"/>
    <w:rsid w:val="00616133"/>
    <w:rsid w:val="00616BC5"/>
    <w:rsid w:val="00616F35"/>
    <w:rsid w:val="00617523"/>
    <w:rsid w:val="006175A1"/>
    <w:rsid w:val="00617AFC"/>
    <w:rsid w:val="00620176"/>
    <w:rsid w:val="00620C94"/>
    <w:rsid w:val="00621467"/>
    <w:rsid w:val="006215A4"/>
    <w:rsid w:val="00621DF3"/>
    <w:rsid w:val="00621E8B"/>
    <w:rsid w:val="00623792"/>
    <w:rsid w:val="00624532"/>
    <w:rsid w:val="00624543"/>
    <w:rsid w:val="00624C2A"/>
    <w:rsid w:val="00624CF5"/>
    <w:rsid w:val="00624D8C"/>
    <w:rsid w:val="00625A8B"/>
    <w:rsid w:val="00625B15"/>
    <w:rsid w:val="00625C58"/>
    <w:rsid w:val="00625ECC"/>
    <w:rsid w:val="00625EE3"/>
    <w:rsid w:val="00625F33"/>
    <w:rsid w:val="00626765"/>
    <w:rsid w:val="006276BE"/>
    <w:rsid w:val="006278A0"/>
    <w:rsid w:val="00627950"/>
    <w:rsid w:val="006300A5"/>
    <w:rsid w:val="006309CF"/>
    <w:rsid w:val="0063125A"/>
    <w:rsid w:val="00632266"/>
    <w:rsid w:val="00632529"/>
    <w:rsid w:val="006325F6"/>
    <w:rsid w:val="00634175"/>
    <w:rsid w:val="00634229"/>
    <w:rsid w:val="00634666"/>
    <w:rsid w:val="00634789"/>
    <w:rsid w:val="0063487A"/>
    <w:rsid w:val="006357CA"/>
    <w:rsid w:val="006358C7"/>
    <w:rsid w:val="006364AF"/>
    <w:rsid w:val="00636ECC"/>
    <w:rsid w:val="0063727F"/>
    <w:rsid w:val="006374ED"/>
    <w:rsid w:val="00637D06"/>
    <w:rsid w:val="00640124"/>
    <w:rsid w:val="006402A0"/>
    <w:rsid w:val="0064086C"/>
    <w:rsid w:val="00640DB0"/>
    <w:rsid w:val="00641759"/>
    <w:rsid w:val="006425D6"/>
    <w:rsid w:val="006426B2"/>
    <w:rsid w:val="006441FF"/>
    <w:rsid w:val="006442DA"/>
    <w:rsid w:val="006443C6"/>
    <w:rsid w:val="006444BF"/>
    <w:rsid w:val="00644A3E"/>
    <w:rsid w:val="00645E8C"/>
    <w:rsid w:val="006464E9"/>
    <w:rsid w:val="0064699C"/>
    <w:rsid w:val="006474D8"/>
    <w:rsid w:val="00647B6B"/>
    <w:rsid w:val="006501B6"/>
    <w:rsid w:val="006508B3"/>
    <w:rsid w:val="006509A5"/>
    <w:rsid w:val="00650D7D"/>
    <w:rsid w:val="00650E08"/>
    <w:rsid w:val="006514E1"/>
    <w:rsid w:val="00651CA3"/>
    <w:rsid w:val="00651E68"/>
    <w:rsid w:val="00652CE0"/>
    <w:rsid w:val="00652FB5"/>
    <w:rsid w:val="006530BB"/>
    <w:rsid w:val="00653AD2"/>
    <w:rsid w:val="00653C6C"/>
    <w:rsid w:val="00653E62"/>
    <w:rsid w:val="0065432D"/>
    <w:rsid w:val="0065442C"/>
    <w:rsid w:val="00654746"/>
    <w:rsid w:val="00655200"/>
    <w:rsid w:val="0065542F"/>
    <w:rsid w:val="006554A9"/>
    <w:rsid w:val="006557F9"/>
    <w:rsid w:val="00655F94"/>
    <w:rsid w:val="006566BD"/>
    <w:rsid w:val="00656801"/>
    <w:rsid w:val="006569D5"/>
    <w:rsid w:val="00656A28"/>
    <w:rsid w:val="00656E17"/>
    <w:rsid w:val="006574CF"/>
    <w:rsid w:val="0065767A"/>
    <w:rsid w:val="00657BA3"/>
    <w:rsid w:val="00661B46"/>
    <w:rsid w:val="00661CDE"/>
    <w:rsid w:val="00661ED0"/>
    <w:rsid w:val="006631F5"/>
    <w:rsid w:val="0066530F"/>
    <w:rsid w:val="0066548B"/>
    <w:rsid w:val="00666553"/>
    <w:rsid w:val="00666765"/>
    <w:rsid w:val="00670816"/>
    <w:rsid w:val="00670C6E"/>
    <w:rsid w:val="00671082"/>
    <w:rsid w:val="006712CA"/>
    <w:rsid w:val="00671463"/>
    <w:rsid w:val="00671652"/>
    <w:rsid w:val="00671E2F"/>
    <w:rsid w:val="0067300C"/>
    <w:rsid w:val="0067344C"/>
    <w:rsid w:val="0067400D"/>
    <w:rsid w:val="00674145"/>
    <w:rsid w:val="00674761"/>
    <w:rsid w:val="0067494F"/>
    <w:rsid w:val="00674D97"/>
    <w:rsid w:val="00675CCD"/>
    <w:rsid w:val="006763D8"/>
    <w:rsid w:val="00676534"/>
    <w:rsid w:val="00676578"/>
    <w:rsid w:val="00676FCE"/>
    <w:rsid w:val="006802D0"/>
    <w:rsid w:val="006809AF"/>
    <w:rsid w:val="00681769"/>
    <w:rsid w:val="0068176B"/>
    <w:rsid w:val="00681911"/>
    <w:rsid w:val="00681F83"/>
    <w:rsid w:val="006822C1"/>
    <w:rsid w:val="006825E8"/>
    <w:rsid w:val="00682B88"/>
    <w:rsid w:val="006836DF"/>
    <w:rsid w:val="00683DD4"/>
    <w:rsid w:val="00683E6B"/>
    <w:rsid w:val="006860A6"/>
    <w:rsid w:val="00686A00"/>
    <w:rsid w:val="00686A1F"/>
    <w:rsid w:val="006873ED"/>
    <w:rsid w:val="006874D7"/>
    <w:rsid w:val="00690B03"/>
    <w:rsid w:val="00690C81"/>
    <w:rsid w:val="00691783"/>
    <w:rsid w:val="00691A3D"/>
    <w:rsid w:val="00691ACE"/>
    <w:rsid w:val="00691C70"/>
    <w:rsid w:val="00691DD3"/>
    <w:rsid w:val="006925A4"/>
    <w:rsid w:val="006926F4"/>
    <w:rsid w:val="00692C3C"/>
    <w:rsid w:val="0069301F"/>
    <w:rsid w:val="00693036"/>
    <w:rsid w:val="0069325F"/>
    <w:rsid w:val="006934AD"/>
    <w:rsid w:val="00693B14"/>
    <w:rsid w:val="00694497"/>
    <w:rsid w:val="006946D3"/>
    <w:rsid w:val="00694F6F"/>
    <w:rsid w:val="006955DF"/>
    <w:rsid w:val="00695B5C"/>
    <w:rsid w:val="00695D7E"/>
    <w:rsid w:val="00695E11"/>
    <w:rsid w:val="006965EA"/>
    <w:rsid w:val="00696E52"/>
    <w:rsid w:val="00696FF4"/>
    <w:rsid w:val="0069759F"/>
    <w:rsid w:val="00697B3D"/>
    <w:rsid w:val="00697EA2"/>
    <w:rsid w:val="006A0A15"/>
    <w:rsid w:val="006A0A5A"/>
    <w:rsid w:val="006A186C"/>
    <w:rsid w:val="006A22B5"/>
    <w:rsid w:val="006A263A"/>
    <w:rsid w:val="006A2825"/>
    <w:rsid w:val="006A2C26"/>
    <w:rsid w:val="006A2DA4"/>
    <w:rsid w:val="006A37D1"/>
    <w:rsid w:val="006A5168"/>
    <w:rsid w:val="006A522B"/>
    <w:rsid w:val="006A5E20"/>
    <w:rsid w:val="006A6273"/>
    <w:rsid w:val="006A6B96"/>
    <w:rsid w:val="006A6C0F"/>
    <w:rsid w:val="006A6DB5"/>
    <w:rsid w:val="006A7B61"/>
    <w:rsid w:val="006A7C82"/>
    <w:rsid w:val="006B00EF"/>
    <w:rsid w:val="006B0710"/>
    <w:rsid w:val="006B0C26"/>
    <w:rsid w:val="006B18E7"/>
    <w:rsid w:val="006B21D5"/>
    <w:rsid w:val="006B2E0F"/>
    <w:rsid w:val="006B2E57"/>
    <w:rsid w:val="006B3893"/>
    <w:rsid w:val="006B45E7"/>
    <w:rsid w:val="006B5328"/>
    <w:rsid w:val="006B5419"/>
    <w:rsid w:val="006B5466"/>
    <w:rsid w:val="006B5491"/>
    <w:rsid w:val="006B57BD"/>
    <w:rsid w:val="006B5996"/>
    <w:rsid w:val="006B5D63"/>
    <w:rsid w:val="006B6041"/>
    <w:rsid w:val="006B693B"/>
    <w:rsid w:val="006B76E8"/>
    <w:rsid w:val="006B7D8A"/>
    <w:rsid w:val="006C035E"/>
    <w:rsid w:val="006C138B"/>
    <w:rsid w:val="006C18DE"/>
    <w:rsid w:val="006C1E04"/>
    <w:rsid w:val="006C203B"/>
    <w:rsid w:val="006C20FF"/>
    <w:rsid w:val="006C31C3"/>
    <w:rsid w:val="006C3775"/>
    <w:rsid w:val="006C38BF"/>
    <w:rsid w:val="006C3D22"/>
    <w:rsid w:val="006C3D92"/>
    <w:rsid w:val="006C41BF"/>
    <w:rsid w:val="006C4869"/>
    <w:rsid w:val="006C4A9E"/>
    <w:rsid w:val="006C4E2D"/>
    <w:rsid w:val="006C50D1"/>
    <w:rsid w:val="006C51BF"/>
    <w:rsid w:val="006C57B4"/>
    <w:rsid w:val="006C6086"/>
    <w:rsid w:val="006C686E"/>
    <w:rsid w:val="006C7AE9"/>
    <w:rsid w:val="006D0037"/>
    <w:rsid w:val="006D0040"/>
    <w:rsid w:val="006D0976"/>
    <w:rsid w:val="006D0B3F"/>
    <w:rsid w:val="006D0BA4"/>
    <w:rsid w:val="006D10C9"/>
    <w:rsid w:val="006D1F24"/>
    <w:rsid w:val="006D2075"/>
    <w:rsid w:val="006D2792"/>
    <w:rsid w:val="006D2DE2"/>
    <w:rsid w:val="006D3215"/>
    <w:rsid w:val="006D400C"/>
    <w:rsid w:val="006D407E"/>
    <w:rsid w:val="006D47BE"/>
    <w:rsid w:val="006D4B33"/>
    <w:rsid w:val="006D4D3F"/>
    <w:rsid w:val="006D56A8"/>
    <w:rsid w:val="006D5C9B"/>
    <w:rsid w:val="006D5DFC"/>
    <w:rsid w:val="006D61A8"/>
    <w:rsid w:val="006D6507"/>
    <w:rsid w:val="006E03F8"/>
    <w:rsid w:val="006E0757"/>
    <w:rsid w:val="006E076E"/>
    <w:rsid w:val="006E104C"/>
    <w:rsid w:val="006E218E"/>
    <w:rsid w:val="006E257D"/>
    <w:rsid w:val="006E2BFF"/>
    <w:rsid w:val="006E3A2C"/>
    <w:rsid w:val="006E3BB3"/>
    <w:rsid w:val="006E3DFB"/>
    <w:rsid w:val="006E449C"/>
    <w:rsid w:val="006E4775"/>
    <w:rsid w:val="006E50AA"/>
    <w:rsid w:val="006E6304"/>
    <w:rsid w:val="006E7523"/>
    <w:rsid w:val="006E77F4"/>
    <w:rsid w:val="006F0050"/>
    <w:rsid w:val="006F04AB"/>
    <w:rsid w:val="006F14CB"/>
    <w:rsid w:val="006F1BEB"/>
    <w:rsid w:val="006F2342"/>
    <w:rsid w:val="006F299E"/>
    <w:rsid w:val="006F5A3B"/>
    <w:rsid w:val="006F610C"/>
    <w:rsid w:val="006F6F6F"/>
    <w:rsid w:val="006F7045"/>
    <w:rsid w:val="006F7537"/>
    <w:rsid w:val="006F7934"/>
    <w:rsid w:val="006F7C3F"/>
    <w:rsid w:val="0070084D"/>
    <w:rsid w:val="007011F7"/>
    <w:rsid w:val="007017DE"/>
    <w:rsid w:val="00701A47"/>
    <w:rsid w:val="00701EE3"/>
    <w:rsid w:val="00702DF1"/>
    <w:rsid w:val="00703278"/>
    <w:rsid w:val="007036D0"/>
    <w:rsid w:val="007036FF"/>
    <w:rsid w:val="0070384E"/>
    <w:rsid w:val="00703B19"/>
    <w:rsid w:val="00703BAD"/>
    <w:rsid w:val="00704338"/>
    <w:rsid w:val="00705C4F"/>
    <w:rsid w:val="00705D17"/>
    <w:rsid w:val="0070617C"/>
    <w:rsid w:val="0070692E"/>
    <w:rsid w:val="00710571"/>
    <w:rsid w:val="007108D1"/>
    <w:rsid w:val="00710CCC"/>
    <w:rsid w:val="00711497"/>
    <w:rsid w:val="0071193B"/>
    <w:rsid w:val="00711A59"/>
    <w:rsid w:val="00711CFE"/>
    <w:rsid w:val="00711E10"/>
    <w:rsid w:val="00711E40"/>
    <w:rsid w:val="007125A1"/>
    <w:rsid w:val="00713206"/>
    <w:rsid w:val="00713475"/>
    <w:rsid w:val="0071357C"/>
    <w:rsid w:val="00714A57"/>
    <w:rsid w:val="00714BD5"/>
    <w:rsid w:val="007169D4"/>
    <w:rsid w:val="00716EA2"/>
    <w:rsid w:val="00716F3B"/>
    <w:rsid w:val="00717064"/>
    <w:rsid w:val="007175ED"/>
    <w:rsid w:val="00717FCA"/>
    <w:rsid w:val="0072159E"/>
    <w:rsid w:val="00721E0D"/>
    <w:rsid w:val="00722063"/>
    <w:rsid w:val="00722295"/>
    <w:rsid w:val="00722362"/>
    <w:rsid w:val="00722567"/>
    <w:rsid w:val="007226FF"/>
    <w:rsid w:val="00722FFC"/>
    <w:rsid w:val="00723A20"/>
    <w:rsid w:val="0072437D"/>
    <w:rsid w:val="0072479B"/>
    <w:rsid w:val="007252D3"/>
    <w:rsid w:val="00725467"/>
    <w:rsid w:val="00727766"/>
    <w:rsid w:val="0072777A"/>
    <w:rsid w:val="00727A74"/>
    <w:rsid w:val="007303ED"/>
    <w:rsid w:val="00730DF2"/>
    <w:rsid w:val="007320CD"/>
    <w:rsid w:val="00732633"/>
    <w:rsid w:val="007327DD"/>
    <w:rsid w:val="007329D2"/>
    <w:rsid w:val="00732A77"/>
    <w:rsid w:val="00733119"/>
    <w:rsid w:val="007339C8"/>
    <w:rsid w:val="00733B85"/>
    <w:rsid w:val="00733C1C"/>
    <w:rsid w:val="00733DDC"/>
    <w:rsid w:val="00734101"/>
    <w:rsid w:val="00734993"/>
    <w:rsid w:val="00735A7A"/>
    <w:rsid w:val="00735EC8"/>
    <w:rsid w:val="00736377"/>
    <w:rsid w:val="00736457"/>
    <w:rsid w:val="007364F4"/>
    <w:rsid w:val="007364FE"/>
    <w:rsid w:val="00737133"/>
    <w:rsid w:val="007372DF"/>
    <w:rsid w:val="00737422"/>
    <w:rsid w:val="0073752E"/>
    <w:rsid w:val="007379DC"/>
    <w:rsid w:val="00740068"/>
    <w:rsid w:val="00740477"/>
    <w:rsid w:val="00740F25"/>
    <w:rsid w:val="00742332"/>
    <w:rsid w:val="0074248F"/>
    <w:rsid w:val="00742ADF"/>
    <w:rsid w:val="00742F9C"/>
    <w:rsid w:val="0074376F"/>
    <w:rsid w:val="00743F56"/>
    <w:rsid w:val="0074452C"/>
    <w:rsid w:val="0074461F"/>
    <w:rsid w:val="00744993"/>
    <w:rsid w:val="007449AA"/>
    <w:rsid w:val="00745353"/>
    <w:rsid w:val="007453E2"/>
    <w:rsid w:val="00745F24"/>
    <w:rsid w:val="007476F2"/>
    <w:rsid w:val="00747C89"/>
    <w:rsid w:val="0075038F"/>
    <w:rsid w:val="0075064D"/>
    <w:rsid w:val="007509ED"/>
    <w:rsid w:val="00750A84"/>
    <w:rsid w:val="0075125E"/>
    <w:rsid w:val="00751CFE"/>
    <w:rsid w:val="00751DB2"/>
    <w:rsid w:val="00752EA8"/>
    <w:rsid w:val="00753477"/>
    <w:rsid w:val="007534EA"/>
    <w:rsid w:val="0075452F"/>
    <w:rsid w:val="00754688"/>
    <w:rsid w:val="00754790"/>
    <w:rsid w:val="0075499E"/>
    <w:rsid w:val="00754FC6"/>
    <w:rsid w:val="00755C94"/>
    <w:rsid w:val="00756297"/>
    <w:rsid w:val="00756BB6"/>
    <w:rsid w:val="007602F0"/>
    <w:rsid w:val="007607C5"/>
    <w:rsid w:val="00760C12"/>
    <w:rsid w:val="00760CC3"/>
    <w:rsid w:val="00760EBE"/>
    <w:rsid w:val="00761B6F"/>
    <w:rsid w:val="007620E3"/>
    <w:rsid w:val="007626ED"/>
    <w:rsid w:val="00762966"/>
    <w:rsid w:val="00762A3D"/>
    <w:rsid w:val="00762C96"/>
    <w:rsid w:val="00762D08"/>
    <w:rsid w:val="00763DA6"/>
    <w:rsid w:val="00764054"/>
    <w:rsid w:val="00764AE9"/>
    <w:rsid w:val="00764BA8"/>
    <w:rsid w:val="00764D62"/>
    <w:rsid w:val="007652C2"/>
    <w:rsid w:val="007654AE"/>
    <w:rsid w:val="00765BC9"/>
    <w:rsid w:val="007664BB"/>
    <w:rsid w:val="007665E0"/>
    <w:rsid w:val="007671EC"/>
    <w:rsid w:val="00767B8F"/>
    <w:rsid w:val="00767C33"/>
    <w:rsid w:val="00770525"/>
    <w:rsid w:val="0077059B"/>
    <w:rsid w:val="00770936"/>
    <w:rsid w:val="007715F6"/>
    <w:rsid w:val="007724AE"/>
    <w:rsid w:val="00772BE4"/>
    <w:rsid w:val="00773A15"/>
    <w:rsid w:val="00774561"/>
    <w:rsid w:val="00774F28"/>
    <w:rsid w:val="0077561D"/>
    <w:rsid w:val="00775DE6"/>
    <w:rsid w:val="00775F8F"/>
    <w:rsid w:val="007760AF"/>
    <w:rsid w:val="00776466"/>
    <w:rsid w:val="0077654E"/>
    <w:rsid w:val="00776720"/>
    <w:rsid w:val="007770FF"/>
    <w:rsid w:val="007775DD"/>
    <w:rsid w:val="00777DC6"/>
    <w:rsid w:val="007803FA"/>
    <w:rsid w:val="00780515"/>
    <w:rsid w:val="0078092D"/>
    <w:rsid w:val="00781DE6"/>
    <w:rsid w:val="007820C8"/>
    <w:rsid w:val="00782359"/>
    <w:rsid w:val="0078281D"/>
    <w:rsid w:val="00782A49"/>
    <w:rsid w:val="00782C2A"/>
    <w:rsid w:val="00782D1F"/>
    <w:rsid w:val="0078355C"/>
    <w:rsid w:val="007839CB"/>
    <w:rsid w:val="00783ABD"/>
    <w:rsid w:val="0078459F"/>
    <w:rsid w:val="007852B8"/>
    <w:rsid w:val="00786E47"/>
    <w:rsid w:val="007877E2"/>
    <w:rsid w:val="0078793C"/>
    <w:rsid w:val="007907B6"/>
    <w:rsid w:val="00791FCF"/>
    <w:rsid w:val="00792713"/>
    <w:rsid w:val="00792775"/>
    <w:rsid w:val="007928A1"/>
    <w:rsid w:val="00792A79"/>
    <w:rsid w:val="00793734"/>
    <w:rsid w:val="00794752"/>
    <w:rsid w:val="00794796"/>
    <w:rsid w:val="00794EF5"/>
    <w:rsid w:val="007956CE"/>
    <w:rsid w:val="007963C3"/>
    <w:rsid w:val="00796AF5"/>
    <w:rsid w:val="007973D3"/>
    <w:rsid w:val="007977E3"/>
    <w:rsid w:val="007A0528"/>
    <w:rsid w:val="007A08E9"/>
    <w:rsid w:val="007A1548"/>
    <w:rsid w:val="007A187C"/>
    <w:rsid w:val="007A1DFC"/>
    <w:rsid w:val="007A237D"/>
    <w:rsid w:val="007A242E"/>
    <w:rsid w:val="007A2663"/>
    <w:rsid w:val="007A32B8"/>
    <w:rsid w:val="007A3AE4"/>
    <w:rsid w:val="007A41FC"/>
    <w:rsid w:val="007A4369"/>
    <w:rsid w:val="007A4A23"/>
    <w:rsid w:val="007A539A"/>
    <w:rsid w:val="007A5518"/>
    <w:rsid w:val="007A5519"/>
    <w:rsid w:val="007A572A"/>
    <w:rsid w:val="007A5E6C"/>
    <w:rsid w:val="007A5F38"/>
    <w:rsid w:val="007A61D3"/>
    <w:rsid w:val="007A6800"/>
    <w:rsid w:val="007A7ACE"/>
    <w:rsid w:val="007B0A45"/>
    <w:rsid w:val="007B128A"/>
    <w:rsid w:val="007B13A7"/>
    <w:rsid w:val="007B14BE"/>
    <w:rsid w:val="007B2238"/>
    <w:rsid w:val="007B2D46"/>
    <w:rsid w:val="007B49EC"/>
    <w:rsid w:val="007B4AC3"/>
    <w:rsid w:val="007B4EDB"/>
    <w:rsid w:val="007B4F83"/>
    <w:rsid w:val="007B5237"/>
    <w:rsid w:val="007B5E54"/>
    <w:rsid w:val="007B713C"/>
    <w:rsid w:val="007B73CF"/>
    <w:rsid w:val="007B75AC"/>
    <w:rsid w:val="007B7D83"/>
    <w:rsid w:val="007C03C8"/>
    <w:rsid w:val="007C04FC"/>
    <w:rsid w:val="007C0CFA"/>
    <w:rsid w:val="007C1019"/>
    <w:rsid w:val="007C2268"/>
    <w:rsid w:val="007C2310"/>
    <w:rsid w:val="007C349D"/>
    <w:rsid w:val="007C38F9"/>
    <w:rsid w:val="007C3B21"/>
    <w:rsid w:val="007C3E20"/>
    <w:rsid w:val="007C40CD"/>
    <w:rsid w:val="007C4541"/>
    <w:rsid w:val="007C59E7"/>
    <w:rsid w:val="007C59E9"/>
    <w:rsid w:val="007C6327"/>
    <w:rsid w:val="007C64A4"/>
    <w:rsid w:val="007C69BE"/>
    <w:rsid w:val="007C6FB5"/>
    <w:rsid w:val="007C75C4"/>
    <w:rsid w:val="007D006A"/>
    <w:rsid w:val="007D05AF"/>
    <w:rsid w:val="007D0892"/>
    <w:rsid w:val="007D11CB"/>
    <w:rsid w:val="007D1221"/>
    <w:rsid w:val="007D123E"/>
    <w:rsid w:val="007D15C3"/>
    <w:rsid w:val="007D1AEF"/>
    <w:rsid w:val="007D1EEA"/>
    <w:rsid w:val="007D1FA8"/>
    <w:rsid w:val="007D215F"/>
    <w:rsid w:val="007D216B"/>
    <w:rsid w:val="007D242B"/>
    <w:rsid w:val="007D2537"/>
    <w:rsid w:val="007D25EC"/>
    <w:rsid w:val="007D29E5"/>
    <w:rsid w:val="007D368D"/>
    <w:rsid w:val="007D4207"/>
    <w:rsid w:val="007D4841"/>
    <w:rsid w:val="007D526D"/>
    <w:rsid w:val="007D52E7"/>
    <w:rsid w:val="007D56A1"/>
    <w:rsid w:val="007D5B03"/>
    <w:rsid w:val="007D6062"/>
    <w:rsid w:val="007D664E"/>
    <w:rsid w:val="007D6870"/>
    <w:rsid w:val="007D68BF"/>
    <w:rsid w:val="007D690D"/>
    <w:rsid w:val="007D6B04"/>
    <w:rsid w:val="007D748A"/>
    <w:rsid w:val="007D7884"/>
    <w:rsid w:val="007D7885"/>
    <w:rsid w:val="007E0444"/>
    <w:rsid w:val="007E12B5"/>
    <w:rsid w:val="007E1505"/>
    <w:rsid w:val="007E1AAA"/>
    <w:rsid w:val="007E1AEA"/>
    <w:rsid w:val="007E1CA1"/>
    <w:rsid w:val="007E26E6"/>
    <w:rsid w:val="007E36A4"/>
    <w:rsid w:val="007E4B60"/>
    <w:rsid w:val="007E5073"/>
    <w:rsid w:val="007E54D6"/>
    <w:rsid w:val="007E5CF5"/>
    <w:rsid w:val="007E69B7"/>
    <w:rsid w:val="007E6EAA"/>
    <w:rsid w:val="007E7360"/>
    <w:rsid w:val="007E7A05"/>
    <w:rsid w:val="007E7ABE"/>
    <w:rsid w:val="007E7C06"/>
    <w:rsid w:val="007F0545"/>
    <w:rsid w:val="007F0623"/>
    <w:rsid w:val="007F0D3B"/>
    <w:rsid w:val="007F12B2"/>
    <w:rsid w:val="007F13BC"/>
    <w:rsid w:val="007F21A5"/>
    <w:rsid w:val="007F26A0"/>
    <w:rsid w:val="007F2E5E"/>
    <w:rsid w:val="007F37B0"/>
    <w:rsid w:val="007F3DE4"/>
    <w:rsid w:val="007F3F49"/>
    <w:rsid w:val="007F4091"/>
    <w:rsid w:val="007F491A"/>
    <w:rsid w:val="007F5401"/>
    <w:rsid w:val="007F6C06"/>
    <w:rsid w:val="007F77E0"/>
    <w:rsid w:val="007F7950"/>
    <w:rsid w:val="007F7A4C"/>
    <w:rsid w:val="0080064E"/>
    <w:rsid w:val="00800D5F"/>
    <w:rsid w:val="0080108A"/>
    <w:rsid w:val="0080121A"/>
    <w:rsid w:val="00801512"/>
    <w:rsid w:val="0080159E"/>
    <w:rsid w:val="00801A65"/>
    <w:rsid w:val="00801F0F"/>
    <w:rsid w:val="008036CA"/>
    <w:rsid w:val="00803B60"/>
    <w:rsid w:val="00804483"/>
    <w:rsid w:val="00804508"/>
    <w:rsid w:val="00804DD1"/>
    <w:rsid w:val="008055BF"/>
    <w:rsid w:val="0080638C"/>
    <w:rsid w:val="008065BA"/>
    <w:rsid w:val="00806671"/>
    <w:rsid w:val="00806975"/>
    <w:rsid w:val="00806978"/>
    <w:rsid w:val="00806B52"/>
    <w:rsid w:val="00806E0B"/>
    <w:rsid w:val="00810AAF"/>
    <w:rsid w:val="00811387"/>
    <w:rsid w:val="008119C1"/>
    <w:rsid w:val="00811AF7"/>
    <w:rsid w:val="0081231E"/>
    <w:rsid w:val="00812C09"/>
    <w:rsid w:val="00813327"/>
    <w:rsid w:val="00813671"/>
    <w:rsid w:val="00813748"/>
    <w:rsid w:val="0081423B"/>
    <w:rsid w:val="00814673"/>
    <w:rsid w:val="00815136"/>
    <w:rsid w:val="0081581E"/>
    <w:rsid w:val="008172DF"/>
    <w:rsid w:val="00817ACA"/>
    <w:rsid w:val="00820379"/>
    <w:rsid w:val="0082129D"/>
    <w:rsid w:val="00821A19"/>
    <w:rsid w:val="0082371A"/>
    <w:rsid w:val="00823912"/>
    <w:rsid w:val="00823B4C"/>
    <w:rsid w:val="00824B3B"/>
    <w:rsid w:val="00825090"/>
    <w:rsid w:val="008253A9"/>
    <w:rsid w:val="00825693"/>
    <w:rsid w:val="008256D0"/>
    <w:rsid w:val="00825704"/>
    <w:rsid w:val="00826222"/>
    <w:rsid w:val="008263DA"/>
    <w:rsid w:val="008266BC"/>
    <w:rsid w:val="008267D2"/>
    <w:rsid w:val="00826AB4"/>
    <w:rsid w:val="008275BD"/>
    <w:rsid w:val="008309D6"/>
    <w:rsid w:val="00831103"/>
    <w:rsid w:val="0083165A"/>
    <w:rsid w:val="008325C5"/>
    <w:rsid w:val="00834388"/>
    <w:rsid w:val="0083474D"/>
    <w:rsid w:val="00834C92"/>
    <w:rsid w:val="00834D3A"/>
    <w:rsid w:val="00834D7D"/>
    <w:rsid w:val="008350C3"/>
    <w:rsid w:val="008354D0"/>
    <w:rsid w:val="008355AD"/>
    <w:rsid w:val="0083583E"/>
    <w:rsid w:val="00835B8C"/>
    <w:rsid w:val="00835E0D"/>
    <w:rsid w:val="00836F33"/>
    <w:rsid w:val="00836FE0"/>
    <w:rsid w:val="00837E4E"/>
    <w:rsid w:val="00837F40"/>
    <w:rsid w:val="0084189E"/>
    <w:rsid w:val="008420C3"/>
    <w:rsid w:val="00842A0F"/>
    <w:rsid w:val="008432F4"/>
    <w:rsid w:val="00843365"/>
    <w:rsid w:val="0084357D"/>
    <w:rsid w:val="00843B05"/>
    <w:rsid w:val="00843EB9"/>
    <w:rsid w:val="008442D2"/>
    <w:rsid w:val="0084432F"/>
    <w:rsid w:val="0084442A"/>
    <w:rsid w:val="00844724"/>
    <w:rsid w:val="00844B68"/>
    <w:rsid w:val="00845760"/>
    <w:rsid w:val="00845CB1"/>
    <w:rsid w:val="0084691C"/>
    <w:rsid w:val="0084775C"/>
    <w:rsid w:val="0085083B"/>
    <w:rsid w:val="008509E9"/>
    <w:rsid w:val="008510B4"/>
    <w:rsid w:val="00851565"/>
    <w:rsid w:val="00851C93"/>
    <w:rsid w:val="00851F47"/>
    <w:rsid w:val="00852A65"/>
    <w:rsid w:val="008531DF"/>
    <w:rsid w:val="0085331F"/>
    <w:rsid w:val="0085344B"/>
    <w:rsid w:val="00853746"/>
    <w:rsid w:val="00853958"/>
    <w:rsid w:val="00853B04"/>
    <w:rsid w:val="008547E6"/>
    <w:rsid w:val="00855259"/>
    <w:rsid w:val="00855B06"/>
    <w:rsid w:val="00856049"/>
    <w:rsid w:val="008568A9"/>
    <w:rsid w:val="00857973"/>
    <w:rsid w:val="00860050"/>
    <w:rsid w:val="00860552"/>
    <w:rsid w:val="00860EDF"/>
    <w:rsid w:val="00861099"/>
    <w:rsid w:val="0086284E"/>
    <w:rsid w:val="00862B86"/>
    <w:rsid w:val="008632C7"/>
    <w:rsid w:val="00863AC2"/>
    <w:rsid w:val="00863B94"/>
    <w:rsid w:val="0086403D"/>
    <w:rsid w:val="00864B03"/>
    <w:rsid w:val="00864B75"/>
    <w:rsid w:val="00865C89"/>
    <w:rsid w:val="008672D4"/>
    <w:rsid w:val="00870500"/>
    <w:rsid w:val="00870762"/>
    <w:rsid w:val="008713B3"/>
    <w:rsid w:val="008713F5"/>
    <w:rsid w:val="0087279D"/>
    <w:rsid w:val="0087497C"/>
    <w:rsid w:val="00874BC0"/>
    <w:rsid w:val="00875963"/>
    <w:rsid w:val="00875CEA"/>
    <w:rsid w:val="00876118"/>
    <w:rsid w:val="008773FE"/>
    <w:rsid w:val="0087778F"/>
    <w:rsid w:val="00877BBD"/>
    <w:rsid w:val="008803DD"/>
    <w:rsid w:val="00880405"/>
    <w:rsid w:val="0088042C"/>
    <w:rsid w:val="008809C7"/>
    <w:rsid w:val="008812E8"/>
    <w:rsid w:val="008818E7"/>
    <w:rsid w:val="00883353"/>
    <w:rsid w:val="0088368A"/>
    <w:rsid w:val="00883799"/>
    <w:rsid w:val="00883A10"/>
    <w:rsid w:val="008844F6"/>
    <w:rsid w:val="008845C0"/>
    <w:rsid w:val="00884887"/>
    <w:rsid w:val="0088510A"/>
    <w:rsid w:val="00885173"/>
    <w:rsid w:val="008858DF"/>
    <w:rsid w:val="00885A05"/>
    <w:rsid w:val="00885E9F"/>
    <w:rsid w:val="00885F43"/>
    <w:rsid w:val="00885F9F"/>
    <w:rsid w:val="00886411"/>
    <w:rsid w:val="00886643"/>
    <w:rsid w:val="00887483"/>
    <w:rsid w:val="008875E3"/>
    <w:rsid w:val="00887EF7"/>
    <w:rsid w:val="0089080F"/>
    <w:rsid w:val="00890BC4"/>
    <w:rsid w:val="008913F7"/>
    <w:rsid w:val="00891D8E"/>
    <w:rsid w:val="008924A0"/>
    <w:rsid w:val="00892545"/>
    <w:rsid w:val="00892D97"/>
    <w:rsid w:val="00893C08"/>
    <w:rsid w:val="00894185"/>
    <w:rsid w:val="00894518"/>
    <w:rsid w:val="008946EA"/>
    <w:rsid w:val="00894C85"/>
    <w:rsid w:val="00894D5A"/>
    <w:rsid w:val="008958D0"/>
    <w:rsid w:val="00896944"/>
    <w:rsid w:val="00897185"/>
    <w:rsid w:val="0089730A"/>
    <w:rsid w:val="008973A2"/>
    <w:rsid w:val="00897AB9"/>
    <w:rsid w:val="008A00DC"/>
    <w:rsid w:val="008A0406"/>
    <w:rsid w:val="008A0697"/>
    <w:rsid w:val="008A0CB1"/>
    <w:rsid w:val="008A0DC1"/>
    <w:rsid w:val="008A1A21"/>
    <w:rsid w:val="008A2093"/>
    <w:rsid w:val="008A2BAD"/>
    <w:rsid w:val="008A331C"/>
    <w:rsid w:val="008A3510"/>
    <w:rsid w:val="008A369F"/>
    <w:rsid w:val="008A36A2"/>
    <w:rsid w:val="008A5129"/>
    <w:rsid w:val="008A53E1"/>
    <w:rsid w:val="008A5A9F"/>
    <w:rsid w:val="008A5E08"/>
    <w:rsid w:val="008A7070"/>
    <w:rsid w:val="008A73BB"/>
    <w:rsid w:val="008A758B"/>
    <w:rsid w:val="008A759D"/>
    <w:rsid w:val="008B0F21"/>
    <w:rsid w:val="008B147D"/>
    <w:rsid w:val="008B1B0E"/>
    <w:rsid w:val="008B1E6B"/>
    <w:rsid w:val="008B232D"/>
    <w:rsid w:val="008B2932"/>
    <w:rsid w:val="008B2F00"/>
    <w:rsid w:val="008B3241"/>
    <w:rsid w:val="008B364D"/>
    <w:rsid w:val="008B3CA9"/>
    <w:rsid w:val="008B3E9C"/>
    <w:rsid w:val="008B441B"/>
    <w:rsid w:val="008B4B6A"/>
    <w:rsid w:val="008B4B98"/>
    <w:rsid w:val="008B4C5A"/>
    <w:rsid w:val="008B4E0D"/>
    <w:rsid w:val="008B5355"/>
    <w:rsid w:val="008B54D2"/>
    <w:rsid w:val="008B58C5"/>
    <w:rsid w:val="008B5933"/>
    <w:rsid w:val="008B635F"/>
    <w:rsid w:val="008B6582"/>
    <w:rsid w:val="008B6C1E"/>
    <w:rsid w:val="008B6E1B"/>
    <w:rsid w:val="008B7F0B"/>
    <w:rsid w:val="008C091C"/>
    <w:rsid w:val="008C1233"/>
    <w:rsid w:val="008C1952"/>
    <w:rsid w:val="008C19C2"/>
    <w:rsid w:val="008C1B2C"/>
    <w:rsid w:val="008C2149"/>
    <w:rsid w:val="008C22AC"/>
    <w:rsid w:val="008C2D3F"/>
    <w:rsid w:val="008C2EFC"/>
    <w:rsid w:val="008C3081"/>
    <w:rsid w:val="008C3C24"/>
    <w:rsid w:val="008C3C29"/>
    <w:rsid w:val="008C4751"/>
    <w:rsid w:val="008C48BF"/>
    <w:rsid w:val="008C4AFC"/>
    <w:rsid w:val="008C4F06"/>
    <w:rsid w:val="008C51CC"/>
    <w:rsid w:val="008C53C1"/>
    <w:rsid w:val="008C5BEE"/>
    <w:rsid w:val="008C5EC4"/>
    <w:rsid w:val="008C6105"/>
    <w:rsid w:val="008C64B0"/>
    <w:rsid w:val="008C6C25"/>
    <w:rsid w:val="008C6FAD"/>
    <w:rsid w:val="008C77C0"/>
    <w:rsid w:val="008D0FA7"/>
    <w:rsid w:val="008D1D24"/>
    <w:rsid w:val="008D25E5"/>
    <w:rsid w:val="008D2801"/>
    <w:rsid w:val="008D2AD4"/>
    <w:rsid w:val="008D2AF8"/>
    <w:rsid w:val="008D2B14"/>
    <w:rsid w:val="008D2B16"/>
    <w:rsid w:val="008D2EBA"/>
    <w:rsid w:val="008D3410"/>
    <w:rsid w:val="008D365B"/>
    <w:rsid w:val="008D39EC"/>
    <w:rsid w:val="008D3CB6"/>
    <w:rsid w:val="008D426E"/>
    <w:rsid w:val="008D4897"/>
    <w:rsid w:val="008D4E8E"/>
    <w:rsid w:val="008D503B"/>
    <w:rsid w:val="008D53A7"/>
    <w:rsid w:val="008D572F"/>
    <w:rsid w:val="008D5A3A"/>
    <w:rsid w:val="008D5B82"/>
    <w:rsid w:val="008D5DB8"/>
    <w:rsid w:val="008D60EA"/>
    <w:rsid w:val="008D685E"/>
    <w:rsid w:val="008D6CDA"/>
    <w:rsid w:val="008D6F78"/>
    <w:rsid w:val="008D72B1"/>
    <w:rsid w:val="008D7823"/>
    <w:rsid w:val="008D7F48"/>
    <w:rsid w:val="008E09DC"/>
    <w:rsid w:val="008E09F8"/>
    <w:rsid w:val="008E2245"/>
    <w:rsid w:val="008E2670"/>
    <w:rsid w:val="008E32C4"/>
    <w:rsid w:val="008E3358"/>
    <w:rsid w:val="008E360E"/>
    <w:rsid w:val="008E3E6C"/>
    <w:rsid w:val="008E40C8"/>
    <w:rsid w:val="008E437A"/>
    <w:rsid w:val="008E4433"/>
    <w:rsid w:val="008E4869"/>
    <w:rsid w:val="008E5144"/>
    <w:rsid w:val="008E5C00"/>
    <w:rsid w:val="008E687D"/>
    <w:rsid w:val="008E6F02"/>
    <w:rsid w:val="008E7C87"/>
    <w:rsid w:val="008E7CA3"/>
    <w:rsid w:val="008F0239"/>
    <w:rsid w:val="008F050D"/>
    <w:rsid w:val="008F06C9"/>
    <w:rsid w:val="008F06DC"/>
    <w:rsid w:val="008F08E1"/>
    <w:rsid w:val="008F0928"/>
    <w:rsid w:val="008F0DED"/>
    <w:rsid w:val="008F0EDF"/>
    <w:rsid w:val="008F0F94"/>
    <w:rsid w:val="008F19FB"/>
    <w:rsid w:val="008F25ED"/>
    <w:rsid w:val="008F31B7"/>
    <w:rsid w:val="008F3D5C"/>
    <w:rsid w:val="008F4683"/>
    <w:rsid w:val="008F5085"/>
    <w:rsid w:val="008F5194"/>
    <w:rsid w:val="008F5732"/>
    <w:rsid w:val="008F62AE"/>
    <w:rsid w:val="008F6641"/>
    <w:rsid w:val="008F7109"/>
    <w:rsid w:val="00900FC7"/>
    <w:rsid w:val="00901E7A"/>
    <w:rsid w:val="00902240"/>
    <w:rsid w:val="00903174"/>
    <w:rsid w:val="009034C3"/>
    <w:rsid w:val="009037E2"/>
    <w:rsid w:val="009038FE"/>
    <w:rsid w:val="00903E29"/>
    <w:rsid w:val="009048A8"/>
    <w:rsid w:val="00904AAE"/>
    <w:rsid w:val="00904B8B"/>
    <w:rsid w:val="00904BE1"/>
    <w:rsid w:val="0090587D"/>
    <w:rsid w:val="00905AF9"/>
    <w:rsid w:val="00905D90"/>
    <w:rsid w:val="0090630A"/>
    <w:rsid w:val="0090683A"/>
    <w:rsid w:val="00906C32"/>
    <w:rsid w:val="00907069"/>
    <w:rsid w:val="009072DD"/>
    <w:rsid w:val="0091107C"/>
    <w:rsid w:val="009126B5"/>
    <w:rsid w:val="0091271F"/>
    <w:rsid w:val="00912AB6"/>
    <w:rsid w:val="00912BC4"/>
    <w:rsid w:val="00913167"/>
    <w:rsid w:val="00913839"/>
    <w:rsid w:val="00913DA0"/>
    <w:rsid w:val="009146CC"/>
    <w:rsid w:val="00915944"/>
    <w:rsid w:val="00915B14"/>
    <w:rsid w:val="00916233"/>
    <w:rsid w:val="00916A07"/>
    <w:rsid w:val="00916A60"/>
    <w:rsid w:val="00916C19"/>
    <w:rsid w:val="009177DE"/>
    <w:rsid w:val="009178A8"/>
    <w:rsid w:val="009178DA"/>
    <w:rsid w:val="00917A6A"/>
    <w:rsid w:val="00917B5B"/>
    <w:rsid w:val="00917BED"/>
    <w:rsid w:val="00917E96"/>
    <w:rsid w:val="00920076"/>
    <w:rsid w:val="00920167"/>
    <w:rsid w:val="009201CC"/>
    <w:rsid w:val="00920376"/>
    <w:rsid w:val="009206B9"/>
    <w:rsid w:val="009211A1"/>
    <w:rsid w:val="00921AC9"/>
    <w:rsid w:val="00922123"/>
    <w:rsid w:val="009223A8"/>
    <w:rsid w:val="009229DA"/>
    <w:rsid w:val="009230F0"/>
    <w:rsid w:val="0092328B"/>
    <w:rsid w:val="00923D56"/>
    <w:rsid w:val="0092430D"/>
    <w:rsid w:val="00924327"/>
    <w:rsid w:val="009248AC"/>
    <w:rsid w:val="009266D8"/>
    <w:rsid w:val="00926D63"/>
    <w:rsid w:val="00926FA7"/>
    <w:rsid w:val="00927086"/>
    <w:rsid w:val="009278E7"/>
    <w:rsid w:val="00927BCA"/>
    <w:rsid w:val="00927EF7"/>
    <w:rsid w:val="009302A4"/>
    <w:rsid w:val="00930313"/>
    <w:rsid w:val="0093035C"/>
    <w:rsid w:val="009303F3"/>
    <w:rsid w:val="00930AB6"/>
    <w:rsid w:val="00930C23"/>
    <w:rsid w:val="009312E6"/>
    <w:rsid w:val="00931855"/>
    <w:rsid w:val="009322CB"/>
    <w:rsid w:val="00932D06"/>
    <w:rsid w:val="009334EB"/>
    <w:rsid w:val="00933695"/>
    <w:rsid w:val="00933A84"/>
    <w:rsid w:val="00933BDB"/>
    <w:rsid w:val="0093449C"/>
    <w:rsid w:val="0093451F"/>
    <w:rsid w:val="00934535"/>
    <w:rsid w:val="00934D72"/>
    <w:rsid w:val="009353B4"/>
    <w:rsid w:val="009359C1"/>
    <w:rsid w:val="009359D9"/>
    <w:rsid w:val="009364DD"/>
    <w:rsid w:val="0093712A"/>
    <w:rsid w:val="00937265"/>
    <w:rsid w:val="0093766E"/>
    <w:rsid w:val="00941074"/>
    <w:rsid w:val="009430EE"/>
    <w:rsid w:val="0094314D"/>
    <w:rsid w:val="009431EB"/>
    <w:rsid w:val="00944392"/>
    <w:rsid w:val="00944A78"/>
    <w:rsid w:val="00945193"/>
    <w:rsid w:val="0094520F"/>
    <w:rsid w:val="00945A9F"/>
    <w:rsid w:val="00945B91"/>
    <w:rsid w:val="00946517"/>
    <w:rsid w:val="00946B58"/>
    <w:rsid w:val="00946BF7"/>
    <w:rsid w:val="009476D0"/>
    <w:rsid w:val="00947BF0"/>
    <w:rsid w:val="00947C43"/>
    <w:rsid w:val="00947D11"/>
    <w:rsid w:val="0095050D"/>
    <w:rsid w:val="009509B8"/>
    <w:rsid w:val="00951577"/>
    <w:rsid w:val="00952376"/>
    <w:rsid w:val="00952B38"/>
    <w:rsid w:val="00952CDE"/>
    <w:rsid w:val="00952DAA"/>
    <w:rsid w:val="00953015"/>
    <w:rsid w:val="00953176"/>
    <w:rsid w:val="0095346C"/>
    <w:rsid w:val="00953931"/>
    <w:rsid w:val="009540D2"/>
    <w:rsid w:val="009542E9"/>
    <w:rsid w:val="00955D52"/>
    <w:rsid w:val="00956808"/>
    <w:rsid w:val="00956A11"/>
    <w:rsid w:val="00956B93"/>
    <w:rsid w:val="00957656"/>
    <w:rsid w:val="0096201A"/>
    <w:rsid w:val="00962D32"/>
    <w:rsid w:val="00963021"/>
    <w:rsid w:val="00963047"/>
    <w:rsid w:val="009636A7"/>
    <w:rsid w:val="00963D4A"/>
    <w:rsid w:val="00965179"/>
    <w:rsid w:val="009652A8"/>
    <w:rsid w:val="009653C1"/>
    <w:rsid w:val="009653D1"/>
    <w:rsid w:val="00965D94"/>
    <w:rsid w:val="00966381"/>
    <w:rsid w:val="00966779"/>
    <w:rsid w:val="009667D1"/>
    <w:rsid w:val="00967A4D"/>
    <w:rsid w:val="00967D4A"/>
    <w:rsid w:val="00970322"/>
    <w:rsid w:val="00970822"/>
    <w:rsid w:val="009714E2"/>
    <w:rsid w:val="0097178F"/>
    <w:rsid w:val="00971833"/>
    <w:rsid w:val="00972379"/>
    <w:rsid w:val="00972B2D"/>
    <w:rsid w:val="009735B0"/>
    <w:rsid w:val="009737E3"/>
    <w:rsid w:val="009738C6"/>
    <w:rsid w:val="00973970"/>
    <w:rsid w:val="00973B50"/>
    <w:rsid w:val="009748FA"/>
    <w:rsid w:val="00975664"/>
    <w:rsid w:val="00975E5B"/>
    <w:rsid w:val="00976DC0"/>
    <w:rsid w:val="0098030C"/>
    <w:rsid w:val="009805AF"/>
    <w:rsid w:val="009807AA"/>
    <w:rsid w:val="009808DB"/>
    <w:rsid w:val="00981BFE"/>
    <w:rsid w:val="00981EA5"/>
    <w:rsid w:val="00982AEB"/>
    <w:rsid w:val="00982BD1"/>
    <w:rsid w:val="00982E8C"/>
    <w:rsid w:val="009830CE"/>
    <w:rsid w:val="009831F8"/>
    <w:rsid w:val="009839E3"/>
    <w:rsid w:val="00983F31"/>
    <w:rsid w:val="00984A32"/>
    <w:rsid w:val="00984B98"/>
    <w:rsid w:val="00984E32"/>
    <w:rsid w:val="00986E1C"/>
    <w:rsid w:val="00986E87"/>
    <w:rsid w:val="00986F6C"/>
    <w:rsid w:val="0098704A"/>
    <w:rsid w:val="009870F7"/>
    <w:rsid w:val="0098785F"/>
    <w:rsid w:val="00987AF7"/>
    <w:rsid w:val="00990125"/>
    <w:rsid w:val="0099056C"/>
    <w:rsid w:val="00990811"/>
    <w:rsid w:val="0099141F"/>
    <w:rsid w:val="0099152A"/>
    <w:rsid w:val="009920DE"/>
    <w:rsid w:val="00992168"/>
    <w:rsid w:val="00992560"/>
    <w:rsid w:val="00992BCA"/>
    <w:rsid w:val="00992C29"/>
    <w:rsid w:val="00992F2B"/>
    <w:rsid w:val="00993458"/>
    <w:rsid w:val="009946FA"/>
    <w:rsid w:val="00994BB2"/>
    <w:rsid w:val="00994D9F"/>
    <w:rsid w:val="009956CD"/>
    <w:rsid w:val="0099687B"/>
    <w:rsid w:val="00996898"/>
    <w:rsid w:val="00996944"/>
    <w:rsid w:val="00997289"/>
    <w:rsid w:val="0099767F"/>
    <w:rsid w:val="00997700"/>
    <w:rsid w:val="00997B91"/>
    <w:rsid w:val="00997E3D"/>
    <w:rsid w:val="00997FE1"/>
    <w:rsid w:val="009A0506"/>
    <w:rsid w:val="009A0654"/>
    <w:rsid w:val="009A0678"/>
    <w:rsid w:val="009A0BC0"/>
    <w:rsid w:val="009A1120"/>
    <w:rsid w:val="009A143C"/>
    <w:rsid w:val="009A16E9"/>
    <w:rsid w:val="009A191E"/>
    <w:rsid w:val="009A302D"/>
    <w:rsid w:val="009A350F"/>
    <w:rsid w:val="009A38B6"/>
    <w:rsid w:val="009A3F43"/>
    <w:rsid w:val="009A45EF"/>
    <w:rsid w:val="009A4992"/>
    <w:rsid w:val="009A49E8"/>
    <w:rsid w:val="009A4EBF"/>
    <w:rsid w:val="009A5B5E"/>
    <w:rsid w:val="009A6850"/>
    <w:rsid w:val="009A6C0B"/>
    <w:rsid w:val="009A772A"/>
    <w:rsid w:val="009A7BC0"/>
    <w:rsid w:val="009B0FD6"/>
    <w:rsid w:val="009B107D"/>
    <w:rsid w:val="009B130C"/>
    <w:rsid w:val="009B1641"/>
    <w:rsid w:val="009B1C42"/>
    <w:rsid w:val="009B2282"/>
    <w:rsid w:val="009B24E6"/>
    <w:rsid w:val="009B28AD"/>
    <w:rsid w:val="009B2F4E"/>
    <w:rsid w:val="009B3CA9"/>
    <w:rsid w:val="009B3ED8"/>
    <w:rsid w:val="009B4569"/>
    <w:rsid w:val="009B49CE"/>
    <w:rsid w:val="009B5365"/>
    <w:rsid w:val="009B553C"/>
    <w:rsid w:val="009B5F91"/>
    <w:rsid w:val="009B603C"/>
    <w:rsid w:val="009B606E"/>
    <w:rsid w:val="009B6497"/>
    <w:rsid w:val="009B6DB3"/>
    <w:rsid w:val="009B73CB"/>
    <w:rsid w:val="009B7436"/>
    <w:rsid w:val="009B7679"/>
    <w:rsid w:val="009C0402"/>
    <w:rsid w:val="009C0771"/>
    <w:rsid w:val="009C181E"/>
    <w:rsid w:val="009C1B1E"/>
    <w:rsid w:val="009C1D99"/>
    <w:rsid w:val="009C23D3"/>
    <w:rsid w:val="009C2A60"/>
    <w:rsid w:val="009C2CFB"/>
    <w:rsid w:val="009C3B04"/>
    <w:rsid w:val="009C40C2"/>
    <w:rsid w:val="009C4302"/>
    <w:rsid w:val="009C4AE2"/>
    <w:rsid w:val="009C583B"/>
    <w:rsid w:val="009C5AF2"/>
    <w:rsid w:val="009C5EDA"/>
    <w:rsid w:val="009C61A9"/>
    <w:rsid w:val="009C6A77"/>
    <w:rsid w:val="009C7528"/>
    <w:rsid w:val="009D05F3"/>
    <w:rsid w:val="009D14DC"/>
    <w:rsid w:val="009D1814"/>
    <w:rsid w:val="009D1852"/>
    <w:rsid w:val="009D1B9C"/>
    <w:rsid w:val="009D23CB"/>
    <w:rsid w:val="009D251D"/>
    <w:rsid w:val="009D3478"/>
    <w:rsid w:val="009D371F"/>
    <w:rsid w:val="009D3F05"/>
    <w:rsid w:val="009D4D22"/>
    <w:rsid w:val="009D4F28"/>
    <w:rsid w:val="009D567D"/>
    <w:rsid w:val="009D5C93"/>
    <w:rsid w:val="009D6074"/>
    <w:rsid w:val="009D637F"/>
    <w:rsid w:val="009D69C3"/>
    <w:rsid w:val="009D7027"/>
    <w:rsid w:val="009D7084"/>
    <w:rsid w:val="009D7168"/>
    <w:rsid w:val="009E012C"/>
    <w:rsid w:val="009E0FBF"/>
    <w:rsid w:val="009E14AC"/>
    <w:rsid w:val="009E1775"/>
    <w:rsid w:val="009E1786"/>
    <w:rsid w:val="009E1B9A"/>
    <w:rsid w:val="009E1CAC"/>
    <w:rsid w:val="009E1E78"/>
    <w:rsid w:val="009E27D6"/>
    <w:rsid w:val="009E289C"/>
    <w:rsid w:val="009E2B07"/>
    <w:rsid w:val="009E2BBB"/>
    <w:rsid w:val="009E2DF6"/>
    <w:rsid w:val="009E2DF9"/>
    <w:rsid w:val="009E30D2"/>
    <w:rsid w:val="009E36B8"/>
    <w:rsid w:val="009E4678"/>
    <w:rsid w:val="009E46DA"/>
    <w:rsid w:val="009E4A3E"/>
    <w:rsid w:val="009E4A60"/>
    <w:rsid w:val="009E4CBE"/>
    <w:rsid w:val="009E4F1D"/>
    <w:rsid w:val="009E663C"/>
    <w:rsid w:val="009E6E72"/>
    <w:rsid w:val="009E6EA4"/>
    <w:rsid w:val="009E71CB"/>
    <w:rsid w:val="009E7332"/>
    <w:rsid w:val="009F05D7"/>
    <w:rsid w:val="009F0817"/>
    <w:rsid w:val="009F08AF"/>
    <w:rsid w:val="009F0C03"/>
    <w:rsid w:val="009F0D5C"/>
    <w:rsid w:val="009F136E"/>
    <w:rsid w:val="009F1783"/>
    <w:rsid w:val="009F1B56"/>
    <w:rsid w:val="009F212D"/>
    <w:rsid w:val="009F3CC6"/>
    <w:rsid w:val="009F3CF2"/>
    <w:rsid w:val="009F46B1"/>
    <w:rsid w:val="009F4884"/>
    <w:rsid w:val="009F4EA3"/>
    <w:rsid w:val="009F521F"/>
    <w:rsid w:val="009F5278"/>
    <w:rsid w:val="009F5425"/>
    <w:rsid w:val="009F5680"/>
    <w:rsid w:val="009F583A"/>
    <w:rsid w:val="009F66C5"/>
    <w:rsid w:val="009F6C52"/>
    <w:rsid w:val="00A00D9A"/>
    <w:rsid w:val="00A00E82"/>
    <w:rsid w:val="00A0103D"/>
    <w:rsid w:val="00A0113E"/>
    <w:rsid w:val="00A019EE"/>
    <w:rsid w:val="00A01A89"/>
    <w:rsid w:val="00A01B62"/>
    <w:rsid w:val="00A01BE4"/>
    <w:rsid w:val="00A021B2"/>
    <w:rsid w:val="00A03663"/>
    <w:rsid w:val="00A036EA"/>
    <w:rsid w:val="00A049CF"/>
    <w:rsid w:val="00A04B48"/>
    <w:rsid w:val="00A04D94"/>
    <w:rsid w:val="00A0559D"/>
    <w:rsid w:val="00A05A90"/>
    <w:rsid w:val="00A05C35"/>
    <w:rsid w:val="00A068B4"/>
    <w:rsid w:val="00A069FA"/>
    <w:rsid w:val="00A06B36"/>
    <w:rsid w:val="00A06B84"/>
    <w:rsid w:val="00A06DCA"/>
    <w:rsid w:val="00A070A5"/>
    <w:rsid w:val="00A0750D"/>
    <w:rsid w:val="00A07C33"/>
    <w:rsid w:val="00A07EC5"/>
    <w:rsid w:val="00A108C7"/>
    <w:rsid w:val="00A10A74"/>
    <w:rsid w:val="00A1105D"/>
    <w:rsid w:val="00A112EC"/>
    <w:rsid w:val="00A11426"/>
    <w:rsid w:val="00A11670"/>
    <w:rsid w:val="00A11BA2"/>
    <w:rsid w:val="00A12857"/>
    <w:rsid w:val="00A12C3F"/>
    <w:rsid w:val="00A12D9A"/>
    <w:rsid w:val="00A13866"/>
    <w:rsid w:val="00A13E9B"/>
    <w:rsid w:val="00A14824"/>
    <w:rsid w:val="00A14A52"/>
    <w:rsid w:val="00A15150"/>
    <w:rsid w:val="00A15A1E"/>
    <w:rsid w:val="00A15B2F"/>
    <w:rsid w:val="00A15BFD"/>
    <w:rsid w:val="00A16E48"/>
    <w:rsid w:val="00A171D5"/>
    <w:rsid w:val="00A17AD5"/>
    <w:rsid w:val="00A17BA6"/>
    <w:rsid w:val="00A17C9D"/>
    <w:rsid w:val="00A17E9D"/>
    <w:rsid w:val="00A17EDB"/>
    <w:rsid w:val="00A17FBE"/>
    <w:rsid w:val="00A204B1"/>
    <w:rsid w:val="00A20F49"/>
    <w:rsid w:val="00A212F1"/>
    <w:rsid w:val="00A22091"/>
    <w:rsid w:val="00A23A18"/>
    <w:rsid w:val="00A23BBB"/>
    <w:rsid w:val="00A24BE3"/>
    <w:rsid w:val="00A24E11"/>
    <w:rsid w:val="00A25256"/>
    <w:rsid w:val="00A25EDD"/>
    <w:rsid w:val="00A26457"/>
    <w:rsid w:val="00A26B64"/>
    <w:rsid w:val="00A26D9A"/>
    <w:rsid w:val="00A27AA6"/>
    <w:rsid w:val="00A27E0E"/>
    <w:rsid w:val="00A30748"/>
    <w:rsid w:val="00A3129F"/>
    <w:rsid w:val="00A32179"/>
    <w:rsid w:val="00A32E31"/>
    <w:rsid w:val="00A339AC"/>
    <w:rsid w:val="00A36B06"/>
    <w:rsid w:val="00A36D93"/>
    <w:rsid w:val="00A36DFE"/>
    <w:rsid w:val="00A370C6"/>
    <w:rsid w:val="00A376C5"/>
    <w:rsid w:val="00A4035A"/>
    <w:rsid w:val="00A40456"/>
    <w:rsid w:val="00A406BA"/>
    <w:rsid w:val="00A406C3"/>
    <w:rsid w:val="00A40A25"/>
    <w:rsid w:val="00A40A33"/>
    <w:rsid w:val="00A414F2"/>
    <w:rsid w:val="00A42C0E"/>
    <w:rsid w:val="00A43274"/>
    <w:rsid w:val="00A435BA"/>
    <w:rsid w:val="00A4367A"/>
    <w:rsid w:val="00A43B85"/>
    <w:rsid w:val="00A43CEF"/>
    <w:rsid w:val="00A43D7D"/>
    <w:rsid w:val="00A441AA"/>
    <w:rsid w:val="00A44574"/>
    <w:rsid w:val="00A453C5"/>
    <w:rsid w:val="00A4605F"/>
    <w:rsid w:val="00A46778"/>
    <w:rsid w:val="00A50682"/>
    <w:rsid w:val="00A509E5"/>
    <w:rsid w:val="00A50B6A"/>
    <w:rsid w:val="00A5172F"/>
    <w:rsid w:val="00A51FE8"/>
    <w:rsid w:val="00A523F0"/>
    <w:rsid w:val="00A525F0"/>
    <w:rsid w:val="00A53223"/>
    <w:rsid w:val="00A5352C"/>
    <w:rsid w:val="00A54E19"/>
    <w:rsid w:val="00A54E48"/>
    <w:rsid w:val="00A55B50"/>
    <w:rsid w:val="00A5655B"/>
    <w:rsid w:val="00A571A8"/>
    <w:rsid w:val="00A577F9"/>
    <w:rsid w:val="00A606A0"/>
    <w:rsid w:val="00A60CEC"/>
    <w:rsid w:val="00A61BD9"/>
    <w:rsid w:val="00A6345E"/>
    <w:rsid w:val="00A645BC"/>
    <w:rsid w:val="00A64B07"/>
    <w:rsid w:val="00A64D99"/>
    <w:rsid w:val="00A64DEB"/>
    <w:rsid w:val="00A65BE7"/>
    <w:rsid w:val="00A65F85"/>
    <w:rsid w:val="00A661F1"/>
    <w:rsid w:val="00A66A0D"/>
    <w:rsid w:val="00A66EAA"/>
    <w:rsid w:val="00A67351"/>
    <w:rsid w:val="00A67B61"/>
    <w:rsid w:val="00A67D98"/>
    <w:rsid w:val="00A67F8C"/>
    <w:rsid w:val="00A707A8"/>
    <w:rsid w:val="00A7106B"/>
    <w:rsid w:val="00A728DF"/>
    <w:rsid w:val="00A73015"/>
    <w:rsid w:val="00A73094"/>
    <w:rsid w:val="00A732F8"/>
    <w:rsid w:val="00A73341"/>
    <w:rsid w:val="00A73BFC"/>
    <w:rsid w:val="00A73FB6"/>
    <w:rsid w:val="00A742AE"/>
    <w:rsid w:val="00A7497A"/>
    <w:rsid w:val="00A75612"/>
    <w:rsid w:val="00A756A7"/>
    <w:rsid w:val="00A7585A"/>
    <w:rsid w:val="00A75FE1"/>
    <w:rsid w:val="00A76455"/>
    <w:rsid w:val="00A76852"/>
    <w:rsid w:val="00A76909"/>
    <w:rsid w:val="00A76B1C"/>
    <w:rsid w:val="00A76E02"/>
    <w:rsid w:val="00A77059"/>
    <w:rsid w:val="00A80042"/>
    <w:rsid w:val="00A800CB"/>
    <w:rsid w:val="00A803E2"/>
    <w:rsid w:val="00A80E6B"/>
    <w:rsid w:val="00A811B4"/>
    <w:rsid w:val="00A813D2"/>
    <w:rsid w:val="00A8154B"/>
    <w:rsid w:val="00A827AC"/>
    <w:rsid w:val="00A83F91"/>
    <w:rsid w:val="00A842A4"/>
    <w:rsid w:val="00A84F6A"/>
    <w:rsid w:val="00A85A76"/>
    <w:rsid w:val="00A86D6B"/>
    <w:rsid w:val="00A86E6C"/>
    <w:rsid w:val="00A87875"/>
    <w:rsid w:val="00A87EC9"/>
    <w:rsid w:val="00A907A9"/>
    <w:rsid w:val="00A90F75"/>
    <w:rsid w:val="00A911A8"/>
    <w:rsid w:val="00A91436"/>
    <w:rsid w:val="00A917D0"/>
    <w:rsid w:val="00A91F49"/>
    <w:rsid w:val="00A930CC"/>
    <w:rsid w:val="00A93D62"/>
    <w:rsid w:val="00A940AA"/>
    <w:rsid w:val="00A940E8"/>
    <w:rsid w:val="00A94106"/>
    <w:rsid w:val="00A942B7"/>
    <w:rsid w:val="00A94FBD"/>
    <w:rsid w:val="00A95DA3"/>
    <w:rsid w:val="00A96819"/>
    <w:rsid w:val="00A97644"/>
    <w:rsid w:val="00A979F6"/>
    <w:rsid w:val="00A97D1C"/>
    <w:rsid w:val="00AA0089"/>
    <w:rsid w:val="00AA038A"/>
    <w:rsid w:val="00AA0598"/>
    <w:rsid w:val="00AA1BE2"/>
    <w:rsid w:val="00AA2629"/>
    <w:rsid w:val="00AA2676"/>
    <w:rsid w:val="00AA29FC"/>
    <w:rsid w:val="00AA2F2A"/>
    <w:rsid w:val="00AA35C7"/>
    <w:rsid w:val="00AA3EC7"/>
    <w:rsid w:val="00AA3F07"/>
    <w:rsid w:val="00AA44CF"/>
    <w:rsid w:val="00AA4552"/>
    <w:rsid w:val="00AA5231"/>
    <w:rsid w:val="00AA53A4"/>
    <w:rsid w:val="00AA5441"/>
    <w:rsid w:val="00AA554A"/>
    <w:rsid w:val="00AA618F"/>
    <w:rsid w:val="00AA7AAE"/>
    <w:rsid w:val="00AA7BA9"/>
    <w:rsid w:val="00AA7EEC"/>
    <w:rsid w:val="00AB0970"/>
    <w:rsid w:val="00AB0A4C"/>
    <w:rsid w:val="00AB1DBE"/>
    <w:rsid w:val="00AB27D8"/>
    <w:rsid w:val="00AB2CFF"/>
    <w:rsid w:val="00AB34DF"/>
    <w:rsid w:val="00AB3532"/>
    <w:rsid w:val="00AB3C7A"/>
    <w:rsid w:val="00AB4817"/>
    <w:rsid w:val="00AB488E"/>
    <w:rsid w:val="00AB5370"/>
    <w:rsid w:val="00AB5502"/>
    <w:rsid w:val="00AB5734"/>
    <w:rsid w:val="00AB57C4"/>
    <w:rsid w:val="00AB5D4D"/>
    <w:rsid w:val="00AB5F26"/>
    <w:rsid w:val="00AB70C2"/>
    <w:rsid w:val="00AB73D3"/>
    <w:rsid w:val="00AB783F"/>
    <w:rsid w:val="00AB78D3"/>
    <w:rsid w:val="00AC0111"/>
    <w:rsid w:val="00AC0BAA"/>
    <w:rsid w:val="00AC0D66"/>
    <w:rsid w:val="00AC0DAD"/>
    <w:rsid w:val="00AC1788"/>
    <w:rsid w:val="00AC263B"/>
    <w:rsid w:val="00AC2690"/>
    <w:rsid w:val="00AC2E54"/>
    <w:rsid w:val="00AC2FB1"/>
    <w:rsid w:val="00AC3DD9"/>
    <w:rsid w:val="00AC4126"/>
    <w:rsid w:val="00AC432E"/>
    <w:rsid w:val="00AC44DE"/>
    <w:rsid w:val="00AC5B3D"/>
    <w:rsid w:val="00AC5B83"/>
    <w:rsid w:val="00AC6819"/>
    <w:rsid w:val="00AC7118"/>
    <w:rsid w:val="00AC7635"/>
    <w:rsid w:val="00AC7663"/>
    <w:rsid w:val="00AD056B"/>
    <w:rsid w:val="00AD059F"/>
    <w:rsid w:val="00AD0986"/>
    <w:rsid w:val="00AD0C0D"/>
    <w:rsid w:val="00AD0CCA"/>
    <w:rsid w:val="00AD0EA1"/>
    <w:rsid w:val="00AD101E"/>
    <w:rsid w:val="00AD10E8"/>
    <w:rsid w:val="00AD141B"/>
    <w:rsid w:val="00AD1D35"/>
    <w:rsid w:val="00AD2B37"/>
    <w:rsid w:val="00AD3758"/>
    <w:rsid w:val="00AD3C56"/>
    <w:rsid w:val="00AD5796"/>
    <w:rsid w:val="00AD5874"/>
    <w:rsid w:val="00AD5AEE"/>
    <w:rsid w:val="00AD63D9"/>
    <w:rsid w:val="00AD6966"/>
    <w:rsid w:val="00AD6C1F"/>
    <w:rsid w:val="00AD6E4B"/>
    <w:rsid w:val="00AD6F36"/>
    <w:rsid w:val="00AD74A7"/>
    <w:rsid w:val="00AE019F"/>
    <w:rsid w:val="00AE03D9"/>
    <w:rsid w:val="00AE05DA"/>
    <w:rsid w:val="00AE05F7"/>
    <w:rsid w:val="00AE0668"/>
    <w:rsid w:val="00AE0CAB"/>
    <w:rsid w:val="00AE1250"/>
    <w:rsid w:val="00AE1519"/>
    <w:rsid w:val="00AE1DEC"/>
    <w:rsid w:val="00AE1DF1"/>
    <w:rsid w:val="00AE3383"/>
    <w:rsid w:val="00AE37A4"/>
    <w:rsid w:val="00AE40F1"/>
    <w:rsid w:val="00AE45DC"/>
    <w:rsid w:val="00AE4978"/>
    <w:rsid w:val="00AE5C01"/>
    <w:rsid w:val="00AE5FEB"/>
    <w:rsid w:val="00AE67C3"/>
    <w:rsid w:val="00AE7162"/>
    <w:rsid w:val="00AF0042"/>
    <w:rsid w:val="00AF074D"/>
    <w:rsid w:val="00AF0AF3"/>
    <w:rsid w:val="00AF0F65"/>
    <w:rsid w:val="00AF16DB"/>
    <w:rsid w:val="00AF1D18"/>
    <w:rsid w:val="00AF2102"/>
    <w:rsid w:val="00AF21DC"/>
    <w:rsid w:val="00AF2DA1"/>
    <w:rsid w:val="00AF47E1"/>
    <w:rsid w:val="00AF507B"/>
    <w:rsid w:val="00AF5A3A"/>
    <w:rsid w:val="00AF6182"/>
    <w:rsid w:val="00AF62C7"/>
    <w:rsid w:val="00AF6D4C"/>
    <w:rsid w:val="00AF7626"/>
    <w:rsid w:val="00AF78CE"/>
    <w:rsid w:val="00AF79F1"/>
    <w:rsid w:val="00AF7C79"/>
    <w:rsid w:val="00B00B55"/>
    <w:rsid w:val="00B00E70"/>
    <w:rsid w:val="00B01328"/>
    <w:rsid w:val="00B014B1"/>
    <w:rsid w:val="00B01950"/>
    <w:rsid w:val="00B01D41"/>
    <w:rsid w:val="00B02E51"/>
    <w:rsid w:val="00B0338B"/>
    <w:rsid w:val="00B03513"/>
    <w:rsid w:val="00B03710"/>
    <w:rsid w:val="00B038F8"/>
    <w:rsid w:val="00B04010"/>
    <w:rsid w:val="00B049F0"/>
    <w:rsid w:val="00B04A4F"/>
    <w:rsid w:val="00B04BFA"/>
    <w:rsid w:val="00B04DD0"/>
    <w:rsid w:val="00B04DF3"/>
    <w:rsid w:val="00B0523D"/>
    <w:rsid w:val="00B0621C"/>
    <w:rsid w:val="00B06501"/>
    <w:rsid w:val="00B06AAB"/>
    <w:rsid w:val="00B071BD"/>
    <w:rsid w:val="00B073EF"/>
    <w:rsid w:val="00B100EE"/>
    <w:rsid w:val="00B10368"/>
    <w:rsid w:val="00B108F1"/>
    <w:rsid w:val="00B10924"/>
    <w:rsid w:val="00B10954"/>
    <w:rsid w:val="00B10A73"/>
    <w:rsid w:val="00B117AA"/>
    <w:rsid w:val="00B11A38"/>
    <w:rsid w:val="00B12D6F"/>
    <w:rsid w:val="00B1340E"/>
    <w:rsid w:val="00B13CEF"/>
    <w:rsid w:val="00B13E3C"/>
    <w:rsid w:val="00B14F1D"/>
    <w:rsid w:val="00B15E03"/>
    <w:rsid w:val="00B163FB"/>
    <w:rsid w:val="00B165A7"/>
    <w:rsid w:val="00B16C28"/>
    <w:rsid w:val="00B16D24"/>
    <w:rsid w:val="00B16E6A"/>
    <w:rsid w:val="00B1703F"/>
    <w:rsid w:val="00B17246"/>
    <w:rsid w:val="00B175EF"/>
    <w:rsid w:val="00B176B1"/>
    <w:rsid w:val="00B202A7"/>
    <w:rsid w:val="00B20684"/>
    <w:rsid w:val="00B2097C"/>
    <w:rsid w:val="00B21695"/>
    <w:rsid w:val="00B21A4F"/>
    <w:rsid w:val="00B21A97"/>
    <w:rsid w:val="00B21FD2"/>
    <w:rsid w:val="00B2228A"/>
    <w:rsid w:val="00B22760"/>
    <w:rsid w:val="00B235BB"/>
    <w:rsid w:val="00B23F8E"/>
    <w:rsid w:val="00B2435F"/>
    <w:rsid w:val="00B24722"/>
    <w:rsid w:val="00B250C5"/>
    <w:rsid w:val="00B255DB"/>
    <w:rsid w:val="00B25D22"/>
    <w:rsid w:val="00B2609E"/>
    <w:rsid w:val="00B26236"/>
    <w:rsid w:val="00B26607"/>
    <w:rsid w:val="00B26B59"/>
    <w:rsid w:val="00B26F2D"/>
    <w:rsid w:val="00B272C4"/>
    <w:rsid w:val="00B30158"/>
    <w:rsid w:val="00B30564"/>
    <w:rsid w:val="00B30604"/>
    <w:rsid w:val="00B30667"/>
    <w:rsid w:val="00B31369"/>
    <w:rsid w:val="00B31830"/>
    <w:rsid w:val="00B3207E"/>
    <w:rsid w:val="00B325CC"/>
    <w:rsid w:val="00B326BD"/>
    <w:rsid w:val="00B326FD"/>
    <w:rsid w:val="00B327DA"/>
    <w:rsid w:val="00B335D5"/>
    <w:rsid w:val="00B340B7"/>
    <w:rsid w:val="00B348C8"/>
    <w:rsid w:val="00B350E6"/>
    <w:rsid w:val="00B36509"/>
    <w:rsid w:val="00B36781"/>
    <w:rsid w:val="00B370F0"/>
    <w:rsid w:val="00B37C99"/>
    <w:rsid w:val="00B40170"/>
    <w:rsid w:val="00B408D6"/>
    <w:rsid w:val="00B411D7"/>
    <w:rsid w:val="00B41432"/>
    <w:rsid w:val="00B41997"/>
    <w:rsid w:val="00B42ED0"/>
    <w:rsid w:val="00B43EBE"/>
    <w:rsid w:val="00B44157"/>
    <w:rsid w:val="00B442DF"/>
    <w:rsid w:val="00B46D45"/>
    <w:rsid w:val="00B4721E"/>
    <w:rsid w:val="00B47337"/>
    <w:rsid w:val="00B473B5"/>
    <w:rsid w:val="00B474C2"/>
    <w:rsid w:val="00B474DD"/>
    <w:rsid w:val="00B47A96"/>
    <w:rsid w:val="00B516F6"/>
    <w:rsid w:val="00B51732"/>
    <w:rsid w:val="00B51879"/>
    <w:rsid w:val="00B52E95"/>
    <w:rsid w:val="00B535F0"/>
    <w:rsid w:val="00B53CBD"/>
    <w:rsid w:val="00B53CBE"/>
    <w:rsid w:val="00B53DC1"/>
    <w:rsid w:val="00B53F88"/>
    <w:rsid w:val="00B54453"/>
    <w:rsid w:val="00B55B1D"/>
    <w:rsid w:val="00B56ABE"/>
    <w:rsid w:val="00B56D7B"/>
    <w:rsid w:val="00B56D86"/>
    <w:rsid w:val="00B57061"/>
    <w:rsid w:val="00B60426"/>
    <w:rsid w:val="00B60B6A"/>
    <w:rsid w:val="00B60D93"/>
    <w:rsid w:val="00B614D6"/>
    <w:rsid w:val="00B61653"/>
    <w:rsid w:val="00B6187C"/>
    <w:rsid w:val="00B6195B"/>
    <w:rsid w:val="00B62C1B"/>
    <w:rsid w:val="00B63050"/>
    <w:rsid w:val="00B63547"/>
    <w:rsid w:val="00B63F16"/>
    <w:rsid w:val="00B65207"/>
    <w:rsid w:val="00B653B6"/>
    <w:rsid w:val="00B65469"/>
    <w:rsid w:val="00B65D83"/>
    <w:rsid w:val="00B65F81"/>
    <w:rsid w:val="00B666A1"/>
    <w:rsid w:val="00B667B4"/>
    <w:rsid w:val="00B66BA5"/>
    <w:rsid w:val="00B675FB"/>
    <w:rsid w:val="00B67714"/>
    <w:rsid w:val="00B701E5"/>
    <w:rsid w:val="00B70460"/>
    <w:rsid w:val="00B70589"/>
    <w:rsid w:val="00B70A25"/>
    <w:rsid w:val="00B70FCE"/>
    <w:rsid w:val="00B71635"/>
    <w:rsid w:val="00B71C0E"/>
    <w:rsid w:val="00B72980"/>
    <w:rsid w:val="00B72BB2"/>
    <w:rsid w:val="00B73760"/>
    <w:rsid w:val="00B7391D"/>
    <w:rsid w:val="00B73A8F"/>
    <w:rsid w:val="00B73BA9"/>
    <w:rsid w:val="00B7431A"/>
    <w:rsid w:val="00B74475"/>
    <w:rsid w:val="00B74BC5"/>
    <w:rsid w:val="00B74BE7"/>
    <w:rsid w:val="00B756D5"/>
    <w:rsid w:val="00B757DE"/>
    <w:rsid w:val="00B75961"/>
    <w:rsid w:val="00B75A31"/>
    <w:rsid w:val="00B75B70"/>
    <w:rsid w:val="00B760A4"/>
    <w:rsid w:val="00B80160"/>
    <w:rsid w:val="00B80C2C"/>
    <w:rsid w:val="00B81BD0"/>
    <w:rsid w:val="00B825B1"/>
    <w:rsid w:val="00B825D8"/>
    <w:rsid w:val="00B83F1C"/>
    <w:rsid w:val="00B84C38"/>
    <w:rsid w:val="00B8548C"/>
    <w:rsid w:val="00B855B5"/>
    <w:rsid w:val="00B855E1"/>
    <w:rsid w:val="00B85EC8"/>
    <w:rsid w:val="00B861AA"/>
    <w:rsid w:val="00B861CD"/>
    <w:rsid w:val="00B86846"/>
    <w:rsid w:val="00B8734F"/>
    <w:rsid w:val="00B878B2"/>
    <w:rsid w:val="00B87938"/>
    <w:rsid w:val="00B87A9A"/>
    <w:rsid w:val="00B87F7B"/>
    <w:rsid w:val="00B901D7"/>
    <w:rsid w:val="00B9053A"/>
    <w:rsid w:val="00B90CAA"/>
    <w:rsid w:val="00B91232"/>
    <w:rsid w:val="00B91327"/>
    <w:rsid w:val="00B915F8"/>
    <w:rsid w:val="00B91AB8"/>
    <w:rsid w:val="00B91C12"/>
    <w:rsid w:val="00B91DDB"/>
    <w:rsid w:val="00B91F09"/>
    <w:rsid w:val="00B92018"/>
    <w:rsid w:val="00B92AC3"/>
    <w:rsid w:val="00B92D1D"/>
    <w:rsid w:val="00B92DE2"/>
    <w:rsid w:val="00B93C79"/>
    <w:rsid w:val="00B941F5"/>
    <w:rsid w:val="00B942EF"/>
    <w:rsid w:val="00B9452A"/>
    <w:rsid w:val="00B94A69"/>
    <w:rsid w:val="00B95023"/>
    <w:rsid w:val="00B950C7"/>
    <w:rsid w:val="00B95503"/>
    <w:rsid w:val="00B95686"/>
    <w:rsid w:val="00B95FEA"/>
    <w:rsid w:val="00B96D5E"/>
    <w:rsid w:val="00B96D68"/>
    <w:rsid w:val="00B96F19"/>
    <w:rsid w:val="00B97069"/>
    <w:rsid w:val="00B9743E"/>
    <w:rsid w:val="00B975DA"/>
    <w:rsid w:val="00B97C20"/>
    <w:rsid w:val="00BA081A"/>
    <w:rsid w:val="00BA0A5F"/>
    <w:rsid w:val="00BA0EAA"/>
    <w:rsid w:val="00BA105B"/>
    <w:rsid w:val="00BA12A7"/>
    <w:rsid w:val="00BA2460"/>
    <w:rsid w:val="00BA262A"/>
    <w:rsid w:val="00BA2A0D"/>
    <w:rsid w:val="00BA2CF3"/>
    <w:rsid w:val="00BA312A"/>
    <w:rsid w:val="00BA3910"/>
    <w:rsid w:val="00BA40D4"/>
    <w:rsid w:val="00BA428E"/>
    <w:rsid w:val="00BA4385"/>
    <w:rsid w:val="00BA4E4C"/>
    <w:rsid w:val="00BA64C5"/>
    <w:rsid w:val="00BA6737"/>
    <w:rsid w:val="00BA67C4"/>
    <w:rsid w:val="00BA6B3D"/>
    <w:rsid w:val="00BA707F"/>
    <w:rsid w:val="00BA7225"/>
    <w:rsid w:val="00BA7E23"/>
    <w:rsid w:val="00BB074D"/>
    <w:rsid w:val="00BB0B1B"/>
    <w:rsid w:val="00BB10B4"/>
    <w:rsid w:val="00BB1BD9"/>
    <w:rsid w:val="00BB209C"/>
    <w:rsid w:val="00BB29CF"/>
    <w:rsid w:val="00BB2D8D"/>
    <w:rsid w:val="00BB3071"/>
    <w:rsid w:val="00BB338D"/>
    <w:rsid w:val="00BB33DB"/>
    <w:rsid w:val="00BB3FAB"/>
    <w:rsid w:val="00BB405C"/>
    <w:rsid w:val="00BB4163"/>
    <w:rsid w:val="00BB4226"/>
    <w:rsid w:val="00BB4667"/>
    <w:rsid w:val="00BB48F4"/>
    <w:rsid w:val="00BB56DD"/>
    <w:rsid w:val="00BB58F6"/>
    <w:rsid w:val="00BB5BEF"/>
    <w:rsid w:val="00BB61E7"/>
    <w:rsid w:val="00BB6219"/>
    <w:rsid w:val="00BB6363"/>
    <w:rsid w:val="00BB6B54"/>
    <w:rsid w:val="00BC051D"/>
    <w:rsid w:val="00BC0BE0"/>
    <w:rsid w:val="00BC101F"/>
    <w:rsid w:val="00BC1858"/>
    <w:rsid w:val="00BC249E"/>
    <w:rsid w:val="00BC3B6D"/>
    <w:rsid w:val="00BC3DB4"/>
    <w:rsid w:val="00BC3F6C"/>
    <w:rsid w:val="00BC3F9A"/>
    <w:rsid w:val="00BC4601"/>
    <w:rsid w:val="00BC5287"/>
    <w:rsid w:val="00BC6897"/>
    <w:rsid w:val="00BC7337"/>
    <w:rsid w:val="00BC7D3C"/>
    <w:rsid w:val="00BC7E4E"/>
    <w:rsid w:val="00BD0213"/>
    <w:rsid w:val="00BD125C"/>
    <w:rsid w:val="00BD144C"/>
    <w:rsid w:val="00BD1856"/>
    <w:rsid w:val="00BD185E"/>
    <w:rsid w:val="00BD1AF8"/>
    <w:rsid w:val="00BD28E6"/>
    <w:rsid w:val="00BD2A06"/>
    <w:rsid w:val="00BD419E"/>
    <w:rsid w:val="00BD4212"/>
    <w:rsid w:val="00BD4A31"/>
    <w:rsid w:val="00BD4CC9"/>
    <w:rsid w:val="00BD5036"/>
    <w:rsid w:val="00BD580E"/>
    <w:rsid w:val="00BD6493"/>
    <w:rsid w:val="00BD6B43"/>
    <w:rsid w:val="00BD7822"/>
    <w:rsid w:val="00BD7AB5"/>
    <w:rsid w:val="00BE0221"/>
    <w:rsid w:val="00BE0B40"/>
    <w:rsid w:val="00BE0EBC"/>
    <w:rsid w:val="00BE1D3A"/>
    <w:rsid w:val="00BE21AE"/>
    <w:rsid w:val="00BE21E6"/>
    <w:rsid w:val="00BE2275"/>
    <w:rsid w:val="00BE270A"/>
    <w:rsid w:val="00BE2868"/>
    <w:rsid w:val="00BE3682"/>
    <w:rsid w:val="00BE3796"/>
    <w:rsid w:val="00BE39FA"/>
    <w:rsid w:val="00BE3C58"/>
    <w:rsid w:val="00BE4DF5"/>
    <w:rsid w:val="00BE538B"/>
    <w:rsid w:val="00BE68F9"/>
    <w:rsid w:val="00BE74E2"/>
    <w:rsid w:val="00BE75D7"/>
    <w:rsid w:val="00BE77B6"/>
    <w:rsid w:val="00BE7D87"/>
    <w:rsid w:val="00BE7EEB"/>
    <w:rsid w:val="00BF021A"/>
    <w:rsid w:val="00BF0744"/>
    <w:rsid w:val="00BF07C8"/>
    <w:rsid w:val="00BF07D8"/>
    <w:rsid w:val="00BF08C8"/>
    <w:rsid w:val="00BF0CB2"/>
    <w:rsid w:val="00BF12AF"/>
    <w:rsid w:val="00BF148A"/>
    <w:rsid w:val="00BF1D5D"/>
    <w:rsid w:val="00BF2000"/>
    <w:rsid w:val="00BF2283"/>
    <w:rsid w:val="00BF2A0E"/>
    <w:rsid w:val="00BF2C20"/>
    <w:rsid w:val="00BF32B1"/>
    <w:rsid w:val="00BF34A6"/>
    <w:rsid w:val="00BF4885"/>
    <w:rsid w:val="00BF4C4F"/>
    <w:rsid w:val="00BF4CA6"/>
    <w:rsid w:val="00BF4D23"/>
    <w:rsid w:val="00BF4DDE"/>
    <w:rsid w:val="00BF5522"/>
    <w:rsid w:val="00BF576C"/>
    <w:rsid w:val="00BF5CAC"/>
    <w:rsid w:val="00BF6296"/>
    <w:rsid w:val="00BF68FB"/>
    <w:rsid w:val="00BF6C8E"/>
    <w:rsid w:val="00BF6CCA"/>
    <w:rsid w:val="00BF6D2F"/>
    <w:rsid w:val="00BF6DD7"/>
    <w:rsid w:val="00BF7252"/>
    <w:rsid w:val="00BF7D76"/>
    <w:rsid w:val="00C000EB"/>
    <w:rsid w:val="00C01649"/>
    <w:rsid w:val="00C02A55"/>
    <w:rsid w:val="00C02BCF"/>
    <w:rsid w:val="00C03047"/>
    <w:rsid w:val="00C03795"/>
    <w:rsid w:val="00C04220"/>
    <w:rsid w:val="00C043B3"/>
    <w:rsid w:val="00C0441E"/>
    <w:rsid w:val="00C04EE7"/>
    <w:rsid w:val="00C057E0"/>
    <w:rsid w:val="00C05B2E"/>
    <w:rsid w:val="00C05D02"/>
    <w:rsid w:val="00C061ED"/>
    <w:rsid w:val="00C072AA"/>
    <w:rsid w:val="00C103E9"/>
    <w:rsid w:val="00C12117"/>
    <w:rsid w:val="00C12232"/>
    <w:rsid w:val="00C122DE"/>
    <w:rsid w:val="00C126BB"/>
    <w:rsid w:val="00C12DB4"/>
    <w:rsid w:val="00C12E3E"/>
    <w:rsid w:val="00C12E71"/>
    <w:rsid w:val="00C14080"/>
    <w:rsid w:val="00C1493C"/>
    <w:rsid w:val="00C151EE"/>
    <w:rsid w:val="00C1549D"/>
    <w:rsid w:val="00C15BA3"/>
    <w:rsid w:val="00C15CBE"/>
    <w:rsid w:val="00C16229"/>
    <w:rsid w:val="00C16256"/>
    <w:rsid w:val="00C16BF8"/>
    <w:rsid w:val="00C1723B"/>
    <w:rsid w:val="00C177A0"/>
    <w:rsid w:val="00C17912"/>
    <w:rsid w:val="00C20AE0"/>
    <w:rsid w:val="00C21251"/>
    <w:rsid w:val="00C21311"/>
    <w:rsid w:val="00C21732"/>
    <w:rsid w:val="00C226D1"/>
    <w:rsid w:val="00C2299D"/>
    <w:rsid w:val="00C22FDE"/>
    <w:rsid w:val="00C23C93"/>
    <w:rsid w:val="00C24235"/>
    <w:rsid w:val="00C2485F"/>
    <w:rsid w:val="00C24A98"/>
    <w:rsid w:val="00C24D15"/>
    <w:rsid w:val="00C26128"/>
    <w:rsid w:val="00C2636F"/>
    <w:rsid w:val="00C26454"/>
    <w:rsid w:val="00C26F05"/>
    <w:rsid w:val="00C2701B"/>
    <w:rsid w:val="00C270C1"/>
    <w:rsid w:val="00C30619"/>
    <w:rsid w:val="00C30706"/>
    <w:rsid w:val="00C31126"/>
    <w:rsid w:val="00C31409"/>
    <w:rsid w:val="00C31785"/>
    <w:rsid w:val="00C3211A"/>
    <w:rsid w:val="00C33157"/>
    <w:rsid w:val="00C34D1A"/>
    <w:rsid w:val="00C34F8C"/>
    <w:rsid w:val="00C35C9D"/>
    <w:rsid w:val="00C36464"/>
    <w:rsid w:val="00C3650C"/>
    <w:rsid w:val="00C379F1"/>
    <w:rsid w:val="00C37B93"/>
    <w:rsid w:val="00C40163"/>
    <w:rsid w:val="00C40DBB"/>
    <w:rsid w:val="00C40E29"/>
    <w:rsid w:val="00C40F44"/>
    <w:rsid w:val="00C41319"/>
    <w:rsid w:val="00C41636"/>
    <w:rsid w:val="00C41754"/>
    <w:rsid w:val="00C41BF5"/>
    <w:rsid w:val="00C42975"/>
    <w:rsid w:val="00C42C5F"/>
    <w:rsid w:val="00C42D36"/>
    <w:rsid w:val="00C42F6C"/>
    <w:rsid w:val="00C431CB"/>
    <w:rsid w:val="00C432C7"/>
    <w:rsid w:val="00C432DB"/>
    <w:rsid w:val="00C432F5"/>
    <w:rsid w:val="00C43E58"/>
    <w:rsid w:val="00C44712"/>
    <w:rsid w:val="00C44F91"/>
    <w:rsid w:val="00C4508F"/>
    <w:rsid w:val="00C45708"/>
    <w:rsid w:val="00C45AE2"/>
    <w:rsid w:val="00C46841"/>
    <w:rsid w:val="00C46BB9"/>
    <w:rsid w:val="00C46C38"/>
    <w:rsid w:val="00C5081A"/>
    <w:rsid w:val="00C50C73"/>
    <w:rsid w:val="00C50E89"/>
    <w:rsid w:val="00C513E5"/>
    <w:rsid w:val="00C51855"/>
    <w:rsid w:val="00C523F1"/>
    <w:rsid w:val="00C52802"/>
    <w:rsid w:val="00C52998"/>
    <w:rsid w:val="00C52CB0"/>
    <w:rsid w:val="00C536C9"/>
    <w:rsid w:val="00C54C6D"/>
    <w:rsid w:val="00C551FE"/>
    <w:rsid w:val="00C55686"/>
    <w:rsid w:val="00C5607D"/>
    <w:rsid w:val="00C567DA"/>
    <w:rsid w:val="00C57360"/>
    <w:rsid w:val="00C57940"/>
    <w:rsid w:val="00C57A0C"/>
    <w:rsid w:val="00C57E50"/>
    <w:rsid w:val="00C604B2"/>
    <w:rsid w:val="00C60755"/>
    <w:rsid w:val="00C60784"/>
    <w:rsid w:val="00C60886"/>
    <w:rsid w:val="00C608C7"/>
    <w:rsid w:val="00C60C9C"/>
    <w:rsid w:val="00C616A4"/>
    <w:rsid w:val="00C61948"/>
    <w:rsid w:val="00C61991"/>
    <w:rsid w:val="00C619B0"/>
    <w:rsid w:val="00C61B6B"/>
    <w:rsid w:val="00C61EBC"/>
    <w:rsid w:val="00C62C67"/>
    <w:rsid w:val="00C6374D"/>
    <w:rsid w:val="00C63AC3"/>
    <w:rsid w:val="00C646D3"/>
    <w:rsid w:val="00C64C24"/>
    <w:rsid w:val="00C64E28"/>
    <w:rsid w:val="00C6647A"/>
    <w:rsid w:val="00C665F4"/>
    <w:rsid w:val="00C671A5"/>
    <w:rsid w:val="00C6735A"/>
    <w:rsid w:val="00C67858"/>
    <w:rsid w:val="00C67D39"/>
    <w:rsid w:val="00C7048A"/>
    <w:rsid w:val="00C7105E"/>
    <w:rsid w:val="00C71109"/>
    <w:rsid w:val="00C71491"/>
    <w:rsid w:val="00C71CE4"/>
    <w:rsid w:val="00C72508"/>
    <w:rsid w:val="00C726E6"/>
    <w:rsid w:val="00C72CF3"/>
    <w:rsid w:val="00C730F6"/>
    <w:rsid w:val="00C73761"/>
    <w:rsid w:val="00C738A5"/>
    <w:rsid w:val="00C73912"/>
    <w:rsid w:val="00C75B09"/>
    <w:rsid w:val="00C76B38"/>
    <w:rsid w:val="00C76B4C"/>
    <w:rsid w:val="00C7725C"/>
    <w:rsid w:val="00C776E4"/>
    <w:rsid w:val="00C77CED"/>
    <w:rsid w:val="00C77E32"/>
    <w:rsid w:val="00C8016C"/>
    <w:rsid w:val="00C8138C"/>
    <w:rsid w:val="00C81798"/>
    <w:rsid w:val="00C81C91"/>
    <w:rsid w:val="00C824B3"/>
    <w:rsid w:val="00C824F9"/>
    <w:rsid w:val="00C8397F"/>
    <w:rsid w:val="00C83B61"/>
    <w:rsid w:val="00C84341"/>
    <w:rsid w:val="00C84AE3"/>
    <w:rsid w:val="00C850E2"/>
    <w:rsid w:val="00C85389"/>
    <w:rsid w:val="00C86065"/>
    <w:rsid w:val="00C86528"/>
    <w:rsid w:val="00C86F65"/>
    <w:rsid w:val="00C874A3"/>
    <w:rsid w:val="00C87FF5"/>
    <w:rsid w:val="00C90A20"/>
    <w:rsid w:val="00C90D2B"/>
    <w:rsid w:val="00C90FA9"/>
    <w:rsid w:val="00C9109B"/>
    <w:rsid w:val="00C91113"/>
    <w:rsid w:val="00C91452"/>
    <w:rsid w:val="00C91D58"/>
    <w:rsid w:val="00C923E3"/>
    <w:rsid w:val="00C924D3"/>
    <w:rsid w:val="00C92520"/>
    <w:rsid w:val="00C93650"/>
    <w:rsid w:val="00C93D99"/>
    <w:rsid w:val="00C93EF8"/>
    <w:rsid w:val="00C94631"/>
    <w:rsid w:val="00C94741"/>
    <w:rsid w:val="00C94B29"/>
    <w:rsid w:val="00C94ED3"/>
    <w:rsid w:val="00C955A2"/>
    <w:rsid w:val="00C959F1"/>
    <w:rsid w:val="00C960D0"/>
    <w:rsid w:val="00C9630E"/>
    <w:rsid w:val="00C96442"/>
    <w:rsid w:val="00C96E21"/>
    <w:rsid w:val="00C96F44"/>
    <w:rsid w:val="00CA141D"/>
    <w:rsid w:val="00CA1A85"/>
    <w:rsid w:val="00CA1D11"/>
    <w:rsid w:val="00CA2244"/>
    <w:rsid w:val="00CA2297"/>
    <w:rsid w:val="00CA3639"/>
    <w:rsid w:val="00CA4E4B"/>
    <w:rsid w:val="00CA597E"/>
    <w:rsid w:val="00CA6054"/>
    <w:rsid w:val="00CA62B8"/>
    <w:rsid w:val="00CA7492"/>
    <w:rsid w:val="00CA7A85"/>
    <w:rsid w:val="00CA7C27"/>
    <w:rsid w:val="00CB0AF1"/>
    <w:rsid w:val="00CB0F60"/>
    <w:rsid w:val="00CB1B96"/>
    <w:rsid w:val="00CB2CEB"/>
    <w:rsid w:val="00CB3BC3"/>
    <w:rsid w:val="00CB41E6"/>
    <w:rsid w:val="00CB4301"/>
    <w:rsid w:val="00CB4FD5"/>
    <w:rsid w:val="00CB51CE"/>
    <w:rsid w:val="00CB5A3A"/>
    <w:rsid w:val="00CB5F63"/>
    <w:rsid w:val="00CB62F9"/>
    <w:rsid w:val="00CB6AE4"/>
    <w:rsid w:val="00CB6C28"/>
    <w:rsid w:val="00CB6F12"/>
    <w:rsid w:val="00CB71E4"/>
    <w:rsid w:val="00CB74DE"/>
    <w:rsid w:val="00CB78CD"/>
    <w:rsid w:val="00CC028C"/>
    <w:rsid w:val="00CC0793"/>
    <w:rsid w:val="00CC1940"/>
    <w:rsid w:val="00CC248E"/>
    <w:rsid w:val="00CC27E7"/>
    <w:rsid w:val="00CC294E"/>
    <w:rsid w:val="00CC29EB"/>
    <w:rsid w:val="00CC2A15"/>
    <w:rsid w:val="00CC33A6"/>
    <w:rsid w:val="00CC3463"/>
    <w:rsid w:val="00CC3BAD"/>
    <w:rsid w:val="00CC4083"/>
    <w:rsid w:val="00CC46E2"/>
    <w:rsid w:val="00CC4D3F"/>
    <w:rsid w:val="00CC4D7D"/>
    <w:rsid w:val="00CC55D1"/>
    <w:rsid w:val="00CC5F9E"/>
    <w:rsid w:val="00CC76E8"/>
    <w:rsid w:val="00CD00DB"/>
    <w:rsid w:val="00CD0300"/>
    <w:rsid w:val="00CD0F6A"/>
    <w:rsid w:val="00CD3785"/>
    <w:rsid w:val="00CD4188"/>
    <w:rsid w:val="00CD4BE5"/>
    <w:rsid w:val="00CD4D1A"/>
    <w:rsid w:val="00CD5400"/>
    <w:rsid w:val="00CD5534"/>
    <w:rsid w:val="00CD5548"/>
    <w:rsid w:val="00CD5ED2"/>
    <w:rsid w:val="00CD5F4D"/>
    <w:rsid w:val="00CD5FAC"/>
    <w:rsid w:val="00CD66F8"/>
    <w:rsid w:val="00CD6B3D"/>
    <w:rsid w:val="00CD6F49"/>
    <w:rsid w:val="00CD7FEB"/>
    <w:rsid w:val="00CE0386"/>
    <w:rsid w:val="00CE0A82"/>
    <w:rsid w:val="00CE0C36"/>
    <w:rsid w:val="00CE12B6"/>
    <w:rsid w:val="00CE1498"/>
    <w:rsid w:val="00CE20AF"/>
    <w:rsid w:val="00CE22E0"/>
    <w:rsid w:val="00CE2F55"/>
    <w:rsid w:val="00CE47FA"/>
    <w:rsid w:val="00CE4B72"/>
    <w:rsid w:val="00CE4D29"/>
    <w:rsid w:val="00CE5D3C"/>
    <w:rsid w:val="00CE5D5B"/>
    <w:rsid w:val="00CE5E18"/>
    <w:rsid w:val="00CE6068"/>
    <w:rsid w:val="00CE60D8"/>
    <w:rsid w:val="00CE6242"/>
    <w:rsid w:val="00CE6D4B"/>
    <w:rsid w:val="00CE72B8"/>
    <w:rsid w:val="00CE77B2"/>
    <w:rsid w:val="00CE79DD"/>
    <w:rsid w:val="00CE7A01"/>
    <w:rsid w:val="00CF001B"/>
    <w:rsid w:val="00CF0032"/>
    <w:rsid w:val="00CF00E2"/>
    <w:rsid w:val="00CF01FD"/>
    <w:rsid w:val="00CF092A"/>
    <w:rsid w:val="00CF0DFC"/>
    <w:rsid w:val="00CF0E99"/>
    <w:rsid w:val="00CF1439"/>
    <w:rsid w:val="00CF1535"/>
    <w:rsid w:val="00CF1A70"/>
    <w:rsid w:val="00CF2257"/>
    <w:rsid w:val="00CF2F66"/>
    <w:rsid w:val="00CF3753"/>
    <w:rsid w:val="00CF37B1"/>
    <w:rsid w:val="00CF37DA"/>
    <w:rsid w:val="00CF3841"/>
    <w:rsid w:val="00CF3EFB"/>
    <w:rsid w:val="00CF3FF9"/>
    <w:rsid w:val="00CF4341"/>
    <w:rsid w:val="00CF4981"/>
    <w:rsid w:val="00CF4D6A"/>
    <w:rsid w:val="00CF5C3D"/>
    <w:rsid w:val="00CF5DCE"/>
    <w:rsid w:val="00CF5E4C"/>
    <w:rsid w:val="00CF5E79"/>
    <w:rsid w:val="00CF5FC6"/>
    <w:rsid w:val="00CF61B6"/>
    <w:rsid w:val="00CF6722"/>
    <w:rsid w:val="00CF6CBF"/>
    <w:rsid w:val="00CF7790"/>
    <w:rsid w:val="00CF7B1B"/>
    <w:rsid w:val="00D00592"/>
    <w:rsid w:val="00D0161D"/>
    <w:rsid w:val="00D01C28"/>
    <w:rsid w:val="00D01C6C"/>
    <w:rsid w:val="00D034C8"/>
    <w:rsid w:val="00D039DA"/>
    <w:rsid w:val="00D0460D"/>
    <w:rsid w:val="00D0467F"/>
    <w:rsid w:val="00D05467"/>
    <w:rsid w:val="00D0571E"/>
    <w:rsid w:val="00D05999"/>
    <w:rsid w:val="00D05D41"/>
    <w:rsid w:val="00D0635F"/>
    <w:rsid w:val="00D06FFA"/>
    <w:rsid w:val="00D07758"/>
    <w:rsid w:val="00D1004D"/>
    <w:rsid w:val="00D10280"/>
    <w:rsid w:val="00D10BBD"/>
    <w:rsid w:val="00D113B1"/>
    <w:rsid w:val="00D117BC"/>
    <w:rsid w:val="00D12039"/>
    <w:rsid w:val="00D1303B"/>
    <w:rsid w:val="00D136FE"/>
    <w:rsid w:val="00D138D2"/>
    <w:rsid w:val="00D139CF"/>
    <w:rsid w:val="00D13BB9"/>
    <w:rsid w:val="00D144F6"/>
    <w:rsid w:val="00D144FA"/>
    <w:rsid w:val="00D14DAD"/>
    <w:rsid w:val="00D15513"/>
    <w:rsid w:val="00D155C8"/>
    <w:rsid w:val="00D15E21"/>
    <w:rsid w:val="00D163A8"/>
    <w:rsid w:val="00D16D52"/>
    <w:rsid w:val="00D16FEE"/>
    <w:rsid w:val="00D1716F"/>
    <w:rsid w:val="00D2058E"/>
    <w:rsid w:val="00D219CE"/>
    <w:rsid w:val="00D22030"/>
    <w:rsid w:val="00D22965"/>
    <w:rsid w:val="00D22AF1"/>
    <w:rsid w:val="00D23670"/>
    <w:rsid w:val="00D239FA"/>
    <w:rsid w:val="00D2444C"/>
    <w:rsid w:val="00D24509"/>
    <w:rsid w:val="00D247FF"/>
    <w:rsid w:val="00D24B36"/>
    <w:rsid w:val="00D24EEA"/>
    <w:rsid w:val="00D2537B"/>
    <w:rsid w:val="00D25D05"/>
    <w:rsid w:val="00D25FEC"/>
    <w:rsid w:val="00D272CC"/>
    <w:rsid w:val="00D27B7A"/>
    <w:rsid w:val="00D30318"/>
    <w:rsid w:val="00D32008"/>
    <w:rsid w:val="00D328D6"/>
    <w:rsid w:val="00D32BE4"/>
    <w:rsid w:val="00D32C23"/>
    <w:rsid w:val="00D32D94"/>
    <w:rsid w:val="00D334CE"/>
    <w:rsid w:val="00D339E3"/>
    <w:rsid w:val="00D33A01"/>
    <w:rsid w:val="00D33BBB"/>
    <w:rsid w:val="00D33D1A"/>
    <w:rsid w:val="00D34AA1"/>
    <w:rsid w:val="00D34C13"/>
    <w:rsid w:val="00D352B9"/>
    <w:rsid w:val="00D35634"/>
    <w:rsid w:val="00D35B20"/>
    <w:rsid w:val="00D364EC"/>
    <w:rsid w:val="00D36A60"/>
    <w:rsid w:val="00D36B38"/>
    <w:rsid w:val="00D36F24"/>
    <w:rsid w:val="00D37086"/>
    <w:rsid w:val="00D376C0"/>
    <w:rsid w:val="00D37D7C"/>
    <w:rsid w:val="00D40087"/>
    <w:rsid w:val="00D402DB"/>
    <w:rsid w:val="00D403C7"/>
    <w:rsid w:val="00D403EE"/>
    <w:rsid w:val="00D40640"/>
    <w:rsid w:val="00D40D9A"/>
    <w:rsid w:val="00D41DDE"/>
    <w:rsid w:val="00D41FFD"/>
    <w:rsid w:val="00D42716"/>
    <w:rsid w:val="00D42F4A"/>
    <w:rsid w:val="00D430C1"/>
    <w:rsid w:val="00D43989"/>
    <w:rsid w:val="00D439C2"/>
    <w:rsid w:val="00D450B9"/>
    <w:rsid w:val="00D45358"/>
    <w:rsid w:val="00D45378"/>
    <w:rsid w:val="00D4567B"/>
    <w:rsid w:val="00D459E3"/>
    <w:rsid w:val="00D45F55"/>
    <w:rsid w:val="00D46500"/>
    <w:rsid w:val="00D47557"/>
    <w:rsid w:val="00D4794A"/>
    <w:rsid w:val="00D479AA"/>
    <w:rsid w:val="00D506CC"/>
    <w:rsid w:val="00D50B23"/>
    <w:rsid w:val="00D50BA2"/>
    <w:rsid w:val="00D51382"/>
    <w:rsid w:val="00D515BF"/>
    <w:rsid w:val="00D51B50"/>
    <w:rsid w:val="00D526BA"/>
    <w:rsid w:val="00D529BF"/>
    <w:rsid w:val="00D52E83"/>
    <w:rsid w:val="00D532D7"/>
    <w:rsid w:val="00D543D8"/>
    <w:rsid w:val="00D5451B"/>
    <w:rsid w:val="00D54A37"/>
    <w:rsid w:val="00D54B38"/>
    <w:rsid w:val="00D55553"/>
    <w:rsid w:val="00D556A8"/>
    <w:rsid w:val="00D55968"/>
    <w:rsid w:val="00D55CCC"/>
    <w:rsid w:val="00D565D8"/>
    <w:rsid w:val="00D569CD"/>
    <w:rsid w:val="00D56AEF"/>
    <w:rsid w:val="00D57761"/>
    <w:rsid w:val="00D57D0A"/>
    <w:rsid w:val="00D6056D"/>
    <w:rsid w:val="00D6072B"/>
    <w:rsid w:val="00D60A1D"/>
    <w:rsid w:val="00D60C2F"/>
    <w:rsid w:val="00D61018"/>
    <w:rsid w:val="00D611D8"/>
    <w:rsid w:val="00D61716"/>
    <w:rsid w:val="00D61870"/>
    <w:rsid w:val="00D61ECC"/>
    <w:rsid w:val="00D61EDF"/>
    <w:rsid w:val="00D622AD"/>
    <w:rsid w:val="00D62341"/>
    <w:rsid w:val="00D629EC"/>
    <w:rsid w:val="00D62E9A"/>
    <w:rsid w:val="00D63A1F"/>
    <w:rsid w:val="00D63C13"/>
    <w:rsid w:val="00D63C24"/>
    <w:rsid w:val="00D63DD9"/>
    <w:rsid w:val="00D63FF0"/>
    <w:rsid w:val="00D6403D"/>
    <w:rsid w:val="00D640B7"/>
    <w:rsid w:val="00D6504D"/>
    <w:rsid w:val="00D6594B"/>
    <w:rsid w:val="00D65B32"/>
    <w:rsid w:val="00D66ADD"/>
    <w:rsid w:val="00D67049"/>
    <w:rsid w:val="00D7019C"/>
    <w:rsid w:val="00D70662"/>
    <w:rsid w:val="00D70841"/>
    <w:rsid w:val="00D718B1"/>
    <w:rsid w:val="00D71998"/>
    <w:rsid w:val="00D71B22"/>
    <w:rsid w:val="00D73A24"/>
    <w:rsid w:val="00D73C80"/>
    <w:rsid w:val="00D73DB9"/>
    <w:rsid w:val="00D73E8D"/>
    <w:rsid w:val="00D73FB5"/>
    <w:rsid w:val="00D74577"/>
    <w:rsid w:val="00D74D0B"/>
    <w:rsid w:val="00D75CE6"/>
    <w:rsid w:val="00D75F25"/>
    <w:rsid w:val="00D7645B"/>
    <w:rsid w:val="00D76EF1"/>
    <w:rsid w:val="00D7768B"/>
    <w:rsid w:val="00D77860"/>
    <w:rsid w:val="00D80189"/>
    <w:rsid w:val="00D80236"/>
    <w:rsid w:val="00D80A90"/>
    <w:rsid w:val="00D81879"/>
    <w:rsid w:val="00D82454"/>
    <w:rsid w:val="00D828A8"/>
    <w:rsid w:val="00D82A9D"/>
    <w:rsid w:val="00D83709"/>
    <w:rsid w:val="00D845BF"/>
    <w:rsid w:val="00D84DC7"/>
    <w:rsid w:val="00D850FE"/>
    <w:rsid w:val="00D858A2"/>
    <w:rsid w:val="00D8599B"/>
    <w:rsid w:val="00D85D55"/>
    <w:rsid w:val="00D85D56"/>
    <w:rsid w:val="00D85EC0"/>
    <w:rsid w:val="00D86149"/>
    <w:rsid w:val="00D8623B"/>
    <w:rsid w:val="00D86791"/>
    <w:rsid w:val="00D86A56"/>
    <w:rsid w:val="00D86C69"/>
    <w:rsid w:val="00D87181"/>
    <w:rsid w:val="00D90355"/>
    <w:rsid w:val="00D9080A"/>
    <w:rsid w:val="00D908C7"/>
    <w:rsid w:val="00D90A70"/>
    <w:rsid w:val="00D90A71"/>
    <w:rsid w:val="00D90D45"/>
    <w:rsid w:val="00D917E2"/>
    <w:rsid w:val="00D92B8C"/>
    <w:rsid w:val="00D9306A"/>
    <w:rsid w:val="00D9431D"/>
    <w:rsid w:val="00D943E5"/>
    <w:rsid w:val="00D94D34"/>
    <w:rsid w:val="00D95380"/>
    <w:rsid w:val="00D9554A"/>
    <w:rsid w:val="00D965D3"/>
    <w:rsid w:val="00D96CA2"/>
    <w:rsid w:val="00D96DE1"/>
    <w:rsid w:val="00D97702"/>
    <w:rsid w:val="00D97B07"/>
    <w:rsid w:val="00DA1299"/>
    <w:rsid w:val="00DA1403"/>
    <w:rsid w:val="00DA1844"/>
    <w:rsid w:val="00DA1EA2"/>
    <w:rsid w:val="00DA219D"/>
    <w:rsid w:val="00DA2343"/>
    <w:rsid w:val="00DA29CC"/>
    <w:rsid w:val="00DA3303"/>
    <w:rsid w:val="00DA3823"/>
    <w:rsid w:val="00DA42F6"/>
    <w:rsid w:val="00DA55A4"/>
    <w:rsid w:val="00DA5B35"/>
    <w:rsid w:val="00DA6809"/>
    <w:rsid w:val="00DB04A2"/>
    <w:rsid w:val="00DB13E4"/>
    <w:rsid w:val="00DB19B5"/>
    <w:rsid w:val="00DB1CC3"/>
    <w:rsid w:val="00DB23CA"/>
    <w:rsid w:val="00DB255F"/>
    <w:rsid w:val="00DB2DE8"/>
    <w:rsid w:val="00DB2F25"/>
    <w:rsid w:val="00DB33D1"/>
    <w:rsid w:val="00DB3993"/>
    <w:rsid w:val="00DB3B6B"/>
    <w:rsid w:val="00DB3D5D"/>
    <w:rsid w:val="00DB50B2"/>
    <w:rsid w:val="00DB5EF7"/>
    <w:rsid w:val="00DB601B"/>
    <w:rsid w:val="00DB7CDA"/>
    <w:rsid w:val="00DB7FC2"/>
    <w:rsid w:val="00DC0D0F"/>
    <w:rsid w:val="00DC0D51"/>
    <w:rsid w:val="00DC161A"/>
    <w:rsid w:val="00DC1A0C"/>
    <w:rsid w:val="00DC25E4"/>
    <w:rsid w:val="00DC26BB"/>
    <w:rsid w:val="00DC27EC"/>
    <w:rsid w:val="00DC4AEB"/>
    <w:rsid w:val="00DC536C"/>
    <w:rsid w:val="00DC5BBB"/>
    <w:rsid w:val="00DC5C71"/>
    <w:rsid w:val="00DC6061"/>
    <w:rsid w:val="00DC66CD"/>
    <w:rsid w:val="00DC7100"/>
    <w:rsid w:val="00DC7729"/>
    <w:rsid w:val="00DD0AAB"/>
    <w:rsid w:val="00DD0CE5"/>
    <w:rsid w:val="00DD1DC8"/>
    <w:rsid w:val="00DD3383"/>
    <w:rsid w:val="00DD421D"/>
    <w:rsid w:val="00DD4503"/>
    <w:rsid w:val="00DD4B06"/>
    <w:rsid w:val="00DD514C"/>
    <w:rsid w:val="00DD5BA8"/>
    <w:rsid w:val="00DD620C"/>
    <w:rsid w:val="00DD64E1"/>
    <w:rsid w:val="00DD6526"/>
    <w:rsid w:val="00DD797E"/>
    <w:rsid w:val="00DE0589"/>
    <w:rsid w:val="00DE0AFB"/>
    <w:rsid w:val="00DE0D9A"/>
    <w:rsid w:val="00DE1729"/>
    <w:rsid w:val="00DE2535"/>
    <w:rsid w:val="00DE284B"/>
    <w:rsid w:val="00DE2AF8"/>
    <w:rsid w:val="00DE2C77"/>
    <w:rsid w:val="00DE2EF3"/>
    <w:rsid w:val="00DE425D"/>
    <w:rsid w:val="00DE4FE9"/>
    <w:rsid w:val="00DE5044"/>
    <w:rsid w:val="00DE5593"/>
    <w:rsid w:val="00DE5C6D"/>
    <w:rsid w:val="00DE5D87"/>
    <w:rsid w:val="00DE73B0"/>
    <w:rsid w:val="00DE74B2"/>
    <w:rsid w:val="00DF017F"/>
    <w:rsid w:val="00DF0B8A"/>
    <w:rsid w:val="00DF13F6"/>
    <w:rsid w:val="00DF1D38"/>
    <w:rsid w:val="00DF1D3A"/>
    <w:rsid w:val="00DF21EC"/>
    <w:rsid w:val="00DF24E6"/>
    <w:rsid w:val="00DF24EB"/>
    <w:rsid w:val="00DF330E"/>
    <w:rsid w:val="00DF3617"/>
    <w:rsid w:val="00DF3783"/>
    <w:rsid w:val="00DF3934"/>
    <w:rsid w:val="00DF3A2D"/>
    <w:rsid w:val="00DF46E3"/>
    <w:rsid w:val="00DF5311"/>
    <w:rsid w:val="00DF55C9"/>
    <w:rsid w:val="00DF571B"/>
    <w:rsid w:val="00DF57C1"/>
    <w:rsid w:val="00DF61B1"/>
    <w:rsid w:val="00DF6DD8"/>
    <w:rsid w:val="00DF6F4B"/>
    <w:rsid w:val="00DF703A"/>
    <w:rsid w:val="00DF7A9D"/>
    <w:rsid w:val="00E00C8B"/>
    <w:rsid w:val="00E00D46"/>
    <w:rsid w:val="00E01252"/>
    <w:rsid w:val="00E01493"/>
    <w:rsid w:val="00E016A0"/>
    <w:rsid w:val="00E018B1"/>
    <w:rsid w:val="00E0280B"/>
    <w:rsid w:val="00E0286B"/>
    <w:rsid w:val="00E02CD1"/>
    <w:rsid w:val="00E02FD0"/>
    <w:rsid w:val="00E03323"/>
    <w:rsid w:val="00E038A0"/>
    <w:rsid w:val="00E03A9C"/>
    <w:rsid w:val="00E03B83"/>
    <w:rsid w:val="00E03BA9"/>
    <w:rsid w:val="00E03FEC"/>
    <w:rsid w:val="00E04045"/>
    <w:rsid w:val="00E0441D"/>
    <w:rsid w:val="00E04720"/>
    <w:rsid w:val="00E04E07"/>
    <w:rsid w:val="00E04FE5"/>
    <w:rsid w:val="00E051C9"/>
    <w:rsid w:val="00E0595A"/>
    <w:rsid w:val="00E06C80"/>
    <w:rsid w:val="00E06F75"/>
    <w:rsid w:val="00E079B6"/>
    <w:rsid w:val="00E10737"/>
    <w:rsid w:val="00E10B41"/>
    <w:rsid w:val="00E10C39"/>
    <w:rsid w:val="00E10D62"/>
    <w:rsid w:val="00E1190A"/>
    <w:rsid w:val="00E127AA"/>
    <w:rsid w:val="00E134DC"/>
    <w:rsid w:val="00E137AC"/>
    <w:rsid w:val="00E13E66"/>
    <w:rsid w:val="00E156FE"/>
    <w:rsid w:val="00E158D3"/>
    <w:rsid w:val="00E16501"/>
    <w:rsid w:val="00E16BE0"/>
    <w:rsid w:val="00E16E2A"/>
    <w:rsid w:val="00E16E72"/>
    <w:rsid w:val="00E177C1"/>
    <w:rsid w:val="00E17A6A"/>
    <w:rsid w:val="00E17DC1"/>
    <w:rsid w:val="00E20684"/>
    <w:rsid w:val="00E21770"/>
    <w:rsid w:val="00E21854"/>
    <w:rsid w:val="00E21F0D"/>
    <w:rsid w:val="00E22806"/>
    <w:rsid w:val="00E2287F"/>
    <w:rsid w:val="00E22D80"/>
    <w:rsid w:val="00E230FB"/>
    <w:rsid w:val="00E23232"/>
    <w:rsid w:val="00E2340B"/>
    <w:rsid w:val="00E235AB"/>
    <w:rsid w:val="00E23E8C"/>
    <w:rsid w:val="00E23F2D"/>
    <w:rsid w:val="00E2439C"/>
    <w:rsid w:val="00E246CF"/>
    <w:rsid w:val="00E24D53"/>
    <w:rsid w:val="00E2598B"/>
    <w:rsid w:val="00E262D3"/>
    <w:rsid w:val="00E2643D"/>
    <w:rsid w:val="00E267DA"/>
    <w:rsid w:val="00E269A6"/>
    <w:rsid w:val="00E26F61"/>
    <w:rsid w:val="00E2718D"/>
    <w:rsid w:val="00E27EE2"/>
    <w:rsid w:val="00E30118"/>
    <w:rsid w:val="00E30574"/>
    <w:rsid w:val="00E30A32"/>
    <w:rsid w:val="00E30E14"/>
    <w:rsid w:val="00E3149B"/>
    <w:rsid w:val="00E32396"/>
    <w:rsid w:val="00E32D71"/>
    <w:rsid w:val="00E331EE"/>
    <w:rsid w:val="00E333FD"/>
    <w:rsid w:val="00E336A1"/>
    <w:rsid w:val="00E34905"/>
    <w:rsid w:val="00E352CD"/>
    <w:rsid w:val="00E3575A"/>
    <w:rsid w:val="00E358A3"/>
    <w:rsid w:val="00E35AE7"/>
    <w:rsid w:val="00E35E80"/>
    <w:rsid w:val="00E3701F"/>
    <w:rsid w:val="00E3737A"/>
    <w:rsid w:val="00E37719"/>
    <w:rsid w:val="00E40C4F"/>
    <w:rsid w:val="00E40F00"/>
    <w:rsid w:val="00E413A0"/>
    <w:rsid w:val="00E42353"/>
    <w:rsid w:val="00E4261B"/>
    <w:rsid w:val="00E4297F"/>
    <w:rsid w:val="00E43554"/>
    <w:rsid w:val="00E43A13"/>
    <w:rsid w:val="00E440D0"/>
    <w:rsid w:val="00E4427B"/>
    <w:rsid w:val="00E44367"/>
    <w:rsid w:val="00E44BEA"/>
    <w:rsid w:val="00E4514D"/>
    <w:rsid w:val="00E454CD"/>
    <w:rsid w:val="00E45F3F"/>
    <w:rsid w:val="00E46590"/>
    <w:rsid w:val="00E469A6"/>
    <w:rsid w:val="00E47678"/>
    <w:rsid w:val="00E47756"/>
    <w:rsid w:val="00E47CD1"/>
    <w:rsid w:val="00E50166"/>
    <w:rsid w:val="00E50EBC"/>
    <w:rsid w:val="00E51464"/>
    <w:rsid w:val="00E51AC7"/>
    <w:rsid w:val="00E52D61"/>
    <w:rsid w:val="00E53444"/>
    <w:rsid w:val="00E53A4C"/>
    <w:rsid w:val="00E53C9F"/>
    <w:rsid w:val="00E540F8"/>
    <w:rsid w:val="00E54AEB"/>
    <w:rsid w:val="00E55264"/>
    <w:rsid w:val="00E55D35"/>
    <w:rsid w:val="00E55FC3"/>
    <w:rsid w:val="00E56496"/>
    <w:rsid w:val="00E56C80"/>
    <w:rsid w:val="00E56E6E"/>
    <w:rsid w:val="00E573F7"/>
    <w:rsid w:val="00E57B0F"/>
    <w:rsid w:val="00E57C04"/>
    <w:rsid w:val="00E607A5"/>
    <w:rsid w:val="00E62C0C"/>
    <w:rsid w:val="00E6312A"/>
    <w:rsid w:val="00E631DF"/>
    <w:rsid w:val="00E63735"/>
    <w:rsid w:val="00E63C1B"/>
    <w:rsid w:val="00E648CD"/>
    <w:rsid w:val="00E64A5D"/>
    <w:rsid w:val="00E64F0B"/>
    <w:rsid w:val="00E65039"/>
    <w:rsid w:val="00E65076"/>
    <w:rsid w:val="00E65EAB"/>
    <w:rsid w:val="00E6605C"/>
    <w:rsid w:val="00E66067"/>
    <w:rsid w:val="00E662D5"/>
    <w:rsid w:val="00E6673D"/>
    <w:rsid w:val="00E668F9"/>
    <w:rsid w:val="00E669B0"/>
    <w:rsid w:val="00E66BCD"/>
    <w:rsid w:val="00E67212"/>
    <w:rsid w:val="00E6757B"/>
    <w:rsid w:val="00E67EF5"/>
    <w:rsid w:val="00E701D1"/>
    <w:rsid w:val="00E703B9"/>
    <w:rsid w:val="00E706DF"/>
    <w:rsid w:val="00E706F0"/>
    <w:rsid w:val="00E709CC"/>
    <w:rsid w:val="00E71133"/>
    <w:rsid w:val="00E71B7C"/>
    <w:rsid w:val="00E72380"/>
    <w:rsid w:val="00E72766"/>
    <w:rsid w:val="00E72DD2"/>
    <w:rsid w:val="00E73583"/>
    <w:rsid w:val="00E737AD"/>
    <w:rsid w:val="00E74688"/>
    <w:rsid w:val="00E757AD"/>
    <w:rsid w:val="00E758BB"/>
    <w:rsid w:val="00E7620E"/>
    <w:rsid w:val="00E8014A"/>
    <w:rsid w:val="00E8053F"/>
    <w:rsid w:val="00E80760"/>
    <w:rsid w:val="00E81760"/>
    <w:rsid w:val="00E82228"/>
    <w:rsid w:val="00E824ED"/>
    <w:rsid w:val="00E825FE"/>
    <w:rsid w:val="00E828F2"/>
    <w:rsid w:val="00E8396D"/>
    <w:rsid w:val="00E83EF7"/>
    <w:rsid w:val="00E84162"/>
    <w:rsid w:val="00E84400"/>
    <w:rsid w:val="00E84805"/>
    <w:rsid w:val="00E85005"/>
    <w:rsid w:val="00E85189"/>
    <w:rsid w:val="00E8559E"/>
    <w:rsid w:val="00E85A76"/>
    <w:rsid w:val="00E86154"/>
    <w:rsid w:val="00E86620"/>
    <w:rsid w:val="00E87B07"/>
    <w:rsid w:val="00E87BB2"/>
    <w:rsid w:val="00E87D1F"/>
    <w:rsid w:val="00E90713"/>
    <w:rsid w:val="00E90C92"/>
    <w:rsid w:val="00E9107E"/>
    <w:rsid w:val="00E91C1E"/>
    <w:rsid w:val="00E92890"/>
    <w:rsid w:val="00E93211"/>
    <w:rsid w:val="00E933EE"/>
    <w:rsid w:val="00E93416"/>
    <w:rsid w:val="00E93C9E"/>
    <w:rsid w:val="00E9449A"/>
    <w:rsid w:val="00E9455C"/>
    <w:rsid w:val="00E94570"/>
    <w:rsid w:val="00E94A38"/>
    <w:rsid w:val="00E94A3D"/>
    <w:rsid w:val="00E9529A"/>
    <w:rsid w:val="00E956E5"/>
    <w:rsid w:val="00E9609F"/>
    <w:rsid w:val="00E9641D"/>
    <w:rsid w:val="00E97159"/>
    <w:rsid w:val="00E97222"/>
    <w:rsid w:val="00E97265"/>
    <w:rsid w:val="00EA097D"/>
    <w:rsid w:val="00EA0C7A"/>
    <w:rsid w:val="00EA0E8C"/>
    <w:rsid w:val="00EA0FD0"/>
    <w:rsid w:val="00EA10D7"/>
    <w:rsid w:val="00EA125A"/>
    <w:rsid w:val="00EA2A60"/>
    <w:rsid w:val="00EA31F0"/>
    <w:rsid w:val="00EA343A"/>
    <w:rsid w:val="00EA34FF"/>
    <w:rsid w:val="00EA354C"/>
    <w:rsid w:val="00EA4F2A"/>
    <w:rsid w:val="00EA53C6"/>
    <w:rsid w:val="00EA5931"/>
    <w:rsid w:val="00EA5B35"/>
    <w:rsid w:val="00EA5BFF"/>
    <w:rsid w:val="00EA5F17"/>
    <w:rsid w:val="00EA6480"/>
    <w:rsid w:val="00EA6508"/>
    <w:rsid w:val="00EA66E2"/>
    <w:rsid w:val="00EA6A9D"/>
    <w:rsid w:val="00EB0738"/>
    <w:rsid w:val="00EB0D8A"/>
    <w:rsid w:val="00EB12F3"/>
    <w:rsid w:val="00EB1CF4"/>
    <w:rsid w:val="00EB22BF"/>
    <w:rsid w:val="00EB2A6F"/>
    <w:rsid w:val="00EB2AD3"/>
    <w:rsid w:val="00EB3697"/>
    <w:rsid w:val="00EB3D39"/>
    <w:rsid w:val="00EB439C"/>
    <w:rsid w:val="00EB4E5F"/>
    <w:rsid w:val="00EB505A"/>
    <w:rsid w:val="00EB5A7E"/>
    <w:rsid w:val="00EB5F7B"/>
    <w:rsid w:val="00EB649C"/>
    <w:rsid w:val="00EB6F53"/>
    <w:rsid w:val="00EB7382"/>
    <w:rsid w:val="00EC06C9"/>
    <w:rsid w:val="00EC08A9"/>
    <w:rsid w:val="00EC100E"/>
    <w:rsid w:val="00EC1AE2"/>
    <w:rsid w:val="00EC2D40"/>
    <w:rsid w:val="00EC35C5"/>
    <w:rsid w:val="00EC3A72"/>
    <w:rsid w:val="00EC3FE4"/>
    <w:rsid w:val="00EC5AEB"/>
    <w:rsid w:val="00EC7556"/>
    <w:rsid w:val="00EC7898"/>
    <w:rsid w:val="00EC797B"/>
    <w:rsid w:val="00EC7CF8"/>
    <w:rsid w:val="00ED0C8C"/>
    <w:rsid w:val="00ED0DAB"/>
    <w:rsid w:val="00ED192D"/>
    <w:rsid w:val="00ED1A9F"/>
    <w:rsid w:val="00ED3025"/>
    <w:rsid w:val="00ED319F"/>
    <w:rsid w:val="00ED33BA"/>
    <w:rsid w:val="00ED3522"/>
    <w:rsid w:val="00ED4323"/>
    <w:rsid w:val="00ED45F7"/>
    <w:rsid w:val="00ED48CD"/>
    <w:rsid w:val="00ED4C52"/>
    <w:rsid w:val="00ED52C6"/>
    <w:rsid w:val="00ED55B1"/>
    <w:rsid w:val="00ED5FB4"/>
    <w:rsid w:val="00ED6B97"/>
    <w:rsid w:val="00ED7205"/>
    <w:rsid w:val="00ED7B83"/>
    <w:rsid w:val="00EE03C9"/>
    <w:rsid w:val="00EE060F"/>
    <w:rsid w:val="00EE23D4"/>
    <w:rsid w:val="00EE334F"/>
    <w:rsid w:val="00EE3BF7"/>
    <w:rsid w:val="00EE3CF0"/>
    <w:rsid w:val="00EE3EA7"/>
    <w:rsid w:val="00EE3F59"/>
    <w:rsid w:val="00EE4C45"/>
    <w:rsid w:val="00EE5145"/>
    <w:rsid w:val="00EE54E8"/>
    <w:rsid w:val="00EE6598"/>
    <w:rsid w:val="00EE6D98"/>
    <w:rsid w:val="00EE6E9F"/>
    <w:rsid w:val="00EE7191"/>
    <w:rsid w:val="00EF013F"/>
    <w:rsid w:val="00EF045D"/>
    <w:rsid w:val="00EF089E"/>
    <w:rsid w:val="00EF1398"/>
    <w:rsid w:val="00EF1DAD"/>
    <w:rsid w:val="00EF27E1"/>
    <w:rsid w:val="00EF2F63"/>
    <w:rsid w:val="00EF3614"/>
    <w:rsid w:val="00EF3C62"/>
    <w:rsid w:val="00EF42D6"/>
    <w:rsid w:val="00EF44CC"/>
    <w:rsid w:val="00EF5171"/>
    <w:rsid w:val="00EF5570"/>
    <w:rsid w:val="00EF5B11"/>
    <w:rsid w:val="00EF5CC8"/>
    <w:rsid w:val="00EF5DBE"/>
    <w:rsid w:val="00EF7C0E"/>
    <w:rsid w:val="00F001E9"/>
    <w:rsid w:val="00F0035F"/>
    <w:rsid w:val="00F00EA8"/>
    <w:rsid w:val="00F011A3"/>
    <w:rsid w:val="00F0138F"/>
    <w:rsid w:val="00F01FD7"/>
    <w:rsid w:val="00F022CD"/>
    <w:rsid w:val="00F03056"/>
    <w:rsid w:val="00F03617"/>
    <w:rsid w:val="00F03A59"/>
    <w:rsid w:val="00F03A63"/>
    <w:rsid w:val="00F0431E"/>
    <w:rsid w:val="00F043C7"/>
    <w:rsid w:val="00F04F61"/>
    <w:rsid w:val="00F0508F"/>
    <w:rsid w:val="00F055E2"/>
    <w:rsid w:val="00F0563C"/>
    <w:rsid w:val="00F05B80"/>
    <w:rsid w:val="00F05C89"/>
    <w:rsid w:val="00F07483"/>
    <w:rsid w:val="00F0775F"/>
    <w:rsid w:val="00F0796A"/>
    <w:rsid w:val="00F109D8"/>
    <w:rsid w:val="00F11337"/>
    <w:rsid w:val="00F12385"/>
    <w:rsid w:val="00F12E96"/>
    <w:rsid w:val="00F13121"/>
    <w:rsid w:val="00F13506"/>
    <w:rsid w:val="00F1355C"/>
    <w:rsid w:val="00F1365F"/>
    <w:rsid w:val="00F13A36"/>
    <w:rsid w:val="00F13C0A"/>
    <w:rsid w:val="00F13CAC"/>
    <w:rsid w:val="00F13D06"/>
    <w:rsid w:val="00F14067"/>
    <w:rsid w:val="00F148B9"/>
    <w:rsid w:val="00F1492B"/>
    <w:rsid w:val="00F1505B"/>
    <w:rsid w:val="00F15200"/>
    <w:rsid w:val="00F15B23"/>
    <w:rsid w:val="00F1647D"/>
    <w:rsid w:val="00F167A0"/>
    <w:rsid w:val="00F170D8"/>
    <w:rsid w:val="00F17DA0"/>
    <w:rsid w:val="00F17E71"/>
    <w:rsid w:val="00F20474"/>
    <w:rsid w:val="00F20724"/>
    <w:rsid w:val="00F21657"/>
    <w:rsid w:val="00F21663"/>
    <w:rsid w:val="00F2166A"/>
    <w:rsid w:val="00F218F9"/>
    <w:rsid w:val="00F21B0B"/>
    <w:rsid w:val="00F227CA"/>
    <w:rsid w:val="00F2339F"/>
    <w:rsid w:val="00F23824"/>
    <w:rsid w:val="00F2385B"/>
    <w:rsid w:val="00F23A44"/>
    <w:rsid w:val="00F2427C"/>
    <w:rsid w:val="00F24A6C"/>
    <w:rsid w:val="00F24F5C"/>
    <w:rsid w:val="00F2512A"/>
    <w:rsid w:val="00F25179"/>
    <w:rsid w:val="00F2521E"/>
    <w:rsid w:val="00F2538D"/>
    <w:rsid w:val="00F25435"/>
    <w:rsid w:val="00F258FC"/>
    <w:rsid w:val="00F25ECB"/>
    <w:rsid w:val="00F27E8E"/>
    <w:rsid w:val="00F30B11"/>
    <w:rsid w:val="00F30B7C"/>
    <w:rsid w:val="00F30C78"/>
    <w:rsid w:val="00F31622"/>
    <w:rsid w:val="00F31A6D"/>
    <w:rsid w:val="00F3206F"/>
    <w:rsid w:val="00F320D2"/>
    <w:rsid w:val="00F32123"/>
    <w:rsid w:val="00F328BC"/>
    <w:rsid w:val="00F333C8"/>
    <w:rsid w:val="00F34976"/>
    <w:rsid w:val="00F35369"/>
    <w:rsid w:val="00F35CB9"/>
    <w:rsid w:val="00F35E69"/>
    <w:rsid w:val="00F36F33"/>
    <w:rsid w:val="00F37E8C"/>
    <w:rsid w:val="00F40426"/>
    <w:rsid w:val="00F407CE"/>
    <w:rsid w:val="00F4104F"/>
    <w:rsid w:val="00F4126D"/>
    <w:rsid w:val="00F4261C"/>
    <w:rsid w:val="00F4261E"/>
    <w:rsid w:val="00F4337E"/>
    <w:rsid w:val="00F44BBF"/>
    <w:rsid w:val="00F4514E"/>
    <w:rsid w:val="00F452FA"/>
    <w:rsid w:val="00F453F1"/>
    <w:rsid w:val="00F46054"/>
    <w:rsid w:val="00F46185"/>
    <w:rsid w:val="00F46E1E"/>
    <w:rsid w:val="00F472E5"/>
    <w:rsid w:val="00F475B8"/>
    <w:rsid w:val="00F476EA"/>
    <w:rsid w:val="00F47FE0"/>
    <w:rsid w:val="00F50D02"/>
    <w:rsid w:val="00F51462"/>
    <w:rsid w:val="00F519F7"/>
    <w:rsid w:val="00F525ED"/>
    <w:rsid w:val="00F52A6E"/>
    <w:rsid w:val="00F532D7"/>
    <w:rsid w:val="00F539F2"/>
    <w:rsid w:val="00F53C0C"/>
    <w:rsid w:val="00F5481D"/>
    <w:rsid w:val="00F54CE7"/>
    <w:rsid w:val="00F557C8"/>
    <w:rsid w:val="00F56358"/>
    <w:rsid w:val="00F566BB"/>
    <w:rsid w:val="00F56735"/>
    <w:rsid w:val="00F567A8"/>
    <w:rsid w:val="00F5742F"/>
    <w:rsid w:val="00F57AE4"/>
    <w:rsid w:val="00F57D61"/>
    <w:rsid w:val="00F603E4"/>
    <w:rsid w:val="00F615C2"/>
    <w:rsid w:val="00F62213"/>
    <w:rsid w:val="00F62D2B"/>
    <w:rsid w:val="00F63B14"/>
    <w:rsid w:val="00F63B7C"/>
    <w:rsid w:val="00F63FDE"/>
    <w:rsid w:val="00F6475C"/>
    <w:rsid w:val="00F651CD"/>
    <w:rsid w:val="00F65321"/>
    <w:rsid w:val="00F65A35"/>
    <w:rsid w:val="00F65DF7"/>
    <w:rsid w:val="00F6608F"/>
    <w:rsid w:val="00F663DB"/>
    <w:rsid w:val="00F6683D"/>
    <w:rsid w:val="00F67181"/>
    <w:rsid w:val="00F67CFE"/>
    <w:rsid w:val="00F70156"/>
    <w:rsid w:val="00F702D2"/>
    <w:rsid w:val="00F7056C"/>
    <w:rsid w:val="00F70761"/>
    <w:rsid w:val="00F70DC2"/>
    <w:rsid w:val="00F71144"/>
    <w:rsid w:val="00F71236"/>
    <w:rsid w:val="00F72232"/>
    <w:rsid w:val="00F72491"/>
    <w:rsid w:val="00F73B18"/>
    <w:rsid w:val="00F73CE1"/>
    <w:rsid w:val="00F743FB"/>
    <w:rsid w:val="00F7491C"/>
    <w:rsid w:val="00F74E38"/>
    <w:rsid w:val="00F75DF2"/>
    <w:rsid w:val="00F7641E"/>
    <w:rsid w:val="00F76852"/>
    <w:rsid w:val="00F76B4F"/>
    <w:rsid w:val="00F76B7D"/>
    <w:rsid w:val="00F77072"/>
    <w:rsid w:val="00F8178F"/>
    <w:rsid w:val="00F8228B"/>
    <w:rsid w:val="00F823B4"/>
    <w:rsid w:val="00F825BC"/>
    <w:rsid w:val="00F8356C"/>
    <w:rsid w:val="00F83B63"/>
    <w:rsid w:val="00F83E99"/>
    <w:rsid w:val="00F84046"/>
    <w:rsid w:val="00F8415F"/>
    <w:rsid w:val="00F8416F"/>
    <w:rsid w:val="00F845FA"/>
    <w:rsid w:val="00F847D9"/>
    <w:rsid w:val="00F84822"/>
    <w:rsid w:val="00F8560D"/>
    <w:rsid w:val="00F8577B"/>
    <w:rsid w:val="00F85E17"/>
    <w:rsid w:val="00F86F43"/>
    <w:rsid w:val="00F871F7"/>
    <w:rsid w:val="00F87895"/>
    <w:rsid w:val="00F878BF"/>
    <w:rsid w:val="00F90626"/>
    <w:rsid w:val="00F90867"/>
    <w:rsid w:val="00F9148B"/>
    <w:rsid w:val="00F91525"/>
    <w:rsid w:val="00F91612"/>
    <w:rsid w:val="00F91623"/>
    <w:rsid w:val="00F92198"/>
    <w:rsid w:val="00F9291A"/>
    <w:rsid w:val="00F9369D"/>
    <w:rsid w:val="00F9400E"/>
    <w:rsid w:val="00F958AE"/>
    <w:rsid w:val="00F968F7"/>
    <w:rsid w:val="00F96C45"/>
    <w:rsid w:val="00F9719E"/>
    <w:rsid w:val="00F97DA9"/>
    <w:rsid w:val="00FA0512"/>
    <w:rsid w:val="00FA06C2"/>
    <w:rsid w:val="00FA0D32"/>
    <w:rsid w:val="00FA1695"/>
    <w:rsid w:val="00FA1E0F"/>
    <w:rsid w:val="00FA2182"/>
    <w:rsid w:val="00FA24BC"/>
    <w:rsid w:val="00FA27F0"/>
    <w:rsid w:val="00FA2C9A"/>
    <w:rsid w:val="00FA2D8E"/>
    <w:rsid w:val="00FA2E4E"/>
    <w:rsid w:val="00FA3C5E"/>
    <w:rsid w:val="00FA3D93"/>
    <w:rsid w:val="00FA3F30"/>
    <w:rsid w:val="00FA4597"/>
    <w:rsid w:val="00FA4632"/>
    <w:rsid w:val="00FA49B2"/>
    <w:rsid w:val="00FA586D"/>
    <w:rsid w:val="00FA63FA"/>
    <w:rsid w:val="00FA649F"/>
    <w:rsid w:val="00FA6D3D"/>
    <w:rsid w:val="00FB0203"/>
    <w:rsid w:val="00FB038E"/>
    <w:rsid w:val="00FB03F3"/>
    <w:rsid w:val="00FB1991"/>
    <w:rsid w:val="00FB199C"/>
    <w:rsid w:val="00FB1A7B"/>
    <w:rsid w:val="00FB24C4"/>
    <w:rsid w:val="00FB26C8"/>
    <w:rsid w:val="00FB27F0"/>
    <w:rsid w:val="00FB2A6B"/>
    <w:rsid w:val="00FB2A9D"/>
    <w:rsid w:val="00FB32F9"/>
    <w:rsid w:val="00FB38C8"/>
    <w:rsid w:val="00FB403D"/>
    <w:rsid w:val="00FB4594"/>
    <w:rsid w:val="00FB4F88"/>
    <w:rsid w:val="00FB5105"/>
    <w:rsid w:val="00FB5954"/>
    <w:rsid w:val="00FB5E98"/>
    <w:rsid w:val="00FB60CB"/>
    <w:rsid w:val="00FB6148"/>
    <w:rsid w:val="00FB6250"/>
    <w:rsid w:val="00FB6A68"/>
    <w:rsid w:val="00FC0524"/>
    <w:rsid w:val="00FC0EBD"/>
    <w:rsid w:val="00FC191C"/>
    <w:rsid w:val="00FC20C5"/>
    <w:rsid w:val="00FC2C20"/>
    <w:rsid w:val="00FC53B3"/>
    <w:rsid w:val="00FC5B40"/>
    <w:rsid w:val="00FC5D85"/>
    <w:rsid w:val="00FC5DBE"/>
    <w:rsid w:val="00FC6EF6"/>
    <w:rsid w:val="00FC743C"/>
    <w:rsid w:val="00FC7523"/>
    <w:rsid w:val="00FC7B65"/>
    <w:rsid w:val="00FD0BF9"/>
    <w:rsid w:val="00FD1673"/>
    <w:rsid w:val="00FD2395"/>
    <w:rsid w:val="00FD2859"/>
    <w:rsid w:val="00FD2C88"/>
    <w:rsid w:val="00FD30E9"/>
    <w:rsid w:val="00FD33D7"/>
    <w:rsid w:val="00FD3951"/>
    <w:rsid w:val="00FD3CA5"/>
    <w:rsid w:val="00FD4269"/>
    <w:rsid w:val="00FD42E8"/>
    <w:rsid w:val="00FD42ED"/>
    <w:rsid w:val="00FD44B9"/>
    <w:rsid w:val="00FD47EC"/>
    <w:rsid w:val="00FD4B33"/>
    <w:rsid w:val="00FD5C7C"/>
    <w:rsid w:val="00FD5CE6"/>
    <w:rsid w:val="00FD6077"/>
    <w:rsid w:val="00FD7D20"/>
    <w:rsid w:val="00FE1507"/>
    <w:rsid w:val="00FE19A9"/>
    <w:rsid w:val="00FE21D6"/>
    <w:rsid w:val="00FE35D0"/>
    <w:rsid w:val="00FE3D71"/>
    <w:rsid w:val="00FE4466"/>
    <w:rsid w:val="00FE4B14"/>
    <w:rsid w:val="00FE50D4"/>
    <w:rsid w:val="00FE5270"/>
    <w:rsid w:val="00FE5E57"/>
    <w:rsid w:val="00FE5EC3"/>
    <w:rsid w:val="00FE617B"/>
    <w:rsid w:val="00FE61FF"/>
    <w:rsid w:val="00FE66BC"/>
    <w:rsid w:val="00FE69EB"/>
    <w:rsid w:val="00FF04DE"/>
    <w:rsid w:val="00FF0EBB"/>
    <w:rsid w:val="00FF1296"/>
    <w:rsid w:val="00FF1BEE"/>
    <w:rsid w:val="00FF21CE"/>
    <w:rsid w:val="00FF220D"/>
    <w:rsid w:val="00FF24D3"/>
    <w:rsid w:val="00FF2ABC"/>
    <w:rsid w:val="00FF2EAF"/>
    <w:rsid w:val="00FF3388"/>
    <w:rsid w:val="00FF3540"/>
    <w:rsid w:val="00FF375B"/>
    <w:rsid w:val="00FF4318"/>
    <w:rsid w:val="00FF46A4"/>
    <w:rsid w:val="00FF4B6E"/>
    <w:rsid w:val="00FF4DE7"/>
    <w:rsid w:val="00FF5765"/>
    <w:rsid w:val="00FF6F5E"/>
    <w:rsid w:val="00FF7014"/>
    <w:rsid w:val="00FF70B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3BE913F"/>
  <w15:docId w15:val="{D86242F3-803F-4ABD-9A93-004CE592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2" w:unhideWhenUsed="1"/>
    <w:lsdException w:name="caption" w:semiHidden="1" w:unhideWhenUsed="1" w:qFormat="1"/>
    <w:lsdException w:name="table of figures" w:semiHidden="1" w:uiPriority="99" w:unhideWhenUsed="1"/>
    <w:lsdException w:name="envelope address" w:semiHidden="1" w:uiPriority="2" w:unhideWhenUsed="1"/>
    <w:lsdException w:name="envelope return" w:semiHidden="1" w:uiPriority="2" w:unhideWhenUsed="1"/>
    <w:lsdException w:name="footnote reference" w:semiHidden="1" w:unhideWhenUsed="1"/>
    <w:lsdException w:name="annotation reference" w:semiHidden="1" w:unhideWhenUsed="1"/>
    <w:lsdException w:name="line number" w:semiHidden="1" w:uiPriority="2" w:unhideWhenUsed="1"/>
    <w:lsdException w:name="page number" w:semiHidden="1" w:unhideWhenUsed="1"/>
    <w:lsdException w:name="endnote reference" w:semiHidden="1" w:unhideWhenUsed="1"/>
    <w:lsdException w:name="endnote text" w:semiHidden="1" w:unhideWhenUsed="1"/>
    <w:lsdException w:name="table of authorities" w:semiHidden="1" w:uiPriority="2" w:unhideWhenUsed="1"/>
    <w:lsdException w:name="macro" w:semiHidden="1" w:uiPriority="2" w:unhideWhenUsed="1"/>
    <w:lsdException w:name="toa heading" w:semiHidden="1" w:unhideWhenUsed="1"/>
    <w:lsdException w:name="List" w:semiHidden="1" w:uiPriority="2" w:unhideWhenUsed="1"/>
    <w:lsdException w:name="List Bullet" w:semiHidden="1" w:uiPriority="2" w:unhideWhenUsed="1"/>
    <w:lsdException w:name="List Number" w:uiPriority="2"/>
    <w:lsdException w:name="List 2" w:semiHidden="1" w:uiPriority="2" w:unhideWhenUsed="1"/>
    <w:lsdException w:name="List 3" w:semiHidden="1" w:uiPriority="2" w:unhideWhenUsed="1"/>
    <w:lsdException w:name="List 4" w:uiPriority="2"/>
    <w:lsdException w:name="List 5" w:uiPriority="2"/>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Closing" w:semiHidden="1" w:uiPriority="2"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2" w:unhideWhenUsed="1"/>
    <w:lsdException w:name="Salutation" w:uiPriority="1"/>
    <w:lsdException w:name="Date" w:uiPriority="2"/>
    <w:lsdException w:name="Body Text First Indent" w:uiPriority="2"/>
    <w:lsdException w:name="Body Text First Indent 2" w:semiHidden="1" w:uiPriority="2" w:unhideWhenUsed="1"/>
    <w:lsdException w:name="Note Heading" w:semiHidden="1" w:uiPriority="1" w:unhideWhenUsed="1"/>
    <w:lsdException w:name="Body Text 2" w:semiHidden="1" w:unhideWhenUsed="1"/>
    <w:lsdException w:name="Body Text 3" w:semiHidden="1"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
    <w:lsdException w:name="Document Map" w:semiHidden="1" w:uiPriority="2" w:unhideWhenUsed="1"/>
    <w:lsdException w:name="Plain Text" w:semiHidden="1" w:uiPriority="1" w:unhideWhenUsed="1"/>
    <w:lsdException w:name="E-mail Signature" w:semiHidden="1" w:uiPriority="2"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99" w:unhideWhenUsed="1"/>
    <w:lsdException w:name="HTML Variable" w:semiHidden="1" w:uiPriority="2"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E17"/>
    <w:pPr>
      <w:spacing w:after="160" w:line="280" w:lineRule="exact"/>
      <w:jc w:val="both"/>
    </w:pPr>
    <w:rPr>
      <w:rFonts w:ascii="Jost" w:hAnsi="Jost"/>
      <w:szCs w:val="24"/>
      <w:lang w:val="en-US" w:eastAsia="en-US"/>
    </w:rPr>
  </w:style>
  <w:style w:type="paragraph" w:styleId="Heading1">
    <w:name w:val="heading 1"/>
    <w:basedOn w:val="Normal"/>
    <w:next w:val="Normal"/>
    <w:link w:val="Heading1Char"/>
    <w:uiPriority w:val="2"/>
    <w:qFormat/>
    <w:rsid w:val="00B163FB"/>
    <w:pPr>
      <w:keepNext/>
      <w:numPr>
        <w:numId w:val="20"/>
      </w:numPr>
      <w:tabs>
        <w:tab w:val="left" w:pos="406"/>
      </w:tabs>
      <w:autoSpaceDE w:val="0"/>
      <w:autoSpaceDN w:val="0"/>
      <w:adjustRightInd w:val="0"/>
      <w:spacing w:before="1120" w:after="120" w:line="240" w:lineRule="auto"/>
      <w:ind w:left="0" w:firstLine="0"/>
      <w:jc w:val="left"/>
      <w:outlineLvl w:val="0"/>
    </w:pPr>
    <w:rPr>
      <w:b/>
      <w:bCs/>
      <w:kern w:val="32"/>
      <w:sz w:val="32"/>
      <w:szCs w:val="28"/>
    </w:rPr>
  </w:style>
  <w:style w:type="paragraph" w:styleId="Heading2">
    <w:name w:val="heading 2"/>
    <w:basedOn w:val="Normal"/>
    <w:next w:val="Normal-Fyrstalnaeftirkaflaskil"/>
    <w:uiPriority w:val="2"/>
    <w:qFormat/>
    <w:rsid w:val="008B4B98"/>
    <w:pPr>
      <w:keepNext/>
      <w:numPr>
        <w:ilvl w:val="1"/>
        <w:numId w:val="20"/>
      </w:numPr>
      <w:tabs>
        <w:tab w:val="left" w:pos="560"/>
      </w:tabs>
      <w:spacing w:before="240" w:after="120" w:line="240" w:lineRule="auto"/>
      <w:jc w:val="left"/>
      <w:outlineLvl w:val="1"/>
    </w:pPr>
    <w:rPr>
      <w:rFonts w:cs="Arial"/>
      <w:b/>
      <w:bCs/>
      <w:iCs/>
      <w:sz w:val="24"/>
      <w:szCs w:val="28"/>
    </w:rPr>
  </w:style>
  <w:style w:type="paragraph" w:styleId="Heading3">
    <w:name w:val="heading 3"/>
    <w:basedOn w:val="Normal"/>
    <w:next w:val="Normal-Fyrstalnaeftirkaflaskil"/>
    <w:link w:val="Heading3Char"/>
    <w:uiPriority w:val="2"/>
    <w:qFormat/>
    <w:rsid w:val="00AD63D9"/>
    <w:pPr>
      <w:keepNext/>
      <w:numPr>
        <w:ilvl w:val="2"/>
        <w:numId w:val="20"/>
      </w:numPr>
      <w:tabs>
        <w:tab w:val="left" w:pos="728"/>
      </w:tabs>
      <w:spacing w:before="240" w:after="120" w:line="240" w:lineRule="auto"/>
      <w:ind w:left="720"/>
      <w:jc w:val="left"/>
      <w:outlineLvl w:val="2"/>
    </w:pPr>
    <w:rPr>
      <w:rFonts w:cs="Arial"/>
      <w:b/>
      <w:bCs/>
      <w:sz w:val="22"/>
      <w:szCs w:val="26"/>
    </w:rPr>
  </w:style>
  <w:style w:type="paragraph" w:styleId="Heading4">
    <w:name w:val="heading 4"/>
    <w:basedOn w:val="Normal"/>
    <w:next w:val="Normal-Fyrstalnaeftirkaflaskil"/>
    <w:uiPriority w:val="2"/>
    <w:qFormat/>
    <w:rsid w:val="00B163FB"/>
    <w:pPr>
      <w:keepNext/>
      <w:numPr>
        <w:ilvl w:val="3"/>
        <w:numId w:val="20"/>
      </w:numPr>
      <w:spacing w:before="200" w:after="120" w:line="240" w:lineRule="auto"/>
      <w:ind w:left="862" w:hanging="862"/>
      <w:jc w:val="left"/>
      <w:outlineLvl w:val="3"/>
    </w:pPr>
    <w:rPr>
      <w:b/>
      <w:bCs/>
      <w:i/>
      <w:sz w:val="22"/>
      <w:szCs w:val="28"/>
    </w:rPr>
  </w:style>
  <w:style w:type="paragraph" w:styleId="Heading5">
    <w:name w:val="heading 5"/>
    <w:basedOn w:val="Normal"/>
    <w:next w:val="Normal"/>
    <w:link w:val="Heading5Char"/>
    <w:uiPriority w:val="2"/>
    <w:rsid w:val="0044314A"/>
    <w:pPr>
      <w:numPr>
        <w:ilvl w:val="4"/>
        <w:numId w:val="20"/>
      </w:numPr>
      <w:spacing w:before="240"/>
      <w:outlineLvl w:val="4"/>
    </w:pPr>
    <w:rPr>
      <w:b/>
      <w:bCs/>
      <w:i/>
      <w:iCs/>
      <w:sz w:val="26"/>
      <w:szCs w:val="26"/>
    </w:rPr>
  </w:style>
  <w:style w:type="paragraph" w:styleId="Heading6">
    <w:name w:val="heading 6"/>
    <w:basedOn w:val="Normal"/>
    <w:next w:val="Normal"/>
    <w:link w:val="Heading6Char"/>
    <w:uiPriority w:val="2"/>
    <w:rsid w:val="0044314A"/>
    <w:pPr>
      <w:numPr>
        <w:ilvl w:val="5"/>
        <w:numId w:val="20"/>
      </w:numPr>
      <w:spacing w:before="240"/>
      <w:outlineLvl w:val="5"/>
    </w:pPr>
    <w:rPr>
      <w:rFonts w:ascii="Calibri" w:hAnsi="Calibri"/>
      <w:b/>
      <w:bCs/>
      <w:sz w:val="22"/>
      <w:szCs w:val="22"/>
    </w:rPr>
  </w:style>
  <w:style w:type="paragraph" w:styleId="Heading7">
    <w:name w:val="heading 7"/>
    <w:basedOn w:val="Normal"/>
    <w:next w:val="Normal"/>
    <w:link w:val="Heading7Char"/>
    <w:uiPriority w:val="2"/>
    <w:rsid w:val="0044314A"/>
    <w:pPr>
      <w:numPr>
        <w:ilvl w:val="6"/>
        <w:numId w:val="20"/>
      </w:numPr>
      <w:spacing w:before="240"/>
      <w:outlineLvl w:val="6"/>
    </w:pPr>
    <w:rPr>
      <w:rFonts w:ascii="Calibri" w:hAnsi="Calibri"/>
    </w:rPr>
  </w:style>
  <w:style w:type="paragraph" w:styleId="Heading8">
    <w:name w:val="heading 8"/>
    <w:basedOn w:val="Normal"/>
    <w:next w:val="Normal"/>
    <w:link w:val="Heading8Char"/>
    <w:uiPriority w:val="2"/>
    <w:rsid w:val="0044314A"/>
    <w:pPr>
      <w:numPr>
        <w:ilvl w:val="7"/>
        <w:numId w:val="20"/>
      </w:numPr>
      <w:spacing w:before="240"/>
      <w:outlineLvl w:val="7"/>
    </w:pPr>
    <w:rPr>
      <w:rFonts w:ascii="Calibri" w:hAnsi="Calibri"/>
      <w:i/>
      <w:iCs/>
    </w:rPr>
  </w:style>
  <w:style w:type="paragraph" w:styleId="Heading9">
    <w:name w:val="heading 9"/>
    <w:basedOn w:val="Normal"/>
    <w:next w:val="Normal"/>
    <w:link w:val="Heading9Char"/>
    <w:uiPriority w:val="2"/>
    <w:rsid w:val="0044314A"/>
    <w:pPr>
      <w:numPr>
        <w:ilvl w:val="8"/>
        <w:numId w:val="20"/>
      </w:numPr>
      <w:spacing w:before="24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Fyrstalnaeftirkaflaskil">
    <w:name w:val="Normal - Fyrsta lína eftir kaflaskil"/>
    <w:aliases w:val="Normal 1. lína"/>
    <w:basedOn w:val="Normal"/>
    <w:next w:val="Normal"/>
    <w:link w:val="Normal-FyrstalnaeftirkaflaskilChar"/>
    <w:rsid w:val="00703B19"/>
    <w:pPr>
      <w:widowControl w:val="0"/>
    </w:pPr>
    <w:rPr>
      <w:rFonts w:eastAsia="AdvTimes" w:cs="Arial"/>
      <w:lang w:val="is-IS"/>
    </w:rPr>
  </w:style>
  <w:style w:type="character" w:customStyle="1" w:styleId="Normal-FyrstalnaeftirkaflaskilChar">
    <w:name w:val="Normal - Fyrsta lína eftir kaflaskil Char"/>
    <w:aliases w:val="Normal 1. lína Char"/>
    <w:link w:val="Normal-Fyrstalnaeftirkaflaskil"/>
    <w:rsid w:val="00703B19"/>
    <w:rPr>
      <w:rFonts w:ascii="Jost" w:eastAsia="AdvTimes" w:hAnsi="Jost" w:cs="Arial"/>
      <w:szCs w:val="24"/>
      <w:lang w:eastAsia="en-US"/>
    </w:rPr>
  </w:style>
  <w:style w:type="character" w:customStyle="1" w:styleId="Heading1Char">
    <w:name w:val="Heading 1 Char"/>
    <w:link w:val="Heading1"/>
    <w:uiPriority w:val="2"/>
    <w:rsid w:val="00B163FB"/>
    <w:rPr>
      <w:rFonts w:ascii="Jost" w:hAnsi="Jost"/>
      <w:b/>
      <w:bCs/>
      <w:kern w:val="32"/>
      <w:sz w:val="32"/>
      <w:szCs w:val="28"/>
      <w:lang w:val="en-US" w:eastAsia="en-US"/>
    </w:rPr>
  </w:style>
  <w:style w:type="character" w:customStyle="1" w:styleId="Heading5Char">
    <w:name w:val="Heading 5 Char"/>
    <w:link w:val="Heading5"/>
    <w:uiPriority w:val="2"/>
    <w:rsid w:val="00A20F49"/>
    <w:rPr>
      <w:rFonts w:ascii="Arial" w:hAnsi="Arial"/>
      <w:b/>
      <w:bCs/>
      <w:i/>
      <w:iCs/>
      <w:sz w:val="26"/>
      <w:szCs w:val="26"/>
      <w:lang w:val="en-US" w:eastAsia="en-US"/>
    </w:rPr>
  </w:style>
  <w:style w:type="character" w:customStyle="1" w:styleId="Heading6Char">
    <w:name w:val="Heading 6 Char"/>
    <w:link w:val="Heading6"/>
    <w:uiPriority w:val="2"/>
    <w:rsid w:val="00A20F49"/>
    <w:rPr>
      <w:rFonts w:ascii="Calibri" w:hAnsi="Calibri"/>
      <w:b/>
      <w:bCs/>
      <w:sz w:val="22"/>
      <w:szCs w:val="22"/>
      <w:lang w:val="en-US" w:eastAsia="en-US"/>
    </w:rPr>
  </w:style>
  <w:style w:type="character" w:customStyle="1" w:styleId="Heading7Char">
    <w:name w:val="Heading 7 Char"/>
    <w:link w:val="Heading7"/>
    <w:uiPriority w:val="2"/>
    <w:rsid w:val="00A20F49"/>
    <w:rPr>
      <w:rFonts w:ascii="Calibri" w:hAnsi="Calibri"/>
      <w:szCs w:val="24"/>
      <w:lang w:val="en-US" w:eastAsia="en-US"/>
    </w:rPr>
  </w:style>
  <w:style w:type="character" w:customStyle="1" w:styleId="Heading8Char">
    <w:name w:val="Heading 8 Char"/>
    <w:link w:val="Heading8"/>
    <w:uiPriority w:val="2"/>
    <w:rsid w:val="00A20F49"/>
    <w:rPr>
      <w:rFonts w:ascii="Calibri" w:hAnsi="Calibri"/>
      <w:i/>
      <w:iCs/>
      <w:szCs w:val="24"/>
      <w:lang w:val="en-US" w:eastAsia="en-US"/>
    </w:rPr>
  </w:style>
  <w:style w:type="character" w:customStyle="1" w:styleId="Heading9Char">
    <w:name w:val="Heading 9 Char"/>
    <w:link w:val="Heading9"/>
    <w:uiPriority w:val="2"/>
    <w:rsid w:val="00A20F49"/>
    <w:rPr>
      <w:rFonts w:ascii="Cambria" w:hAnsi="Cambria"/>
      <w:sz w:val="22"/>
      <w:szCs w:val="22"/>
      <w:lang w:val="en-US" w:eastAsia="en-US"/>
    </w:rPr>
  </w:style>
  <w:style w:type="paragraph" w:styleId="TOC1">
    <w:name w:val="toc 1"/>
    <w:basedOn w:val="Normal"/>
    <w:next w:val="Normal"/>
    <w:autoRedefine/>
    <w:uiPriority w:val="39"/>
    <w:rsid w:val="009B603C"/>
    <w:pPr>
      <w:tabs>
        <w:tab w:val="left" w:pos="284"/>
        <w:tab w:val="right" w:leader="dot" w:pos="7371"/>
      </w:tabs>
      <w:spacing w:after="0" w:line="264" w:lineRule="auto"/>
      <w:contextualSpacing/>
      <w:jc w:val="left"/>
    </w:pPr>
    <w:rPr>
      <w:b/>
      <w:bCs/>
      <w:szCs w:val="20"/>
    </w:rPr>
  </w:style>
  <w:style w:type="paragraph" w:styleId="TOC2">
    <w:name w:val="toc 2"/>
    <w:basedOn w:val="Normal"/>
    <w:next w:val="Normal"/>
    <w:autoRedefine/>
    <w:uiPriority w:val="39"/>
    <w:rsid w:val="009B603C"/>
    <w:pPr>
      <w:tabs>
        <w:tab w:val="left" w:pos="896"/>
        <w:tab w:val="right" w:leader="dot" w:pos="7371"/>
      </w:tabs>
      <w:spacing w:after="0" w:line="288" w:lineRule="auto"/>
      <w:ind w:left="850" w:right="340" w:hanging="425"/>
      <w:contextualSpacing/>
      <w:jc w:val="left"/>
    </w:pPr>
    <w:rPr>
      <w:iCs/>
      <w:szCs w:val="20"/>
    </w:rPr>
  </w:style>
  <w:style w:type="character" w:styleId="Hyperlink">
    <w:name w:val="Hyperlink"/>
    <w:uiPriority w:val="99"/>
    <w:unhideWhenUsed/>
    <w:rsid w:val="00D039DA"/>
    <w:rPr>
      <w:color w:val="000000"/>
      <w:u w:val="none"/>
    </w:rPr>
  </w:style>
  <w:style w:type="paragraph" w:styleId="Header">
    <w:name w:val="header"/>
    <w:basedOn w:val="Normal"/>
    <w:link w:val="HeaderChar"/>
    <w:uiPriority w:val="99"/>
    <w:rsid w:val="0044314A"/>
    <w:pPr>
      <w:tabs>
        <w:tab w:val="center" w:pos="4320"/>
        <w:tab w:val="right" w:pos="8640"/>
      </w:tabs>
    </w:pPr>
    <w:rPr>
      <w:sz w:val="22"/>
    </w:rPr>
  </w:style>
  <w:style w:type="character" w:customStyle="1" w:styleId="HeaderChar">
    <w:name w:val="Header Char"/>
    <w:link w:val="Header"/>
    <w:uiPriority w:val="99"/>
    <w:rsid w:val="003C753F"/>
    <w:rPr>
      <w:rFonts w:ascii="Arial" w:hAnsi="Arial"/>
      <w:sz w:val="22"/>
      <w:szCs w:val="24"/>
      <w:lang w:val="en-US" w:eastAsia="en-US"/>
    </w:rPr>
  </w:style>
  <w:style w:type="paragraph" w:styleId="Footer">
    <w:name w:val="footer"/>
    <w:basedOn w:val="Normal"/>
    <w:link w:val="FooterChar"/>
    <w:uiPriority w:val="99"/>
    <w:rsid w:val="00703B19"/>
    <w:pPr>
      <w:tabs>
        <w:tab w:val="center" w:pos="4320"/>
        <w:tab w:val="right" w:pos="8640"/>
      </w:tabs>
      <w:spacing w:after="0" w:line="240" w:lineRule="auto"/>
    </w:pPr>
  </w:style>
  <w:style w:type="character" w:customStyle="1" w:styleId="FooterChar">
    <w:name w:val="Footer Char"/>
    <w:link w:val="Footer"/>
    <w:uiPriority w:val="99"/>
    <w:rsid w:val="00703B19"/>
    <w:rPr>
      <w:rFonts w:ascii="Jost" w:hAnsi="Jost"/>
      <w:szCs w:val="24"/>
      <w:lang w:val="en-US" w:eastAsia="en-US"/>
    </w:rPr>
  </w:style>
  <w:style w:type="paragraph" w:customStyle="1" w:styleId="fyrstalagi">
    <w:name w:val="Í fyrsta lagi"/>
    <w:basedOn w:val="Normal"/>
    <w:link w:val="fyrstalagiChar"/>
    <w:uiPriority w:val="2"/>
    <w:qFormat/>
    <w:rsid w:val="00CF5FC6"/>
    <w:pPr>
      <w:numPr>
        <w:numId w:val="19"/>
      </w:numPr>
      <w:spacing w:before="240" w:after="120"/>
      <w:ind w:left="1003" w:hanging="357"/>
    </w:pPr>
  </w:style>
  <w:style w:type="character" w:customStyle="1" w:styleId="fyrstalagiChar">
    <w:name w:val="Í fyrsta lagi Char"/>
    <w:link w:val="fyrstalagi"/>
    <w:uiPriority w:val="2"/>
    <w:rsid w:val="00CF5FC6"/>
    <w:rPr>
      <w:rFonts w:ascii="Arial" w:hAnsi="Arial"/>
      <w:szCs w:val="24"/>
      <w:lang w:val="en-US" w:eastAsia="en-US"/>
    </w:rPr>
  </w:style>
  <w:style w:type="paragraph" w:styleId="TOC3">
    <w:name w:val="toc 3"/>
    <w:basedOn w:val="Normal"/>
    <w:next w:val="Normal"/>
    <w:autoRedefine/>
    <w:uiPriority w:val="39"/>
    <w:rsid w:val="009B603C"/>
    <w:pPr>
      <w:tabs>
        <w:tab w:val="left" w:pos="1442"/>
        <w:tab w:val="right" w:leader="dot" w:pos="7371"/>
      </w:tabs>
      <w:spacing w:after="0" w:line="288" w:lineRule="auto"/>
      <w:ind w:left="1428" w:right="567" w:hanging="574"/>
      <w:contextualSpacing/>
      <w:jc w:val="left"/>
    </w:pPr>
    <w:rPr>
      <w:szCs w:val="20"/>
    </w:rPr>
  </w:style>
  <w:style w:type="table" w:styleId="TableGrid">
    <w:name w:val="Table Grid"/>
    <w:basedOn w:val="TableNormal"/>
    <w:uiPriority w:val="59"/>
    <w:rsid w:val="00443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9B603C"/>
    <w:pPr>
      <w:tabs>
        <w:tab w:val="left" w:pos="1418"/>
        <w:tab w:val="right" w:leader="dot" w:pos="7371"/>
      </w:tabs>
      <w:spacing w:after="0" w:line="288" w:lineRule="auto"/>
      <w:ind w:left="2269" w:right="567" w:hanging="1418"/>
      <w:jc w:val="left"/>
    </w:pPr>
    <w:rPr>
      <w:szCs w:val="20"/>
    </w:rPr>
  </w:style>
  <w:style w:type="paragraph" w:styleId="FootnoteText">
    <w:name w:val="footnote text"/>
    <w:basedOn w:val="Normal"/>
    <w:uiPriority w:val="2"/>
    <w:semiHidden/>
    <w:rsid w:val="00A07EC5"/>
    <w:pPr>
      <w:spacing w:after="60" w:line="240" w:lineRule="auto"/>
    </w:pPr>
    <w:rPr>
      <w:sz w:val="18"/>
      <w:szCs w:val="20"/>
    </w:rPr>
  </w:style>
  <w:style w:type="character" w:styleId="FootnoteReference">
    <w:name w:val="footnote reference"/>
    <w:uiPriority w:val="2"/>
    <w:semiHidden/>
    <w:rsid w:val="0044314A"/>
    <w:rPr>
      <w:vertAlign w:val="superscript"/>
    </w:rPr>
  </w:style>
  <w:style w:type="paragraph" w:styleId="Caption">
    <w:name w:val="caption"/>
    <w:basedOn w:val="Normal"/>
    <w:next w:val="Normal"/>
    <w:uiPriority w:val="2"/>
    <w:qFormat/>
    <w:rsid w:val="00D039DA"/>
    <w:pPr>
      <w:spacing w:line="240" w:lineRule="auto"/>
    </w:pPr>
    <w:rPr>
      <w:rFonts w:cs="Arial"/>
      <w:bCs/>
      <w:noProof/>
      <w:sz w:val="18"/>
      <w:szCs w:val="20"/>
      <w:lang w:val="is-IS" w:eastAsia="is-IS"/>
    </w:rPr>
  </w:style>
  <w:style w:type="paragraph" w:styleId="TableofFigures">
    <w:name w:val="table of figures"/>
    <w:basedOn w:val="Normal"/>
    <w:next w:val="Normal"/>
    <w:uiPriority w:val="99"/>
    <w:rsid w:val="00AC44DE"/>
    <w:pPr>
      <w:tabs>
        <w:tab w:val="right" w:leader="dot" w:pos="7371"/>
      </w:tabs>
      <w:spacing w:before="60" w:after="120" w:line="260" w:lineRule="exact"/>
      <w:ind w:right="680"/>
      <w:jc w:val="left"/>
    </w:pPr>
  </w:style>
  <w:style w:type="paragraph" w:styleId="BalloonText">
    <w:name w:val="Balloon Text"/>
    <w:basedOn w:val="Normal"/>
    <w:link w:val="BalloonTextChar"/>
    <w:uiPriority w:val="2"/>
    <w:rsid w:val="0044314A"/>
    <w:rPr>
      <w:rFonts w:ascii="Lucida Grande" w:hAnsi="Lucida Grande"/>
      <w:sz w:val="18"/>
      <w:szCs w:val="18"/>
    </w:rPr>
  </w:style>
  <w:style w:type="character" w:customStyle="1" w:styleId="BalloonTextChar">
    <w:name w:val="Balloon Text Char"/>
    <w:link w:val="BalloonText"/>
    <w:uiPriority w:val="2"/>
    <w:rsid w:val="00A20F49"/>
    <w:rPr>
      <w:rFonts w:ascii="Lucida Grande" w:hAnsi="Lucida Grande"/>
      <w:sz w:val="18"/>
      <w:szCs w:val="18"/>
      <w:lang w:val="en-US" w:eastAsia="en-US"/>
    </w:rPr>
  </w:style>
  <w:style w:type="paragraph" w:customStyle="1" w:styleId="Upptalning-eftir1">
    <w:name w:val="Upptalning - eftir 1."/>
    <w:basedOn w:val="Upptalning"/>
    <w:rsid w:val="0044314A"/>
    <w:pPr>
      <w:spacing w:before="120" w:after="120" w:line="240" w:lineRule="auto"/>
    </w:pPr>
    <w:rPr>
      <w:szCs w:val="20"/>
    </w:rPr>
  </w:style>
  <w:style w:type="paragraph" w:customStyle="1" w:styleId="Upptalning">
    <w:name w:val="Upptalning"/>
    <w:basedOn w:val="Normal"/>
    <w:next w:val="Upptalning-eftir1"/>
    <w:qFormat/>
    <w:rsid w:val="00703B19"/>
    <w:pPr>
      <w:spacing w:before="240" w:after="0" w:line="260" w:lineRule="exact"/>
      <w:ind w:left="1003" w:hanging="357"/>
    </w:pPr>
    <w:rPr>
      <w:lang w:val="is-IS"/>
    </w:rPr>
  </w:style>
  <w:style w:type="paragraph" w:styleId="BodyText">
    <w:name w:val="Body Text"/>
    <w:basedOn w:val="Normal"/>
    <w:link w:val="BodyTextChar"/>
    <w:uiPriority w:val="2"/>
    <w:rsid w:val="0044314A"/>
    <w:pPr>
      <w:spacing w:after="120"/>
    </w:pPr>
    <w:rPr>
      <w:sz w:val="22"/>
      <w:lang w:val="en-GB"/>
    </w:rPr>
  </w:style>
  <w:style w:type="character" w:customStyle="1" w:styleId="BodyTextChar">
    <w:name w:val="Body Text Char"/>
    <w:link w:val="BodyText"/>
    <w:uiPriority w:val="2"/>
    <w:rsid w:val="00A20F49"/>
    <w:rPr>
      <w:rFonts w:ascii="Arial" w:hAnsi="Arial"/>
      <w:sz w:val="22"/>
      <w:szCs w:val="24"/>
      <w:lang w:val="en-GB" w:eastAsia="en-US"/>
    </w:rPr>
  </w:style>
  <w:style w:type="paragraph" w:styleId="TOCHeading">
    <w:name w:val="TOC Heading"/>
    <w:basedOn w:val="Heading1"/>
    <w:next w:val="Normal"/>
    <w:uiPriority w:val="39"/>
    <w:rsid w:val="0044314A"/>
    <w:pPr>
      <w:keepLines/>
      <w:numPr>
        <w:numId w:val="0"/>
      </w:numPr>
      <w:spacing w:before="480" w:after="0" w:line="276" w:lineRule="auto"/>
      <w:outlineLvl w:val="9"/>
    </w:pPr>
    <w:rPr>
      <w:rFonts w:ascii="Cambria" w:hAnsi="Cambria"/>
      <w:color w:val="365F91"/>
      <w:kern w:val="0"/>
    </w:rPr>
  </w:style>
  <w:style w:type="paragraph" w:customStyle="1" w:styleId="ListParagraph1">
    <w:name w:val="List Paragraph1"/>
    <w:aliases w:val="Heimildaskrá"/>
    <w:basedOn w:val="Normal"/>
    <w:next w:val="Normal"/>
    <w:uiPriority w:val="34"/>
    <w:qFormat/>
    <w:rsid w:val="000A5D56"/>
    <w:pPr>
      <w:spacing w:before="60" w:line="240" w:lineRule="exact"/>
      <w:ind w:left="340" w:hanging="340"/>
      <w:jc w:val="left"/>
    </w:pPr>
  </w:style>
  <w:style w:type="paragraph" w:customStyle="1" w:styleId="Forsa-Titillritgerar">
    <w:name w:val="Forsíða - Titill ritgerðar"/>
    <w:basedOn w:val="Normal"/>
    <w:next w:val="Forsa-Undirtitillritgerar"/>
    <w:link w:val="Forsa-TitillritgerarChar"/>
    <w:uiPriority w:val="2"/>
    <w:rsid w:val="0044314A"/>
    <w:pPr>
      <w:autoSpaceDE w:val="0"/>
      <w:autoSpaceDN w:val="0"/>
      <w:adjustRightInd w:val="0"/>
      <w:spacing w:before="4200" w:after="120"/>
      <w:jc w:val="center"/>
    </w:pPr>
    <w:rPr>
      <w:b/>
      <w:bCs/>
      <w:sz w:val="36"/>
      <w:szCs w:val="28"/>
    </w:rPr>
  </w:style>
  <w:style w:type="paragraph" w:customStyle="1" w:styleId="Forsa-Undirtitillritgerar">
    <w:name w:val="Forsíða - Undirtitill ritgerðar"/>
    <w:basedOn w:val="Forsa-Titillritgerar"/>
    <w:link w:val="Forsa-UndirtitillritgerarChar"/>
    <w:uiPriority w:val="2"/>
    <w:rsid w:val="0044314A"/>
    <w:pPr>
      <w:spacing w:before="0" w:after="1320" w:line="240" w:lineRule="auto"/>
    </w:pPr>
    <w:rPr>
      <w:sz w:val="32"/>
      <w:szCs w:val="32"/>
    </w:rPr>
  </w:style>
  <w:style w:type="character" w:customStyle="1" w:styleId="Forsa-UndirtitillritgerarChar">
    <w:name w:val="Forsíða - Undirtitill ritgerðar Char"/>
    <w:link w:val="Forsa-Undirtitillritgerar"/>
    <w:uiPriority w:val="2"/>
    <w:rsid w:val="00A20F49"/>
    <w:rPr>
      <w:rFonts w:ascii="Arial" w:hAnsi="Arial"/>
      <w:b/>
      <w:bCs/>
      <w:sz w:val="32"/>
      <w:szCs w:val="32"/>
      <w:lang w:val="en-US" w:eastAsia="en-US"/>
    </w:rPr>
  </w:style>
  <w:style w:type="character" w:customStyle="1" w:styleId="Forsa-TitillritgerarChar">
    <w:name w:val="Forsíða - Titill ritgerðar Char"/>
    <w:link w:val="Forsa-Titillritgerar"/>
    <w:uiPriority w:val="2"/>
    <w:rsid w:val="00A20F49"/>
    <w:rPr>
      <w:rFonts w:ascii="Arial" w:hAnsi="Arial"/>
      <w:b/>
      <w:bCs/>
      <w:sz w:val="36"/>
      <w:szCs w:val="28"/>
      <w:lang w:val="en-US" w:eastAsia="en-US"/>
    </w:rPr>
  </w:style>
  <w:style w:type="paragraph" w:customStyle="1" w:styleId="Forsa-Nafnhfundar">
    <w:name w:val="Forsíða - Nafn höfundar"/>
    <w:basedOn w:val="Forsa-Undirtitillritgerar"/>
    <w:next w:val="Forsa-Svi"/>
    <w:uiPriority w:val="2"/>
    <w:rsid w:val="0044314A"/>
    <w:pPr>
      <w:spacing w:after="3000"/>
    </w:pPr>
    <w:rPr>
      <w:sz w:val="28"/>
      <w:szCs w:val="28"/>
    </w:rPr>
  </w:style>
  <w:style w:type="paragraph" w:customStyle="1" w:styleId="Forsa-Svi">
    <w:name w:val="Forsíða - Svið"/>
    <w:basedOn w:val="Normal"/>
    <w:link w:val="Forsa-SviChar"/>
    <w:uiPriority w:val="2"/>
    <w:rsid w:val="0044314A"/>
    <w:pPr>
      <w:autoSpaceDE w:val="0"/>
      <w:autoSpaceDN w:val="0"/>
      <w:adjustRightInd w:val="0"/>
      <w:spacing w:line="240" w:lineRule="auto"/>
      <w:jc w:val="center"/>
    </w:pPr>
    <w:rPr>
      <w:b/>
      <w:sz w:val="28"/>
      <w:szCs w:val="18"/>
    </w:rPr>
  </w:style>
  <w:style w:type="character" w:customStyle="1" w:styleId="Forsa-SviChar">
    <w:name w:val="Forsíða - Svið Char"/>
    <w:link w:val="Forsa-Svi"/>
    <w:uiPriority w:val="2"/>
    <w:rsid w:val="00A20F49"/>
    <w:rPr>
      <w:rFonts w:ascii="Arial" w:hAnsi="Arial"/>
      <w:b/>
      <w:sz w:val="28"/>
      <w:szCs w:val="18"/>
      <w:lang w:val="en-US" w:eastAsia="en-US"/>
    </w:rPr>
  </w:style>
  <w:style w:type="paragraph" w:customStyle="1" w:styleId="Titilsa-Titillritgerar">
    <w:name w:val="Titilsíða - Titill ritgerðar"/>
    <w:basedOn w:val="Normal"/>
    <w:next w:val="Titilsa-Undirtitill"/>
    <w:link w:val="Titilsa-TitillritgerarChar"/>
    <w:rsid w:val="0044314A"/>
    <w:pPr>
      <w:spacing w:before="3000" w:after="120" w:line="240" w:lineRule="auto"/>
      <w:jc w:val="center"/>
    </w:pPr>
    <w:rPr>
      <w:b/>
      <w:sz w:val="28"/>
      <w:szCs w:val="28"/>
    </w:rPr>
  </w:style>
  <w:style w:type="paragraph" w:customStyle="1" w:styleId="Titilsa-Undirtitill">
    <w:name w:val="Titilsíða - Undirtitill"/>
    <w:basedOn w:val="Normal"/>
    <w:link w:val="Titilsa-UndirtitillChar"/>
    <w:rsid w:val="0044314A"/>
    <w:pPr>
      <w:spacing w:after="1200" w:line="360" w:lineRule="auto"/>
      <w:jc w:val="center"/>
    </w:pPr>
    <w:rPr>
      <w:b/>
      <w:i/>
      <w:sz w:val="26"/>
      <w:szCs w:val="26"/>
    </w:rPr>
  </w:style>
  <w:style w:type="character" w:customStyle="1" w:styleId="Titilsa-UndirtitillChar">
    <w:name w:val="Titilsíða - Undirtitill Char"/>
    <w:link w:val="Titilsa-Undirtitill"/>
    <w:rsid w:val="00D450B9"/>
    <w:rPr>
      <w:rFonts w:ascii="Arial" w:hAnsi="Arial"/>
      <w:b/>
      <w:i/>
      <w:sz w:val="26"/>
      <w:szCs w:val="26"/>
      <w:lang w:val="en-US" w:eastAsia="en-US"/>
    </w:rPr>
  </w:style>
  <w:style w:type="character" w:customStyle="1" w:styleId="Titilsa-TitillritgerarChar">
    <w:name w:val="Titilsíða - Titill ritgerðar Char"/>
    <w:link w:val="Titilsa-Titillritgerar"/>
    <w:rsid w:val="00D450B9"/>
    <w:rPr>
      <w:rFonts w:ascii="Arial" w:hAnsi="Arial"/>
      <w:b/>
      <w:sz w:val="28"/>
      <w:szCs w:val="28"/>
      <w:lang w:val="en-US" w:eastAsia="en-US"/>
    </w:rPr>
  </w:style>
  <w:style w:type="paragraph" w:customStyle="1" w:styleId="Titilsa-Hfundur">
    <w:name w:val="Titilsíða - Höfundur"/>
    <w:basedOn w:val="BodyText"/>
    <w:next w:val="Titilsa-Upplsingar"/>
    <w:link w:val="Titilsa-HfundurChar"/>
    <w:rsid w:val="0044314A"/>
    <w:pPr>
      <w:spacing w:after="6120"/>
      <w:jc w:val="center"/>
    </w:pPr>
  </w:style>
  <w:style w:type="paragraph" w:customStyle="1" w:styleId="Titilsa-Upplsingar">
    <w:name w:val="Titilsíða - Upplýsingar"/>
    <w:basedOn w:val="Normal"/>
    <w:link w:val="Titilsa-UpplsingarChar"/>
    <w:rsid w:val="0044314A"/>
    <w:pPr>
      <w:jc w:val="center"/>
    </w:pPr>
    <w:rPr>
      <w:lang w:val="da-DK"/>
    </w:rPr>
  </w:style>
  <w:style w:type="character" w:customStyle="1" w:styleId="Titilsa-UpplsingarChar">
    <w:name w:val="Titilsíða - Upplýsingar Char"/>
    <w:link w:val="Titilsa-Upplsingar"/>
    <w:rsid w:val="00D450B9"/>
    <w:rPr>
      <w:rFonts w:ascii="Arial" w:hAnsi="Arial"/>
      <w:szCs w:val="24"/>
      <w:lang w:val="da-DK" w:eastAsia="en-US"/>
    </w:rPr>
  </w:style>
  <w:style w:type="character" w:customStyle="1" w:styleId="Titilsa-HfundurChar">
    <w:name w:val="Titilsíða - Höfundur Char"/>
    <w:link w:val="Titilsa-Hfundur"/>
    <w:rsid w:val="00D450B9"/>
    <w:rPr>
      <w:rFonts w:ascii="Arial" w:hAnsi="Arial"/>
      <w:sz w:val="22"/>
      <w:szCs w:val="24"/>
      <w:lang w:val="en-GB" w:eastAsia="en-US"/>
    </w:rPr>
  </w:style>
  <w:style w:type="paragraph" w:customStyle="1" w:styleId="Copyright">
    <w:name w:val="Copyright"/>
    <w:basedOn w:val="Titilsa-Upplsingar"/>
    <w:next w:val="Copyright-Anna"/>
    <w:link w:val="CopyrightChar"/>
    <w:uiPriority w:val="2"/>
    <w:rsid w:val="0044314A"/>
    <w:pPr>
      <w:spacing w:before="11280" w:after="360"/>
      <w:ind w:left="340" w:right="1474"/>
      <w:jc w:val="left"/>
    </w:pPr>
  </w:style>
  <w:style w:type="paragraph" w:customStyle="1" w:styleId="Copyright-Anna">
    <w:name w:val="Copyright - Annað"/>
    <w:basedOn w:val="Copyright"/>
    <w:link w:val="Copyright-AnnaChar"/>
    <w:uiPriority w:val="2"/>
    <w:rsid w:val="0044314A"/>
    <w:pPr>
      <w:spacing w:before="0" w:after="60"/>
    </w:pPr>
  </w:style>
  <w:style w:type="character" w:customStyle="1" w:styleId="Copyright-AnnaChar">
    <w:name w:val="Copyright - Annað Char"/>
    <w:link w:val="Copyright-Anna"/>
    <w:uiPriority w:val="2"/>
    <w:rsid w:val="00A20F49"/>
    <w:rPr>
      <w:rFonts w:ascii="Arial" w:hAnsi="Arial"/>
      <w:szCs w:val="24"/>
      <w:lang w:val="da-DK" w:eastAsia="en-US"/>
    </w:rPr>
  </w:style>
  <w:style w:type="character" w:customStyle="1" w:styleId="CopyrightChar">
    <w:name w:val="Copyright Char"/>
    <w:link w:val="Copyright"/>
    <w:uiPriority w:val="2"/>
    <w:rsid w:val="00A20F49"/>
    <w:rPr>
      <w:rFonts w:ascii="Arial" w:hAnsi="Arial"/>
      <w:szCs w:val="24"/>
      <w:lang w:val="da-DK" w:eastAsia="en-US"/>
    </w:rPr>
  </w:style>
  <w:style w:type="paragraph" w:customStyle="1" w:styleId="Heading1-nnmerabirtingar">
    <w:name w:val="Heading 1 - Án númerabirtingar"/>
    <w:aliases w:val="Heading 1 Miðjað"/>
    <w:basedOn w:val="Heading1"/>
    <w:next w:val="Normal-Fyrstalnaeftirkaflaskil"/>
    <w:link w:val="Heading1-nnmerabirtingarChar"/>
    <w:uiPriority w:val="2"/>
    <w:qFormat/>
    <w:rsid w:val="00703B19"/>
    <w:pPr>
      <w:numPr>
        <w:numId w:val="0"/>
      </w:numPr>
      <w:tabs>
        <w:tab w:val="right" w:leader="dot" w:pos="6379"/>
      </w:tabs>
      <w:jc w:val="center"/>
    </w:pPr>
    <w:rPr>
      <w:szCs w:val="24"/>
      <w:lang w:val="en-GB"/>
    </w:rPr>
  </w:style>
  <w:style w:type="character" w:customStyle="1" w:styleId="Heading1-nnmerabirtingarChar">
    <w:name w:val="Heading 1 - Án númerabirtingar Char"/>
    <w:aliases w:val="Heading 1 Miðjað Char"/>
    <w:link w:val="Heading1-nnmerabirtingar"/>
    <w:uiPriority w:val="2"/>
    <w:rsid w:val="00703B19"/>
    <w:rPr>
      <w:rFonts w:ascii="Jost" w:hAnsi="Jost"/>
      <w:b/>
      <w:bCs/>
      <w:kern w:val="32"/>
      <w:sz w:val="26"/>
      <w:szCs w:val="24"/>
      <w:lang w:val="en-GB" w:eastAsia="en-US"/>
    </w:rPr>
  </w:style>
  <w:style w:type="paragraph" w:customStyle="1" w:styleId="Upptalning-endir">
    <w:name w:val="Upptalning - endir"/>
    <w:basedOn w:val="Upptalning"/>
    <w:next w:val="Normal"/>
    <w:rsid w:val="0044314A"/>
    <w:pPr>
      <w:spacing w:before="120" w:after="240" w:line="240" w:lineRule="auto"/>
    </w:pPr>
    <w:rPr>
      <w:szCs w:val="20"/>
    </w:rPr>
  </w:style>
  <w:style w:type="paragraph" w:customStyle="1" w:styleId="Tilvitnun">
    <w:name w:val="Tilvitnun"/>
    <w:basedOn w:val="Normal"/>
    <w:next w:val="Tilvitnun-Nafn"/>
    <w:qFormat/>
    <w:rsid w:val="00703B19"/>
    <w:pPr>
      <w:spacing w:before="240"/>
      <w:ind w:left="567" w:right="567"/>
    </w:pPr>
    <w:rPr>
      <w:szCs w:val="20"/>
    </w:rPr>
  </w:style>
  <w:style w:type="paragraph" w:customStyle="1" w:styleId="Tilvitnun-Nafn">
    <w:name w:val="Tilvitnun - Nafn"/>
    <w:basedOn w:val="Tilvitnun"/>
    <w:next w:val="Normal"/>
    <w:rsid w:val="0044314A"/>
    <w:pPr>
      <w:spacing w:before="0"/>
      <w:jc w:val="right"/>
    </w:pPr>
  </w:style>
  <w:style w:type="paragraph" w:customStyle="1" w:styleId="StyleCenteredFirstline0cmAfter0ptLinespacingsin">
    <w:name w:val="Style Centered First line:  0 cm After:  0 pt Line spacing:  sin..."/>
    <w:basedOn w:val="Normal"/>
    <w:uiPriority w:val="1"/>
    <w:rsid w:val="0044314A"/>
    <w:pPr>
      <w:spacing w:after="0" w:line="240" w:lineRule="auto"/>
      <w:jc w:val="center"/>
    </w:pPr>
    <w:rPr>
      <w:b/>
      <w:szCs w:val="20"/>
    </w:rPr>
  </w:style>
  <w:style w:type="paragraph" w:customStyle="1" w:styleId="sastalagi">
    <w:name w:val="Í síðasta lagi"/>
    <w:basedOn w:val="fyrstalagi"/>
    <w:uiPriority w:val="2"/>
    <w:qFormat/>
    <w:rsid w:val="0044314A"/>
    <w:pPr>
      <w:numPr>
        <w:numId w:val="0"/>
      </w:numPr>
      <w:spacing w:after="240"/>
    </w:pPr>
  </w:style>
  <w:style w:type="character" w:customStyle="1" w:styleId="jrnl">
    <w:name w:val="jrnl"/>
    <w:basedOn w:val="DefaultParagraphFont"/>
    <w:uiPriority w:val="2"/>
    <w:rsid w:val="00472467"/>
  </w:style>
  <w:style w:type="character" w:customStyle="1" w:styleId="apple-converted-space">
    <w:name w:val="apple-converted-space"/>
    <w:basedOn w:val="DefaultParagraphFont"/>
    <w:uiPriority w:val="2"/>
    <w:rsid w:val="00472467"/>
  </w:style>
  <w:style w:type="paragraph" w:styleId="EndnoteText">
    <w:name w:val="endnote text"/>
    <w:basedOn w:val="Normal"/>
    <w:link w:val="EndnoteTextChar"/>
    <w:uiPriority w:val="2"/>
    <w:rsid w:val="009C583B"/>
    <w:rPr>
      <w:szCs w:val="20"/>
    </w:rPr>
  </w:style>
  <w:style w:type="character" w:customStyle="1" w:styleId="EndnoteTextChar">
    <w:name w:val="Endnote Text Char"/>
    <w:link w:val="EndnoteText"/>
    <w:uiPriority w:val="2"/>
    <w:rsid w:val="00A20F49"/>
    <w:rPr>
      <w:rFonts w:ascii="Arial" w:hAnsi="Arial"/>
      <w:lang w:val="en-US" w:eastAsia="en-US"/>
    </w:rPr>
  </w:style>
  <w:style w:type="character" w:styleId="EndnoteReference">
    <w:name w:val="endnote reference"/>
    <w:uiPriority w:val="2"/>
    <w:rsid w:val="009C583B"/>
    <w:rPr>
      <w:vertAlign w:val="superscript"/>
    </w:rPr>
  </w:style>
  <w:style w:type="paragraph" w:styleId="BodyText2">
    <w:name w:val="Body Text 2"/>
    <w:basedOn w:val="Normal"/>
    <w:link w:val="BodyText2Char"/>
    <w:uiPriority w:val="2"/>
    <w:rsid w:val="008B5933"/>
    <w:pPr>
      <w:spacing w:after="120" w:line="480" w:lineRule="auto"/>
    </w:pPr>
  </w:style>
  <w:style w:type="character" w:customStyle="1" w:styleId="BodyText2Char">
    <w:name w:val="Body Text 2 Char"/>
    <w:link w:val="BodyText2"/>
    <w:uiPriority w:val="2"/>
    <w:rsid w:val="00A20F49"/>
    <w:rPr>
      <w:rFonts w:ascii="Arial" w:hAnsi="Arial"/>
      <w:szCs w:val="24"/>
      <w:lang w:val="en-US" w:eastAsia="en-US"/>
    </w:rPr>
  </w:style>
  <w:style w:type="paragraph" w:customStyle="1" w:styleId="StyleCaptionNotBold">
    <w:name w:val="Style Caption + Not Bold"/>
    <w:basedOn w:val="Caption"/>
    <w:uiPriority w:val="1"/>
    <w:rsid w:val="00587644"/>
    <w:rPr>
      <w:b/>
      <w:bCs w:val="0"/>
    </w:rPr>
  </w:style>
  <w:style w:type="paragraph" w:styleId="NoSpacing">
    <w:name w:val="No Spacing"/>
    <w:uiPriority w:val="1"/>
    <w:rsid w:val="009F05D7"/>
    <w:pPr>
      <w:spacing w:before="120" w:after="60" w:line="312" w:lineRule="auto"/>
      <w:ind w:right="272"/>
    </w:pPr>
    <w:rPr>
      <w:rFonts w:ascii="Calibri" w:eastAsia="Calibri" w:hAnsi="Calibri"/>
      <w:sz w:val="22"/>
      <w:szCs w:val="22"/>
      <w:lang w:val="en-US" w:eastAsia="en-US"/>
    </w:rPr>
  </w:style>
  <w:style w:type="paragraph" w:styleId="ListParagraph">
    <w:name w:val="List Paragraph"/>
    <w:basedOn w:val="Normal"/>
    <w:uiPriority w:val="34"/>
    <w:rsid w:val="0044314A"/>
    <w:pPr>
      <w:ind w:left="720"/>
      <w:contextualSpacing/>
    </w:pPr>
  </w:style>
  <w:style w:type="paragraph" w:customStyle="1" w:styleId="NoSpacing1">
    <w:name w:val="No Spacing1"/>
    <w:basedOn w:val="Normal"/>
    <w:link w:val="NoSpacingChar"/>
    <w:uiPriority w:val="1"/>
    <w:rsid w:val="004C4F48"/>
    <w:pPr>
      <w:spacing w:after="0"/>
      <w:jc w:val="left"/>
    </w:pPr>
    <w:rPr>
      <w:szCs w:val="22"/>
      <w:lang w:bidi="en-US"/>
    </w:rPr>
  </w:style>
  <w:style w:type="character" w:customStyle="1" w:styleId="NoSpacingChar">
    <w:name w:val="No Spacing Char"/>
    <w:link w:val="NoSpacing1"/>
    <w:uiPriority w:val="1"/>
    <w:rsid w:val="004C4F48"/>
    <w:rPr>
      <w:sz w:val="24"/>
      <w:szCs w:val="22"/>
      <w:lang w:val="en-US" w:eastAsia="en-US" w:bidi="en-US"/>
    </w:rPr>
  </w:style>
  <w:style w:type="paragraph" w:styleId="NormalWeb">
    <w:name w:val="Normal (Web)"/>
    <w:basedOn w:val="Normal"/>
    <w:uiPriority w:val="99"/>
    <w:unhideWhenUsed/>
    <w:rsid w:val="0044314A"/>
    <w:pPr>
      <w:spacing w:after="125" w:line="240" w:lineRule="auto"/>
      <w:jc w:val="left"/>
      <w:textAlignment w:val="baseline"/>
    </w:pPr>
    <w:rPr>
      <w:lang w:val="is-IS" w:eastAsia="is-IS"/>
    </w:rPr>
  </w:style>
  <w:style w:type="paragraph" w:customStyle="1" w:styleId="StyleHeading112ptLinespacing15lines">
    <w:name w:val="Style Heading 1 + 12 pt Line spacing:  15 lines"/>
    <w:basedOn w:val="Heading1"/>
    <w:uiPriority w:val="1"/>
    <w:rsid w:val="00393CE1"/>
    <w:pPr>
      <w:spacing w:line="360" w:lineRule="auto"/>
    </w:pPr>
    <w:rPr>
      <w:szCs w:val="20"/>
    </w:rPr>
  </w:style>
  <w:style w:type="paragraph" w:customStyle="1" w:styleId="StyleHeading212ptLinespacing15lines">
    <w:name w:val="Style Heading 2 + 12 pt Line spacing:  15 lines"/>
    <w:basedOn w:val="Heading2"/>
    <w:uiPriority w:val="1"/>
    <w:rsid w:val="00B73760"/>
    <w:pPr>
      <w:spacing w:line="360" w:lineRule="auto"/>
    </w:pPr>
    <w:rPr>
      <w:rFonts w:cs="Times New Roman"/>
      <w:iCs w:val="0"/>
      <w:szCs w:val="20"/>
    </w:rPr>
  </w:style>
  <w:style w:type="paragraph" w:customStyle="1" w:styleId="StyleTitilsa-Hfundur10ptAfter180pt">
    <w:name w:val="Style Titilsíða - Höfundur + 10 pt After:  180 pt"/>
    <w:basedOn w:val="Titilsa-Hfundur"/>
    <w:uiPriority w:val="1"/>
    <w:rsid w:val="00FA2182"/>
    <w:pPr>
      <w:spacing w:after="1800"/>
    </w:pPr>
    <w:rPr>
      <w:sz w:val="20"/>
      <w:szCs w:val="20"/>
    </w:rPr>
  </w:style>
  <w:style w:type="paragraph" w:customStyle="1" w:styleId="StyleForsa-NafnhfundarAfter66pt">
    <w:name w:val="Style Forsíða - Nafn höfundar + After:  66 pt"/>
    <w:basedOn w:val="Forsa-Nafnhfundar"/>
    <w:uiPriority w:val="1"/>
    <w:rsid w:val="00FA2182"/>
    <w:pPr>
      <w:spacing w:after="1080"/>
    </w:pPr>
    <w:rPr>
      <w:szCs w:val="20"/>
    </w:rPr>
  </w:style>
  <w:style w:type="paragraph" w:customStyle="1" w:styleId="StyleForsa-TitillritgerarBefore156pt">
    <w:name w:val="Style Forsíða - Titill ritgerðar + Before:  156 pt"/>
    <w:basedOn w:val="Forsa-Titillritgerar"/>
    <w:uiPriority w:val="1"/>
    <w:rsid w:val="00FA2182"/>
    <w:pPr>
      <w:spacing w:before="3000" w:after="0"/>
    </w:pPr>
    <w:rPr>
      <w:szCs w:val="20"/>
    </w:rPr>
  </w:style>
  <w:style w:type="paragraph" w:customStyle="1" w:styleId="StyleForsa-NafnhfundarAfter78pt">
    <w:name w:val="Style Forsíða - Nafn höfundar + After:  78 pt"/>
    <w:basedOn w:val="Forsa-Nafnhfundar"/>
    <w:uiPriority w:val="1"/>
    <w:rsid w:val="00FA2182"/>
    <w:pPr>
      <w:spacing w:after="1320"/>
    </w:pPr>
    <w:rPr>
      <w:szCs w:val="20"/>
    </w:rPr>
  </w:style>
  <w:style w:type="paragraph" w:customStyle="1" w:styleId="StyleHeading5TimesNewRoman">
    <w:name w:val="Style Heading 5 + Times New Roman"/>
    <w:basedOn w:val="Heading5"/>
    <w:uiPriority w:val="1"/>
    <w:rsid w:val="00F871F7"/>
    <w:pPr>
      <w:spacing w:after="0"/>
      <w:ind w:left="1009" w:hanging="1009"/>
    </w:pPr>
    <w:rPr>
      <w:b w:val="0"/>
      <w:sz w:val="22"/>
    </w:rPr>
  </w:style>
  <w:style w:type="paragraph" w:customStyle="1" w:styleId="StyleTitilsa-Upplsingar12pt">
    <w:name w:val="Style Titilsíða - Upplýsingar + 12 pt"/>
    <w:basedOn w:val="Titilsa-Upplsingar"/>
    <w:uiPriority w:val="1"/>
    <w:rsid w:val="00381221"/>
    <w:pPr>
      <w:spacing w:after="0"/>
    </w:pPr>
    <w:rPr>
      <w:sz w:val="24"/>
    </w:rPr>
  </w:style>
  <w:style w:type="paragraph" w:customStyle="1" w:styleId="StyleTitilsa-Hfundur10ptAfter228pt">
    <w:name w:val="Style Titilsíða - Höfundur + 10 pt After:  228 pt"/>
    <w:basedOn w:val="Titilsa-Hfundur"/>
    <w:uiPriority w:val="1"/>
    <w:rsid w:val="00381221"/>
    <w:pPr>
      <w:spacing w:after="4320"/>
    </w:pPr>
    <w:rPr>
      <w:sz w:val="20"/>
      <w:szCs w:val="20"/>
    </w:rPr>
  </w:style>
  <w:style w:type="paragraph" w:customStyle="1" w:styleId="StyleCopyrightBefore510pt">
    <w:name w:val="Style Copyright + Before:  510 pt"/>
    <w:basedOn w:val="Copyright"/>
    <w:uiPriority w:val="1"/>
    <w:rsid w:val="00381221"/>
    <w:pPr>
      <w:spacing w:before="9960" w:after="120"/>
    </w:pPr>
    <w:rPr>
      <w:szCs w:val="20"/>
    </w:rPr>
  </w:style>
  <w:style w:type="character" w:customStyle="1" w:styleId="A2">
    <w:name w:val="A2"/>
    <w:uiPriority w:val="99"/>
    <w:rsid w:val="0044314A"/>
    <w:rPr>
      <w:color w:val="000000"/>
      <w:sz w:val="11"/>
      <w:szCs w:val="11"/>
    </w:rPr>
  </w:style>
  <w:style w:type="character" w:customStyle="1" w:styleId="A7">
    <w:name w:val="A7"/>
    <w:uiPriority w:val="99"/>
    <w:rsid w:val="0044314A"/>
    <w:rPr>
      <w:color w:val="000000"/>
      <w:sz w:val="11"/>
      <w:szCs w:val="11"/>
    </w:rPr>
  </w:style>
  <w:style w:type="paragraph" w:customStyle="1" w:styleId="A-Ernuheading3">
    <w:name w:val="A-Ernuheading3"/>
    <w:basedOn w:val="Normal"/>
    <w:uiPriority w:val="2"/>
    <w:rsid w:val="0044314A"/>
    <w:pPr>
      <w:tabs>
        <w:tab w:val="left" w:pos="680"/>
      </w:tabs>
      <w:spacing w:after="0" w:line="480" w:lineRule="auto"/>
    </w:pPr>
    <w:rPr>
      <w:bCs/>
      <w:u w:val="single"/>
    </w:rPr>
  </w:style>
  <w:style w:type="paragraph" w:styleId="BlockText">
    <w:name w:val="Block Text"/>
    <w:basedOn w:val="Normal"/>
    <w:uiPriority w:val="2"/>
    <w:rsid w:val="0044314A"/>
    <w:pPr>
      <w:spacing w:after="0" w:line="240" w:lineRule="auto"/>
      <w:ind w:left="1440" w:right="-430"/>
      <w:jc w:val="left"/>
    </w:pPr>
    <w:rPr>
      <w:bCs/>
      <w:sz w:val="22"/>
      <w:szCs w:val="22"/>
      <w:lang w:val="en-GB"/>
    </w:rPr>
  </w:style>
  <w:style w:type="paragraph" w:styleId="BodyText3">
    <w:name w:val="Body Text 3"/>
    <w:basedOn w:val="Normal"/>
    <w:link w:val="BodyText3Char"/>
    <w:uiPriority w:val="2"/>
    <w:rsid w:val="0044314A"/>
    <w:pPr>
      <w:tabs>
        <w:tab w:val="left" w:pos="680"/>
      </w:tabs>
      <w:spacing w:after="120" w:line="360" w:lineRule="auto"/>
    </w:pPr>
    <w:rPr>
      <w:sz w:val="16"/>
      <w:szCs w:val="16"/>
    </w:rPr>
  </w:style>
  <w:style w:type="character" w:customStyle="1" w:styleId="BodyText3Char">
    <w:name w:val="Body Text 3 Char"/>
    <w:link w:val="BodyText3"/>
    <w:uiPriority w:val="2"/>
    <w:rsid w:val="00A20F49"/>
    <w:rPr>
      <w:rFonts w:ascii="Arial" w:hAnsi="Arial"/>
      <w:sz w:val="16"/>
      <w:szCs w:val="16"/>
      <w:lang w:val="en-US" w:eastAsia="en-US"/>
    </w:rPr>
  </w:style>
  <w:style w:type="paragraph" w:styleId="BodyTextIndent">
    <w:name w:val="Body Text Indent"/>
    <w:basedOn w:val="Normal"/>
    <w:link w:val="BodyTextIndentChar"/>
    <w:uiPriority w:val="2"/>
    <w:rsid w:val="0044314A"/>
    <w:pPr>
      <w:spacing w:after="120"/>
      <w:ind w:left="283"/>
    </w:pPr>
  </w:style>
  <w:style w:type="character" w:customStyle="1" w:styleId="BodyTextIndentChar">
    <w:name w:val="Body Text Indent Char"/>
    <w:link w:val="BodyTextIndent"/>
    <w:uiPriority w:val="2"/>
    <w:rsid w:val="00A20F49"/>
    <w:rPr>
      <w:rFonts w:ascii="Arial" w:hAnsi="Arial"/>
      <w:szCs w:val="24"/>
      <w:lang w:val="en-US" w:eastAsia="en-US"/>
    </w:rPr>
  </w:style>
  <w:style w:type="character" w:styleId="BookTitle">
    <w:name w:val="Book Title"/>
    <w:uiPriority w:val="33"/>
    <w:rsid w:val="0044314A"/>
    <w:rPr>
      <w:b/>
      <w:bCs/>
      <w:smallCaps/>
      <w:spacing w:val="5"/>
    </w:rPr>
  </w:style>
  <w:style w:type="character" w:styleId="CommentReference">
    <w:name w:val="annotation reference"/>
    <w:uiPriority w:val="2"/>
    <w:rsid w:val="0044314A"/>
    <w:rPr>
      <w:sz w:val="16"/>
      <w:szCs w:val="16"/>
    </w:rPr>
  </w:style>
  <w:style w:type="paragraph" w:styleId="CommentText">
    <w:name w:val="annotation text"/>
    <w:basedOn w:val="Normal"/>
    <w:link w:val="CommentTextChar"/>
    <w:uiPriority w:val="2"/>
    <w:rsid w:val="0044314A"/>
    <w:rPr>
      <w:szCs w:val="20"/>
    </w:rPr>
  </w:style>
  <w:style w:type="character" w:customStyle="1" w:styleId="CommentTextChar">
    <w:name w:val="Comment Text Char"/>
    <w:link w:val="CommentText"/>
    <w:uiPriority w:val="2"/>
    <w:rsid w:val="00A20F49"/>
    <w:rPr>
      <w:rFonts w:ascii="Arial" w:hAnsi="Arial"/>
      <w:lang w:val="en-US" w:eastAsia="en-US"/>
    </w:rPr>
  </w:style>
  <w:style w:type="paragraph" w:styleId="CommentSubject">
    <w:name w:val="annotation subject"/>
    <w:basedOn w:val="CommentText"/>
    <w:next w:val="CommentText"/>
    <w:link w:val="CommentSubjectChar"/>
    <w:uiPriority w:val="2"/>
    <w:rsid w:val="0044314A"/>
    <w:rPr>
      <w:b/>
      <w:bCs/>
    </w:rPr>
  </w:style>
  <w:style w:type="character" w:customStyle="1" w:styleId="CommentSubjectChar">
    <w:name w:val="Comment Subject Char"/>
    <w:link w:val="CommentSubject"/>
    <w:uiPriority w:val="2"/>
    <w:rsid w:val="00A20F49"/>
    <w:rPr>
      <w:rFonts w:ascii="Arial" w:hAnsi="Arial"/>
      <w:b/>
      <w:bCs/>
      <w:lang w:val="en-US" w:eastAsia="en-US"/>
    </w:rPr>
  </w:style>
  <w:style w:type="character" w:styleId="HTMLTypewriter">
    <w:name w:val="HTML Typewriter"/>
    <w:uiPriority w:val="99"/>
    <w:unhideWhenUsed/>
    <w:rsid w:val="0044314A"/>
    <w:rPr>
      <w:rFonts w:ascii="Courier New" w:eastAsia="Times New Roman" w:hAnsi="Courier New" w:cs="Courier New"/>
      <w:sz w:val="20"/>
      <w:szCs w:val="20"/>
    </w:rPr>
  </w:style>
  <w:style w:type="paragraph" w:customStyle="1" w:styleId="Meginml1">
    <w:name w:val="Meginmál 1"/>
    <w:basedOn w:val="Normal-Fyrstalnaeftirkaflaskil"/>
    <w:uiPriority w:val="2"/>
    <w:rsid w:val="0044314A"/>
    <w:pPr>
      <w:spacing w:line="288" w:lineRule="auto"/>
      <w:ind w:firstLine="454"/>
    </w:pPr>
  </w:style>
  <w:style w:type="character" w:styleId="PageNumber">
    <w:name w:val="page number"/>
    <w:uiPriority w:val="1"/>
    <w:rsid w:val="0044314A"/>
    <w:rPr>
      <w:rFonts w:ascii="Arial" w:hAnsi="Arial"/>
      <w:sz w:val="20"/>
      <w:u w:val="single"/>
    </w:rPr>
  </w:style>
  <w:style w:type="character" w:customStyle="1" w:styleId="pagecontents1">
    <w:name w:val="pagecontents1"/>
    <w:uiPriority w:val="1"/>
    <w:rsid w:val="0044314A"/>
    <w:rPr>
      <w:rFonts w:ascii="Verdana" w:hAnsi="Verdana" w:hint="default"/>
      <w:color w:val="000000"/>
      <w:sz w:val="17"/>
      <w:szCs w:val="17"/>
    </w:rPr>
  </w:style>
  <w:style w:type="paragraph" w:customStyle="1" w:styleId="source1">
    <w:name w:val="source1"/>
    <w:basedOn w:val="Normal"/>
    <w:uiPriority w:val="1"/>
    <w:rsid w:val="0044314A"/>
    <w:pPr>
      <w:spacing w:after="84" w:line="240" w:lineRule="atLeast"/>
      <w:ind w:left="825"/>
      <w:jc w:val="left"/>
    </w:pPr>
    <w:rPr>
      <w:sz w:val="18"/>
      <w:szCs w:val="18"/>
      <w:lang w:val="en-GB" w:eastAsia="en-GB"/>
    </w:rPr>
  </w:style>
  <w:style w:type="character" w:styleId="Strong">
    <w:name w:val="Strong"/>
    <w:uiPriority w:val="22"/>
    <w:qFormat/>
    <w:rsid w:val="0044314A"/>
    <w:rPr>
      <w:b/>
      <w:bCs/>
    </w:rPr>
  </w:style>
  <w:style w:type="paragraph" w:styleId="Subtitle">
    <w:name w:val="Subtitle"/>
    <w:basedOn w:val="Normal"/>
    <w:next w:val="Normal"/>
    <w:link w:val="SubtitleChar"/>
    <w:uiPriority w:val="1"/>
    <w:rsid w:val="0044314A"/>
    <w:pPr>
      <w:jc w:val="center"/>
      <w:outlineLvl w:val="1"/>
    </w:pPr>
    <w:rPr>
      <w:rFonts w:ascii="Cambria" w:hAnsi="Cambria"/>
    </w:rPr>
  </w:style>
  <w:style w:type="character" w:customStyle="1" w:styleId="SubtitleChar">
    <w:name w:val="Subtitle Char"/>
    <w:link w:val="Subtitle"/>
    <w:uiPriority w:val="1"/>
    <w:rsid w:val="00A20F49"/>
    <w:rPr>
      <w:rFonts w:ascii="Cambria" w:hAnsi="Cambria"/>
      <w:szCs w:val="24"/>
      <w:lang w:val="en-US" w:eastAsia="en-US"/>
    </w:rPr>
  </w:style>
  <w:style w:type="table" w:styleId="TableSimple2">
    <w:name w:val="Table Simple 2"/>
    <w:basedOn w:val="TableNormal"/>
    <w:rsid w:val="0044314A"/>
    <w:rPr>
      <w:sz w:val="24"/>
      <w:szCs w:val="24"/>
    </w:rPr>
    <w:tblPr>
      <w:jc w:val="center"/>
    </w:tblPr>
    <w:trPr>
      <w:jc w:val="center"/>
    </w:trPr>
    <w:tcPr>
      <w:vAlign w:val="center"/>
    </w:tc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Title">
    <w:name w:val="Title"/>
    <w:basedOn w:val="Normal"/>
    <w:next w:val="Normal"/>
    <w:link w:val="TitleChar"/>
    <w:rsid w:val="0044314A"/>
    <w:pPr>
      <w:spacing w:before="240"/>
      <w:jc w:val="center"/>
      <w:outlineLvl w:val="0"/>
    </w:pPr>
    <w:rPr>
      <w:rFonts w:ascii="Cambria" w:hAnsi="Cambria"/>
      <w:b/>
      <w:bCs/>
      <w:kern w:val="28"/>
      <w:sz w:val="32"/>
      <w:szCs w:val="32"/>
    </w:rPr>
  </w:style>
  <w:style w:type="character" w:customStyle="1" w:styleId="TitleChar">
    <w:name w:val="Title Char"/>
    <w:link w:val="Title"/>
    <w:rsid w:val="0044314A"/>
    <w:rPr>
      <w:rFonts w:ascii="Cambria" w:hAnsi="Cambria"/>
      <w:b/>
      <w:bCs/>
      <w:kern w:val="28"/>
      <w:sz w:val="32"/>
      <w:szCs w:val="32"/>
      <w:lang w:val="en-US" w:eastAsia="en-US"/>
    </w:rPr>
  </w:style>
  <w:style w:type="paragraph" w:styleId="TOC5">
    <w:name w:val="toc 5"/>
    <w:basedOn w:val="Normal"/>
    <w:next w:val="Normal"/>
    <w:autoRedefine/>
    <w:uiPriority w:val="39"/>
    <w:unhideWhenUsed/>
    <w:rsid w:val="0044314A"/>
    <w:pPr>
      <w:spacing w:after="100" w:line="276" w:lineRule="auto"/>
      <w:ind w:left="880"/>
      <w:jc w:val="left"/>
    </w:pPr>
    <w:rPr>
      <w:rFonts w:ascii="Calibri" w:hAnsi="Calibri"/>
      <w:sz w:val="22"/>
      <w:szCs w:val="22"/>
      <w:lang w:val="is-IS" w:eastAsia="is-IS"/>
    </w:rPr>
  </w:style>
  <w:style w:type="paragraph" w:styleId="TOC6">
    <w:name w:val="toc 6"/>
    <w:basedOn w:val="Normal"/>
    <w:next w:val="Normal"/>
    <w:autoRedefine/>
    <w:uiPriority w:val="39"/>
    <w:unhideWhenUsed/>
    <w:rsid w:val="0044314A"/>
    <w:pPr>
      <w:spacing w:after="100" w:line="276" w:lineRule="auto"/>
      <w:ind w:left="1100"/>
      <w:jc w:val="left"/>
    </w:pPr>
    <w:rPr>
      <w:rFonts w:ascii="Calibri" w:hAnsi="Calibri"/>
      <w:sz w:val="22"/>
      <w:szCs w:val="22"/>
      <w:lang w:val="is-IS" w:eastAsia="is-IS"/>
    </w:rPr>
  </w:style>
  <w:style w:type="paragraph" w:styleId="TOC7">
    <w:name w:val="toc 7"/>
    <w:basedOn w:val="Normal"/>
    <w:next w:val="Normal"/>
    <w:autoRedefine/>
    <w:uiPriority w:val="39"/>
    <w:unhideWhenUsed/>
    <w:rsid w:val="0044314A"/>
    <w:pPr>
      <w:spacing w:after="100" w:line="276" w:lineRule="auto"/>
      <w:ind w:left="1320"/>
      <w:jc w:val="left"/>
    </w:pPr>
    <w:rPr>
      <w:rFonts w:ascii="Calibri" w:hAnsi="Calibri"/>
      <w:sz w:val="22"/>
      <w:szCs w:val="22"/>
      <w:lang w:val="is-IS" w:eastAsia="is-IS"/>
    </w:rPr>
  </w:style>
  <w:style w:type="paragraph" w:styleId="TOC8">
    <w:name w:val="toc 8"/>
    <w:basedOn w:val="Normal"/>
    <w:next w:val="Normal"/>
    <w:autoRedefine/>
    <w:uiPriority w:val="39"/>
    <w:unhideWhenUsed/>
    <w:rsid w:val="0044314A"/>
    <w:pPr>
      <w:spacing w:after="100" w:line="276" w:lineRule="auto"/>
      <w:ind w:left="1540"/>
      <w:jc w:val="left"/>
    </w:pPr>
    <w:rPr>
      <w:rFonts w:ascii="Calibri" w:hAnsi="Calibri"/>
      <w:sz w:val="22"/>
      <w:szCs w:val="22"/>
      <w:lang w:val="is-IS" w:eastAsia="is-IS"/>
    </w:rPr>
  </w:style>
  <w:style w:type="paragraph" w:styleId="TOC9">
    <w:name w:val="toc 9"/>
    <w:basedOn w:val="Normal"/>
    <w:next w:val="Normal"/>
    <w:autoRedefine/>
    <w:uiPriority w:val="39"/>
    <w:unhideWhenUsed/>
    <w:rsid w:val="0044314A"/>
    <w:pPr>
      <w:spacing w:after="100" w:line="276" w:lineRule="auto"/>
      <w:ind w:left="1760"/>
      <w:jc w:val="left"/>
    </w:pPr>
    <w:rPr>
      <w:rFonts w:ascii="Calibri" w:hAnsi="Calibri"/>
      <w:sz w:val="22"/>
      <w:szCs w:val="22"/>
      <w:lang w:val="is-IS" w:eastAsia="is-IS"/>
    </w:rPr>
  </w:style>
  <w:style w:type="character" w:styleId="FollowedHyperlink">
    <w:name w:val="FollowedHyperlink"/>
    <w:uiPriority w:val="2"/>
    <w:rsid w:val="002C6490"/>
    <w:rPr>
      <w:color w:val="800080"/>
      <w:u w:val="single"/>
    </w:rPr>
  </w:style>
  <w:style w:type="paragraph" w:styleId="Revision">
    <w:name w:val="Revision"/>
    <w:hidden/>
    <w:uiPriority w:val="99"/>
    <w:semiHidden/>
    <w:rsid w:val="006E3DFB"/>
    <w:rPr>
      <w:rFonts w:ascii="Arial" w:hAnsi="Arial"/>
      <w:szCs w:val="24"/>
      <w:lang w:val="en-US" w:eastAsia="en-US"/>
    </w:rPr>
  </w:style>
  <w:style w:type="paragraph" w:customStyle="1" w:styleId="Author">
    <w:name w:val="Author"/>
    <w:basedOn w:val="StyleForsa-NafnhfundarAfter78pt"/>
    <w:rsid w:val="002A4D2C"/>
    <w:pPr>
      <w:spacing w:after="480"/>
    </w:pPr>
    <w:rPr>
      <w:sz w:val="24"/>
      <w:szCs w:val="24"/>
    </w:rPr>
  </w:style>
  <w:style w:type="character" w:styleId="UnresolvedMention">
    <w:name w:val="Unresolved Mention"/>
    <w:uiPriority w:val="99"/>
    <w:semiHidden/>
    <w:unhideWhenUsed/>
    <w:rsid w:val="007A5E6C"/>
    <w:rPr>
      <w:color w:val="605E5C"/>
      <w:shd w:val="clear" w:color="auto" w:fill="E1DFDD"/>
    </w:rPr>
  </w:style>
  <w:style w:type="character" w:customStyle="1" w:styleId="cf01">
    <w:name w:val="cf01"/>
    <w:rsid w:val="00AE5C01"/>
    <w:rPr>
      <w:rFonts w:ascii="Segoe UI" w:hAnsi="Segoe UI" w:cs="Segoe UI" w:hint="default"/>
      <w:sz w:val="18"/>
      <w:szCs w:val="18"/>
    </w:rPr>
  </w:style>
  <w:style w:type="table" w:styleId="GridTable4-Accent2">
    <w:name w:val="Grid Table 4 Accent 2"/>
    <w:basedOn w:val="TableNormal"/>
    <w:uiPriority w:val="49"/>
    <w:rsid w:val="00963021"/>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Heading3Char">
    <w:name w:val="Heading 3 Char"/>
    <w:link w:val="Heading3"/>
    <w:uiPriority w:val="2"/>
    <w:rsid w:val="007E1505"/>
    <w:rPr>
      <w:rFonts w:ascii="Jost" w:hAnsi="Jost" w:cs="Arial"/>
      <w:b/>
      <w:bCs/>
      <w:sz w:val="22"/>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6341">
      <w:bodyDiv w:val="1"/>
      <w:marLeft w:val="0"/>
      <w:marRight w:val="0"/>
      <w:marTop w:val="0"/>
      <w:marBottom w:val="0"/>
      <w:divBdr>
        <w:top w:val="none" w:sz="0" w:space="0" w:color="auto"/>
        <w:left w:val="none" w:sz="0" w:space="0" w:color="auto"/>
        <w:bottom w:val="none" w:sz="0" w:space="0" w:color="auto"/>
        <w:right w:val="none" w:sz="0" w:space="0" w:color="auto"/>
      </w:divBdr>
      <w:divsChild>
        <w:div w:id="735476298">
          <w:marLeft w:val="0"/>
          <w:marRight w:val="0"/>
          <w:marTop w:val="0"/>
          <w:marBottom w:val="0"/>
          <w:divBdr>
            <w:top w:val="none" w:sz="0" w:space="0" w:color="auto"/>
            <w:left w:val="none" w:sz="0" w:space="0" w:color="auto"/>
            <w:bottom w:val="none" w:sz="0" w:space="0" w:color="auto"/>
            <w:right w:val="none" w:sz="0" w:space="0" w:color="auto"/>
          </w:divBdr>
          <w:divsChild>
            <w:div w:id="26176450">
              <w:marLeft w:val="0"/>
              <w:marRight w:val="0"/>
              <w:marTop w:val="0"/>
              <w:marBottom w:val="0"/>
              <w:divBdr>
                <w:top w:val="none" w:sz="0" w:space="0" w:color="auto"/>
                <w:left w:val="none" w:sz="0" w:space="0" w:color="auto"/>
                <w:bottom w:val="none" w:sz="0" w:space="0" w:color="auto"/>
                <w:right w:val="none" w:sz="0" w:space="0" w:color="auto"/>
              </w:divBdr>
            </w:div>
            <w:div w:id="438650114">
              <w:marLeft w:val="0"/>
              <w:marRight w:val="0"/>
              <w:marTop w:val="0"/>
              <w:marBottom w:val="0"/>
              <w:divBdr>
                <w:top w:val="none" w:sz="0" w:space="0" w:color="auto"/>
                <w:left w:val="none" w:sz="0" w:space="0" w:color="auto"/>
                <w:bottom w:val="none" w:sz="0" w:space="0" w:color="auto"/>
                <w:right w:val="none" w:sz="0" w:space="0" w:color="auto"/>
              </w:divBdr>
            </w:div>
            <w:div w:id="1638224018">
              <w:marLeft w:val="0"/>
              <w:marRight w:val="0"/>
              <w:marTop w:val="0"/>
              <w:marBottom w:val="0"/>
              <w:divBdr>
                <w:top w:val="none" w:sz="0" w:space="0" w:color="auto"/>
                <w:left w:val="none" w:sz="0" w:space="0" w:color="auto"/>
                <w:bottom w:val="none" w:sz="0" w:space="0" w:color="auto"/>
                <w:right w:val="none" w:sz="0" w:space="0" w:color="auto"/>
              </w:divBdr>
            </w:div>
            <w:div w:id="196230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4568">
      <w:bodyDiv w:val="1"/>
      <w:marLeft w:val="0"/>
      <w:marRight w:val="0"/>
      <w:marTop w:val="0"/>
      <w:marBottom w:val="0"/>
      <w:divBdr>
        <w:top w:val="none" w:sz="0" w:space="0" w:color="auto"/>
        <w:left w:val="none" w:sz="0" w:space="0" w:color="auto"/>
        <w:bottom w:val="none" w:sz="0" w:space="0" w:color="auto"/>
        <w:right w:val="none" w:sz="0" w:space="0" w:color="auto"/>
      </w:divBdr>
      <w:divsChild>
        <w:div w:id="1836844656">
          <w:marLeft w:val="0"/>
          <w:marRight w:val="0"/>
          <w:marTop w:val="0"/>
          <w:marBottom w:val="0"/>
          <w:divBdr>
            <w:top w:val="none" w:sz="0" w:space="0" w:color="auto"/>
            <w:left w:val="none" w:sz="0" w:space="0" w:color="auto"/>
            <w:bottom w:val="none" w:sz="0" w:space="0" w:color="auto"/>
            <w:right w:val="none" w:sz="0" w:space="0" w:color="auto"/>
          </w:divBdr>
          <w:divsChild>
            <w:div w:id="8156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5647">
      <w:bodyDiv w:val="1"/>
      <w:marLeft w:val="0"/>
      <w:marRight w:val="0"/>
      <w:marTop w:val="0"/>
      <w:marBottom w:val="0"/>
      <w:divBdr>
        <w:top w:val="none" w:sz="0" w:space="0" w:color="auto"/>
        <w:left w:val="none" w:sz="0" w:space="0" w:color="auto"/>
        <w:bottom w:val="none" w:sz="0" w:space="0" w:color="auto"/>
        <w:right w:val="none" w:sz="0" w:space="0" w:color="auto"/>
      </w:divBdr>
      <w:divsChild>
        <w:div w:id="1482231402">
          <w:marLeft w:val="0"/>
          <w:marRight w:val="0"/>
          <w:marTop w:val="0"/>
          <w:marBottom w:val="0"/>
          <w:divBdr>
            <w:top w:val="none" w:sz="0" w:space="0" w:color="auto"/>
            <w:left w:val="none" w:sz="0" w:space="0" w:color="auto"/>
            <w:bottom w:val="none" w:sz="0" w:space="0" w:color="auto"/>
            <w:right w:val="none" w:sz="0" w:space="0" w:color="auto"/>
          </w:divBdr>
          <w:divsChild>
            <w:div w:id="172034528">
              <w:marLeft w:val="0"/>
              <w:marRight w:val="0"/>
              <w:marTop w:val="0"/>
              <w:marBottom w:val="0"/>
              <w:divBdr>
                <w:top w:val="none" w:sz="0" w:space="0" w:color="auto"/>
                <w:left w:val="none" w:sz="0" w:space="0" w:color="auto"/>
                <w:bottom w:val="none" w:sz="0" w:space="0" w:color="auto"/>
                <w:right w:val="none" w:sz="0" w:space="0" w:color="auto"/>
              </w:divBdr>
              <w:divsChild>
                <w:div w:id="1168210109">
                  <w:marLeft w:val="0"/>
                  <w:marRight w:val="0"/>
                  <w:marTop w:val="0"/>
                  <w:marBottom w:val="0"/>
                  <w:divBdr>
                    <w:top w:val="none" w:sz="0" w:space="0" w:color="auto"/>
                    <w:left w:val="none" w:sz="0" w:space="0" w:color="auto"/>
                    <w:bottom w:val="none" w:sz="0" w:space="0" w:color="auto"/>
                    <w:right w:val="none" w:sz="0" w:space="0" w:color="auto"/>
                  </w:divBdr>
                  <w:divsChild>
                    <w:div w:id="416176800">
                      <w:marLeft w:val="0"/>
                      <w:marRight w:val="0"/>
                      <w:marTop w:val="0"/>
                      <w:marBottom w:val="0"/>
                      <w:divBdr>
                        <w:top w:val="none" w:sz="0" w:space="0" w:color="auto"/>
                        <w:left w:val="none" w:sz="0" w:space="0" w:color="auto"/>
                        <w:bottom w:val="none" w:sz="0" w:space="0" w:color="auto"/>
                        <w:right w:val="none" w:sz="0" w:space="0" w:color="auto"/>
                      </w:divBdr>
                      <w:divsChild>
                        <w:div w:id="2140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344">
      <w:bodyDiv w:val="1"/>
      <w:marLeft w:val="0"/>
      <w:marRight w:val="0"/>
      <w:marTop w:val="0"/>
      <w:marBottom w:val="0"/>
      <w:divBdr>
        <w:top w:val="none" w:sz="0" w:space="0" w:color="auto"/>
        <w:left w:val="none" w:sz="0" w:space="0" w:color="auto"/>
        <w:bottom w:val="none" w:sz="0" w:space="0" w:color="auto"/>
        <w:right w:val="none" w:sz="0" w:space="0" w:color="auto"/>
      </w:divBdr>
      <w:divsChild>
        <w:div w:id="871966096">
          <w:marLeft w:val="0"/>
          <w:marRight w:val="0"/>
          <w:marTop w:val="0"/>
          <w:marBottom w:val="0"/>
          <w:divBdr>
            <w:top w:val="none" w:sz="0" w:space="0" w:color="auto"/>
            <w:left w:val="none" w:sz="0" w:space="0" w:color="auto"/>
            <w:bottom w:val="none" w:sz="0" w:space="0" w:color="auto"/>
            <w:right w:val="none" w:sz="0" w:space="0" w:color="auto"/>
          </w:divBdr>
          <w:divsChild>
            <w:div w:id="776872163">
              <w:marLeft w:val="0"/>
              <w:marRight w:val="0"/>
              <w:marTop w:val="0"/>
              <w:marBottom w:val="0"/>
              <w:divBdr>
                <w:top w:val="none" w:sz="0" w:space="0" w:color="auto"/>
                <w:left w:val="none" w:sz="0" w:space="0" w:color="auto"/>
                <w:bottom w:val="none" w:sz="0" w:space="0" w:color="auto"/>
                <w:right w:val="none" w:sz="0" w:space="0" w:color="auto"/>
              </w:divBdr>
            </w:div>
            <w:div w:id="1883132304">
              <w:marLeft w:val="0"/>
              <w:marRight w:val="0"/>
              <w:marTop w:val="0"/>
              <w:marBottom w:val="0"/>
              <w:divBdr>
                <w:top w:val="none" w:sz="0" w:space="0" w:color="auto"/>
                <w:left w:val="none" w:sz="0" w:space="0" w:color="auto"/>
                <w:bottom w:val="none" w:sz="0" w:space="0" w:color="auto"/>
                <w:right w:val="none" w:sz="0" w:space="0" w:color="auto"/>
              </w:divBdr>
            </w:div>
            <w:div w:id="204394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09769">
      <w:bodyDiv w:val="1"/>
      <w:marLeft w:val="0"/>
      <w:marRight w:val="0"/>
      <w:marTop w:val="0"/>
      <w:marBottom w:val="0"/>
      <w:divBdr>
        <w:top w:val="none" w:sz="0" w:space="0" w:color="auto"/>
        <w:left w:val="none" w:sz="0" w:space="0" w:color="auto"/>
        <w:bottom w:val="none" w:sz="0" w:space="0" w:color="auto"/>
        <w:right w:val="none" w:sz="0" w:space="0" w:color="auto"/>
      </w:divBdr>
      <w:divsChild>
        <w:div w:id="937182280">
          <w:marLeft w:val="0"/>
          <w:marRight w:val="0"/>
          <w:marTop w:val="0"/>
          <w:marBottom w:val="0"/>
          <w:divBdr>
            <w:top w:val="none" w:sz="0" w:space="0" w:color="auto"/>
            <w:left w:val="none" w:sz="0" w:space="0" w:color="auto"/>
            <w:bottom w:val="none" w:sz="0" w:space="0" w:color="auto"/>
            <w:right w:val="none" w:sz="0" w:space="0" w:color="auto"/>
          </w:divBdr>
          <w:divsChild>
            <w:div w:id="1183931503">
              <w:marLeft w:val="0"/>
              <w:marRight w:val="0"/>
              <w:marTop w:val="0"/>
              <w:marBottom w:val="0"/>
              <w:divBdr>
                <w:top w:val="none" w:sz="0" w:space="0" w:color="auto"/>
                <w:left w:val="none" w:sz="0" w:space="0" w:color="auto"/>
                <w:bottom w:val="none" w:sz="0" w:space="0" w:color="auto"/>
                <w:right w:val="none" w:sz="0" w:space="0" w:color="auto"/>
              </w:divBdr>
              <w:divsChild>
                <w:div w:id="38938875">
                  <w:marLeft w:val="0"/>
                  <w:marRight w:val="0"/>
                  <w:marTop w:val="0"/>
                  <w:marBottom w:val="0"/>
                  <w:divBdr>
                    <w:top w:val="none" w:sz="0" w:space="0" w:color="auto"/>
                    <w:left w:val="none" w:sz="0" w:space="0" w:color="auto"/>
                    <w:bottom w:val="none" w:sz="0" w:space="0" w:color="auto"/>
                    <w:right w:val="none" w:sz="0" w:space="0" w:color="auto"/>
                  </w:divBdr>
                  <w:divsChild>
                    <w:div w:id="492647748">
                      <w:marLeft w:val="0"/>
                      <w:marRight w:val="0"/>
                      <w:marTop w:val="0"/>
                      <w:marBottom w:val="0"/>
                      <w:divBdr>
                        <w:top w:val="none" w:sz="0" w:space="0" w:color="auto"/>
                        <w:left w:val="none" w:sz="0" w:space="0" w:color="auto"/>
                        <w:bottom w:val="none" w:sz="0" w:space="0" w:color="auto"/>
                        <w:right w:val="none" w:sz="0" w:space="0" w:color="auto"/>
                      </w:divBdr>
                      <w:divsChild>
                        <w:div w:id="3061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114567">
      <w:bodyDiv w:val="1"/>
      <w:marLeft w:val="0"/>
      <w:marRight w:val="0"/>
      <w:marTop w:val="0"/>
      <w:marBottom w:val="0"/>
      <w:divBdr>
        <w:top w:val="none" w:sz="0" w:space="0" w:color="auto"/>
        <w:left w:val="none" w:sz="0" w:space="0" w:color="auto"/>
        <w:bottom w:val="none" w:sz="0" w:space="0" w:color="auto"/>
        <w:right w:val="none" w:sz="0" w:space="0" w:color="auto"/>
      </w:divBdr>
      <w:divsChild>
        <w:div w:id="1117263293">
          <w:marLeft w:val="0"/>
          <w:marRight w:val="0"/>
          <w:marTop w:val="0"/>
          <w:marBottom w:val="0"/>
          <w:divBdr>
            <w:top w:val="none" w:sz="0" w:space="0" w:color="auto"/>
            <w:left w:val="none" w:sz="0" w:space="0" w:color="auto"/>
            <w:bottom w:val="none" w:sz="0" w:space="0" w:color="auto"/>
            <w:right w:val="none" w:sz="0" w:space="0" w:color="auto"/>
          </w:divBdr>
          <w:divsChild>
            <w:div w:id="492338720">
              <w:marLeft w:val="0"/>
              <w:marRight w:val="0"/>
              <w:marTop w:val="0"/>
              <w:marBottom w:val="0"/>
              <w:divBdr>
                <w:top w:val="none" w:sz="0" w:space="0" w:color="auto"/>
                <w:left w:val="none" w:sz="0" w:space="0" w:color="auto"/>
                <w:bottom w:val="none" w:sz="0" w:space="0" w:color="auto"/>
                <w:right w:val="none" w:sz="0" w:space="0" w:color="auto"/>
              </w:divBdr>
            </w:div>
            <w:div w:id="724909846">
              <w:marLeft w:val="0"/>
              <w:marRight w:val="0"/>
              <w:marTop w:val="0"/>
              <w:marBottom w:val="0"/>
              <w:divBdr>
                <w:top w:val="none" w:sz="0" w:space="0" w:color="auto"/>
                <w:left w:val="none" w:sz="0" w:space="0" w:color="auto"/>
                <w:bottom w:val="none" w:sz="0" w:space="0" w:color="auto"/>
                <w:right w:val="none" w:sz="0" w:space="0" w:color="auto"/>
              </w:divBdr>
            </w:div>
            <w:div w:id="147364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81281">
      <w:bodyDiv w:val="1"/>
      <w:marLeft w:val="0"/>
      <w:marRight w:val="0"/>
      <w:marTop w:val="0"/>
      <w:marBottom w:val="0"/>
      <w:divBdr>
        <w:top w:val="none" w:sz="0" w:space="0" w:color="auto"/>
        <w:left w:val="none" w:sz="0" w:space="0" w:color="auto"/>
        <w:bottom w:val="none" w:sz="0" w:space="0" w:color="auto"/>
        <w:right w:val="none" w:sz="0" w:space="0" w:color="auto"/>
      </w:divBdr>
      <w:divsChild>
        <w:div w:id="1497502421">
          <w:marLeft w:val="0"/>
          <w:marRight w:val="0"/>
          <w:marTop w:val="0"/>
          <w:marBottom w:val="0"/>
          <w:divBdr>
            <w:top w:val="none" w:sz="0" w:space="0" w:color="auto"/>
            <w:left w:val="none" w:sz="0" w:space="0" w:color="auto"/>
            <w:bottom w:val="none" w:sz="0" w:space="0" w:color="auto"/>
            <w:right w:val="none" w:sz="0" w:space="0" w:color="auto"/>
          </w:divBdr>
          <w:divsChild>
            <w:div w:id="2098817911">
              <w:marLeft w:val="0"/>
              <w:marRight w:val="0"/>
              <w:marTop w:val="0"/>
              <w:marBottom w:val="0"/>
              <w:divBdr>
                <w:top w:val="none" w:sz="0" w:space="0" w:color="auto"/>
                <w:left w:val="none" w:sz="0" w:space="0" w:color="auto"/>
                <w:bottom w:val="none" w:sz="0" w:space="0" w:color="auto"/>
                <w:right w:val="none" w:sz="0" w:space="0" w:color="auto"/>
              </w:divBdr>
              <w:divsChild>
                <w:div w:id="1157379276">
                  <w:marLeft w:val="0"/>
                  <w:marRight w:val="0"/>
                  <w:marTop w:val="0"/>
                  <w:marBottom w:val="0"/>
                  <w:divBdr>
                    <w:top w:val="none" w:sz="0" w:space="0" w:color="auto"/>
                    <w:left w:val="none" w:sz="0" w:space="0" w:color="auto"/>
                    <w:bottom w:val="none" w:sz="0" w:space="0" w:color="auto"/>
                    <w:right w:val="none" w:sz="0" w:space="0" w:color="auto"/>
                  </w:divBdr>
                  <w:divsChild>
                    <w:div w:id="2026058594">
                      <w:marLeft w:val="0"/>
                      <w:marRight w:val="0"/>
                      <w:marTop w:val="0"/>
                      <w:marBottom w:val="0"/>
                      <w:divBdr>
                        <w:top w:val="none" w:sz="0" w:space="0" w:color="auto"/>
                        <w:left w:val="none" w:sz="0" w:space="0" w:color="auto"/>
                        <w:bottom w:val="none" w:sz="0" w:space="0" w:color="auto"/>
                        <w:right w:val="none" w:sz="0" w:space="0" w:color="auto"/>
                      </w:divBdr>
                      <w:divsChild>
                        <w:div w:id="3269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412441">
      <w:bodyDiv w:val="1"/>
      <w:marLeft w:val="0"/>
      <w:marRight w:val="0"/>
      <w:marTop w:val="0"/>
      <w:marBottom w:val="0"/>
      <w:divBdr>
        <w:top w:val="none" w:sz="0" w:space="0" w:color="auto"/>
        <w:left w:val="none" w:sz="0" w:space="0" w:color="auto"/>
        <w:bottom w:val="none" w:sz="0" w:space="0" w:color="auto"/>
        <w:right w:val="none" w:sz="0" w:space="0" w:color="auto"/>
      </w:divBdr>
    </w:div>
    <w:div w:id="580141494">
      <w:bodyDiv w:val="1"/>
      <w:marLeft w:val="0"/>
      <w:marRight w:val="0"/>
      <w:marTop w:val="0"/>
      <w:marBottom w:val="0"/>
      <w:divBdr>
        <w:top w:val="none" w:sz="0" w:space="0" w:color="auto"/>
        <w:left w:val="none" w:sz="0" w:space="0" w:color="auto"/>
        <w:bottom w:val="none" w:sz="0" w:space="0" w:color="auto"/>
        <w:right w:val="none" w:sz="0" w:space="0" w:color="auto"/>
      </w:divBdr>
    </w:div>
    <w:div w:id="607005940">
      <w:bodyDiv w:val="1"/>
      <w:marLeft w:val="0"/>
      <w:marRight w:val="0"/>
      <w:marTop w:val="0"/>
      <w:marBottom w:val="0"/>
      <w:divBdr>
        <w:top w:val="none" w:sz="0" w:space="0" w:color="auto"/>
        <w:left w:val="none" w:sz="0" w:space="0" w:color="auto"/>
        <w:bottom w:val="none" w:sz="0" w:space="0" w:color="auto"/>
        <w:right w:val="none" w:sz="0" w:space="0" w:color="auto"/>
      </w:divBdr>
    </w:div>
    <w:div w:id="618756639">
      <w:bodyDiv w:val="1"/>
      <w:marLeft w:val="0"/>
      <w:marRight w:val="0"/>
      <w:marTop w:val="0"/>
      <w:marBottom w:val="0"/>
      <w:divBdr>
        <w:top w:val="none" w:sz="0" w:space="0" w:color="auto"/>
        <w:left w:val="none" w:sz="0" w:space="0" w:color="auto"/>
        <w:bottom w:val="none" w:sz="0" w:space="0" w:color="auto"/>
        <w:right w:val="none" w:sz="0" w:space="0" w:color="auto"/>
      </w:divBdr>
    </w:div>
    <w:div w:id="653027648">
      <w:bodyDiv w:val="1"/>
      <w:marLeft w:val="0"/>
      <w:marRight w:val="0"/>
      <w:marTop w:val="0"/>
      <w:marBottom w:val="0"/>
      <w:divBdr>
        <w:top w:val="none" w:sz="0" w:space="0" w:color="auto"/>
        <w:left w:val="none" w:sz="0" w:space="0" w:color="auto"/>
        <w:bottom w:val="none" w:sz="0" w:space="0" w:color="auto"/>
        <w:right w:val="none" w:sz="0" w:space="0" w:color="auto"/>
      </w:divBdr>
    </w:div>
    <w:div w:id="741758509">
      <w:bodyDiv w:val="1"/>
      <w:marLeft w:val="0"/>
      <w:marRight w:val="0"/>
      <w:marTop w:val="0"/>
      <w:marBottom w:val="0"/>
      <w:divBdr>
        <w:top w:val="none" w:sz="0" w:space="0" w:color="auto"/>
        <w:left w:val="none" w:sz="0" w:space="0" w:color="auto"/>
        <w:bottom w:val="none" w:sz="0" w:space="0" w:color="auto"/>
        <w:right w:val="none" w:sz="0" w:space="0" w:color="auto"/>
      </w:divBdr>
    </w:div>
    <w:div w:id="825125230">
      <w:bodyDiv w:val="1"/>
      <w:marLeft w:val="0"/>
      <w:marRight w:val="0"/>
      <w:marTop w:val="0"/>
      <w:marBottom w:val="0"/>
      <w:divBdr>
        <w:top w:val="none" w:sz="0" w:space="0" w:color="auto"/>
        <w:left w:val="none" w:sz="0" w:space="0" w:color="auto"/>
        <w:bottom w:val="none" w:sz="0" w:space="0" w:color="auto"/>
        <w:right w:val="none" w:sz="0" w:space="0" w:color="auto"/>
      </w:divBdr>
    </w:div>
    <w:div w:id="839082237">
      <w:bodyDiv w:val="1"/>
      <w:marLeft w:val="0"/>
      <w:marRight w:val="0"/>
      <w:marTop w:val="0"/>
      <w:marBottom w:val="0"/>
      <w:divBdr>
        <w:top w:val="none" w:sz="0" w:space="0" w:color="auto"/>
        <w:left w:val="none" w:sz="0" w:space="0" w:color="auto"/>
        <w:bottom w:val="none" w:sz="0" w:space="0" w:color="auto"/>
        <w:right w:val="none" w:sz="0" w:space="0" w:color="auto"/>
      </w:divBdr>
      <w:divsChild>
        <w:div w:id="1008168682">
          <w:marLeft w:val="0"/>
          <w:marRight w:val="0"/>
          <w:marTop w:val="0"/>
          <w:marBottom w:val="0"/>
          <w:divBdr>
            <w:top w:val="none" w:sz="0" w:space="0" w:color="auto"/>
            <w:left w:val="none" w:sz="0" w:space="0" w:color="auto"/>
            <w:bottom w:val="none" w:sz="0" w:space="0" w:color="auto"/>
            <w:right w:val="none" w:sz="0" w:space="0" w:color="auto"/>
          </w:divBdr>
          <w:divsChild>
            <w:div w:id="1444764223">
              <w:marLeft w:val="0"/>
              <w:marRight w:val="0"/>
              <w:marTop w:val="0"/>
              <w:marBottom w:val="0"/>
              <w:divBdr>
                <w:top w:val="none" w:sz="0" w:space="0" w:color="auto"/>
                <w:left w:val="none" w:sz="0" w:space="0" w:color="auto"/>
                <w:bottom w:val="none" w:sz="0" w:space="0" w:color="auto"/>
                <w:right w:val="none" w:sz="0" w:space="0" w:color="auto"/>
              </w:divBdr>
            </w:div>
            <w:div w:id="1596327738">
              <w:marLeft w:val="0"/>
              <w:marRight w:val="0"/>
              <w:marTop w:val="0"/>
              <w:marBottom w:val="0"/>
              <w:divBdr>
                <w:top w:val="none" w:sz="0" w:space="0" w:color="auto"/>
                <w:left w:val="none" w:sz="0" w:space="0" w:color="auto"/>
                <w:bottom w:val="none" w:sz="0" w:space="0" w:color="auto"/>
                <w:right w:val="none" w:sz="0" w:space="0" w:color="auto"/>
              </w:divBdr>
            </w:div>
            <w:div w:id="188324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401">
      <w:bodyDiv w:val="1"/>
      <w:marLeft w:val="0"/>
      <w:marRight w:val="0"/>
      <w:marTop w:val="0"/>
      <w:marBottom w:val="0"/>
      <w:divBdr>
        <w:top w:val="none" w:sz="0" w:space="0" w:color="auto"/>
        <w:left w:val="none" w:sz="0" w:space="0" w:color="auto"/>
        <w:bottom w:val="none" w:sz="0" w:space="0" w:color="auto"/>
        <w:right w:val="none" w:sz="0" w:space="0" w:color="auto"/>
      </w:divBdr>
    </w:div>
    <w:div w:id="891768369">
      <w:bodyDiv w:val="1"/>
      <w:marLeft w:val="0"/>
      <w:marRight w:val="0"/>
      <w:marTop w:val="0"/>
      <w:marBottom w:val="0"/>
      <w:divBdr>
        <w:top w:val="none" w:sz="0" w:space="0" w:color="auto"/>
        <w:left w:val="none" w:sz="0" w:space="0" w:color="auto"/>
        <w:bottom w:val="none" w:sz="0" w:space="0" w:color="auto"/>
        <w:right w:val="none" w:sz="0" w:space="0" w:color="auto"/>
      </w:divBdr>
      <w:divsChild>
        <w:div w:id="79761984">
          <w:marLeft w:val="0"/>
          <w:marRight w:val="0"/>
          <w:marTop w:val="0"/>
          <w:marBottom w:val="0"/>
          <w:divBdr>
            <w:top w:val="none" w:sz="0" w:space="0" w:color="auto"/>
            <w:left w:val="none" w:sz="0" w:space="0" w:color="auto"/>
            <w:bottom w:val="none" w:sz="0" w:space="0" w:color="auto"/>
            <w:right w:val="none" w:sz="0" w:space="0" w:color="auto"/>
          </w:divBdr>
          <w:divsChild>
            <w:div w:id="210577811">
              <w:marLeft w:val="0"/>
              <w:marRight w:val="0"/>
              <w:marTop w:val="0"/>
              <w:marBottom w:val="0"/>
              <w:divBdr>
                <w:top w:val="none" w:sz="0" w:space="0" w:color="auto"/>
                <w:left w:val="none" w:sz="0" w:space="0" w:color="auto"/>
                <w:bottom w:val="none" w:sz="0" w:space="0" w:color="auto"/>
                <w:right w:val="none" w:sz="0" w:space="0" w:color="auto"/>
              </w:divBdr>
            </w:div>
            <w:div w:id="278878065">
              <w:marLeft w:val="0"/>
              <w:marRight w:val="0"/>
              <w:marTop w:val="0"/>
              <w:marBottom w:val="0"/>
              <w:divBdr>
                <w:top w:val="none" w:sz="0" w:space="0" w:color="auto"/>
                <w:left w:val="none" w:sz="0" w:space="0" w:color="auto"/>
                <w:bottom w:val="none" w:sz="0" w:space="0" w:color="auto"/>
                <w:right w:val="none" w:sz="0" w:space="0" w:color="auto"/>
              </w:divBdr>
            </w:div>
            <w:div w:id="1613900816">
              <w:marLeft w:val="0"/>
              <w:marRight w:val="0"/>
              <w:marTop w:val="0"/>
              <w:marBottom w:val="0"/>
              <w:divBdr>
                <w:top w:val="none" w:sz="0" w:space="0" w:color="auto"/>
                <w:left w:val="none" w:sz="0" w:space="0" w:color="auto"/>
                <w:bottom w:val="none" w:sz="0" w:space="0" w:color="auto"/>
                <w:right w:val="none" w:sz="0" w:space="0" w:color="auto"/>
              </w:divBdr>
            </w:div>
            <w:div w:id="17053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6103">
      <w:bodyDiv w:val="1"/>
      <w:marLeft w:val="0"/>
      <w:marRight w:val="0"/>
      <w:marTop w:val="0"/>
      <w:marBottom w:val="0"/>
      <w:divBdr>
        <w:top w:val="none" w:sz="0" w:space="0" w:color="auto"/>
        <w:left w:val="none" w:sz="0" w:space="0" w:color="auto"/>
        <w:bottom w:val="none" w:sz="0" w:space="0" w:color="auto"/>
        <w:right w:val="none" w:sz="0" w:space="0" w:color="auto"/>
      </w:divBdr>
    </w:div>
    <w:div w:id="1161771725">
      <w:bodyDiv w:val="1"/>
      <w:marLeft w:val="0"/>
      <w:marRight w:val="0"/>
      <w:marTop w:val="0"/>
      <w:marBottom w:val="0"/>
      <w:divBdr>
        <w:top w:val="none" w:sz="0" w:space="0" w:color="auto"/>
        <w:left w:val="none" w:sz="0" w:space="0" w:color="auto"/>
        <w:bottom w:val="none" w:sz="0" w:space="0" w:color="auto"/>
        <w:right w:val="none" w:sz="0" w:space="0" w:color="auto"/>
      </w:divBdr>
      <w:divsChild>
        <w:div w:id="194581691">
          <w:marLeft w:val="0"/>
          <w:marRight w:val="0"/>
          <w:marTop w:val="0"/>
          <w:marBottom w:val="0"/>
          <w:divBdr>
            <w:top w:val="none" w:sz="0" w:space="0" w:color="auto"/>
            <w:left w:val="none" w:sz="0" w:space="0" w:color="auto"/>
            <w:bottom w:val="none" w:sz="0" w:space="0" w:color="auto"/>
            <w:right w:val="none" w:sz="0" w:space="0" w:color="auto"/>
          </w:divBdr>
          <w:divsChild>
            <w:div w:id="5473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20702">
      <w:bodyDiv w:val="1"/>
      <w:marLeft w:val="0"/>
      <w:marRight w:val="0"/>
      <w:marTop w:val="0"/>
      <w:marBottom w:val="0"/>
      <w:divBdr>
        <w:top w:val="none" w:sz="0" w:space="0" w:color="auto"/>
        <w:left w:val="none" w:sz="0" w:space="0" w:color="auto"/>
        <w:bottom w:val="none" w:sz="0" w:space="0" w:color="auto"/>
        <w:right w:val="none" w:sz="0" w:space="0" w:color="auto"/>
      </w:divBdr>
      <w:divsChild>
        <w:div w:id="1545949795">
          <w:marLeft w:val="0"/>
          <w:marRight w:val="0"/>
          <w:marTop w:val="0"/>
          <w:marBottom w:val="0"/>
          <w:divBdr>
            <w:top w:val="none" w:sz="0" w:space="0" w:color="auto"/>
            <w:left w:val="none" w:sz="0" w:space="0" w:color="auto"/>
            <w:bottom w:val="none" w:sz="0" w:space="0" w:color="auto"/>
            <w:right w:val="none" w:sz="0" w:space="0" w:color="auto"/>
          </w:divBdr>
          <w:divsChild>
            <w:div w:id="108842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9722">
      <w:bodyDiv w:val="1"/>
      <w:marLeft w:val="0"/>
      <w:marRight w:val="0"/>
      <w:marTop w:val="0"/>
      <w:marBottom w:val="0"/>
      <w:divBdr>
        <w:top w:val="none" w:sz="0" w:space="0" w:color="auto"/>
        <w:left w:val="none" w:sz="0" w:space="0" w:color="auto"/>
        <w:bottom w:val="none" w:sz="0" w:space="0" w:color="auto"/>
        <w:right w:val="none" w:sz="0" w:space="0" w:color="auto"/>
      </w:divBdr>
      <w:divsChild>
        <w:div w:id="1212959444">
          <w:marLeft w:val="0"/>
          <w:marRight w:val="0"/>
          <w:marTop w:val="0"/>
          <w:marBottom w:val="0"/>
          <w:divBdr>
            <w:top w:val="none" w:sz="0" w:space="0" w:color="auto"/>
            <w:left w:val="none" w:sz="0" w:space="0" w:color="auto"/>
            <w:bottom w:val="none" w:sz="0" w:space="0" w:color="auto"/>
            <w:right w:val="none" w:sz="0" w:space="0" w:color="auto"/>
          </w:divBdr>
          <w:divsChild>
            <w:div w:id="352541047">
              <w:marLeft w:val="0"/>
              <w:marRight w:val="0"/>
              <w:marTop w:val="0"/>
              <w:marBottom w:val="0"/>
              <w:divBdr>
                <w:top w:val="none" w:sz="0" w:space="0" w:color="auto"/>
                <w:left w:val="none" w:sz="0" w:space="0" w:color="auto"/>
                <w:bottom w:val="none" w:sz="0" w:space="0" w:color="auto"/>
                <w:right w:val="none" w:sz="0" w:space="0" w:color="auto"/>
              </w:divBdr>
              <w:divsChild>
                <w:div w:id="1324242664">
                  <w:marLeft w:val="0"/>
                  <w:marRight w:val="0"/>
                  <w:marTop w:val="0"/>
                  <w:marBottom w:val="0"/>
                  <w:divBdr>
                    <w:top w:val="none" w:sz="0" w:space="0" w:color="auto"/>
                    <w:left w:val="none" w:sz="0" w:space="0" w:color="auto"/>
                    <w:bottom w:val="none" w:sz="0" w:space="0" w:color="auto"/>
                    <w:right w:val="none" w:sz="0" w:space="0" w:color="auto"/>
                  </w:divBdr>
                  <w:divsChild>
                    <w:div w:id="1605260860">
                      <w:marLeft w:val="0"/>
                      <w:marRight w:val="0"/>
                      <w:marTop w:val="0"/>
                      <w:marBottom w:val="0"/>
                      <w:divBdr>
                        <w:top w:val="none" w:sz="0" w:space="0" w:color="auto"/>
                        <w:left w:val="none" w:sz="0" w:space="0" w:color="auto"/>
                        <w:bottom w:val="none" w:sz="0" w:space="0" w:color="auto"/>
                        <w:right w:val="none" w:sz="0" w:space="0" w:color="auto"/>
                      </w:divBdr>
                      <w:divsChild>
                        <w:div w:id="4151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60707">
      <w:bodyDiv w:val="1"/>
      <w:marLeft w:val="0"/>
      <w:marRight w:val="0"/>
      <w:marTop w:val="0"/>
      <w:marBottom w:val="0"/>
      <w:divBdr>
        <w:top w:val="none" w:sz="0" w:space="0" w:color="auto"/>
        <w:left w:val="none" w:sz="0" w:space="0" w:color="auto"/>
        <w:bottom w:val="none" w:sz="0" w:space="0" w:color="auto"/>
        <w:right w:val="none" w:sz="0" w:space="0" w:color="auto"/>
      </w:divBdr>
      <w:divsChild>
        <w:div w:id="1411927117">
          <w:marLeft w:val="0"/>
          <w:marRight w:val="0"/>
          <w:marTop w:val="0"/>
          <w:marBottom w:val="0"/>
          <w:divBdr>
            <w:top w:val="none" w:sz="0" w:space="0" w:color="auto"/>
            <w:left w:val="none" w:sz="0" w:space="0" w:color="auto"/>
            <w:bottom w:val="none" w:sz="0" w:space="0" w:color="auto"/>
            <w:right w:val="none" w:sz="0" w:space="0" w:color="auto"/>
          </w:divBdr>
          <w:divsChild>
            <w:div w:id="528299083">
              <w:marLeft w:val="0"/>
              <w:marRight w:val="0"/>
              <w:marTop w:val="0"/>
              <w:marBottom w:val="0"/>
              <w:divBdr>
                <w:top w:val="none" w:sz="0" w:space="0" w:color="auto"/>
                <w:left w:val="none" w:sz="0" w:space="0" w:color="auto"/>
                <w:bottom w:val="none" w:sz="0" w:space="0" w:color="auto"/>
                <w:right w:val="none" w:sz="0" w:space="0" w:color="auto"/>
              </w:divBdr>
            </w:div>
            <w:div w:id="649098013">
              <w:marLeft w:val="0"/>
              <w:marRight w:val="0"/>
              <w:marTop w:val="0"/>
              <w:marBottom w:val="0"/>
              <w:divBdr>
                <w:top w:val="none" w:sz="0" w:space="0" w:color="auto"/>
                <w:left w:val="none" w:sz="0" w:space="0" w:color="auto"/>
                <w:bottom w:val="none" w:sz="0" w:space="0" w:color="auto"/>
                <w:right w:val="none" w:sz="0" w:space="0" w:color="auto"/>
              </w:divBdr>
            </w:div>
            <w:div w:id="708066874">
              <w:marLeft w:val="0"/>
              <w:marRight w:val="0"/>
              <w:marTop w:val="0"/>
              <w:marBottom w:val="0"/>
              <w:divBdr>
                <w:top w:val="none" w:sz="0" w:space="0" w:color="auto"/>
                <w:left w:val="none" w:sz="0" w:space="0" w:color="auto"/>
                <w:bottom w:val="none" w:sz="0" w:space="0" w:color="auto"/>
                <w:right w:val="none" w:sz="0" w:space="0" w:color="auto"/>
              </w:divBdr>
            </w:div>
            <w:div w:id="12555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5259">
      <w:bodyDiv w:val="1"/>
      <w:marLeft w:val="0"/>
      <w:marRight w:val="0"/>
      <w:marTop w:val="0"/>
      <w:marBottom w:val="0"/>
      <w:divBdr>
        <w:top w:val="none" w:sz="0" w:space="0" w:color="auto"/>
        <w:left w:val="none" w:sz="0" w:space="0" w:color="auto"/>
        <w:bottom w:val="none" w:sz="0" w:space="0" w:color="auto"/>
        <w:right w:val="none" w:sz="0" w:space="0" w:color="auto"/>
      </w:divBdr>
    </w:div>
    <w:div w:id="1543130710">
      <w:bodyDiv w:val="1"/>
      <w:marLeft w:val="0"/>
      <w:marRight w:val="0"/>
      <w:marTop w:val="0"/>
      <w:marBottom w:val="0"/>
      <w:divBdr>
        <w:top w:val="none" w:sz="0" w:space="0" w:color="auto"/>
        <w:left w:val="none" w:sz="0" w:space="0" w:color="auto"/>
        <w:bottom w:val="none" w:sz="0" w:space="0" w:color="auto"/>
        <w:right w:val="none" w:sz="0" w:space="0" w:color="auto"/>
      </w:divBdr>
    </w:div>
    <w:div w:id="1558004934">
      <w:bodyDiv w:val="1"/>
      <w:marLeft w:val="0"/>
      <w:marRight w:val="0"/>
      <w:marTop w:val="0"/>
      <w:marBottom w:val="0"/>
      <w:divBdr>
        <w:top w:val="none" w:sz="0" w:space="0" w:color="auto"/>
        <w:left w:val="none" w:sz="0" w:space="0" w:color="auto"/>
        <w:bottom w:val="none" w:sz="0" w:space="0" w:color="auto"/>
        <w:right w:val="none" w:sz="0" w:space="0" w:color="auto"/>
      </w:divBdr>
      <w:divsChild>
        <w:div w:id="1225801434">
          <w:marLeft w:val="0"/>
          <w:marRight w:val="0"/>
          <w:marTop w:val="0"/>
          <w:marBottom w:val="0"/>
          <w:divBdr>
            <w:top w:val="none" w:sz="0" w:space="0" w:color="auto"/>
            <w:left w:val="none" w:sz="0" w:space="0" w:color="auto"/>
            <w:bottom w:val="none" w:sz="0" w:space="0" w:color="auto"/>
            <w:right w:val="none" w:sz="0" w:space="0" w:color="auto"/>
          </w:divBdr>
          <w:divsChild>
            <w:div w:id="134554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9770">
      <w:bodyDiv w:val="1"/>
      <w:marLeft w:val="0"/>
      <w:marRight w:val="0"/>
      <w:marTop w:val="0"/>
      <w:marBottom w:val="0"/>
      <w:divBdr>
        <w:top w:val="none" w:sz="0" w:space="0" w:color="auto"/>
        <w:left w:val="none" w:sz="0" w:space="0" w:color="auto"/>
        <w:bottom w:val="none" w:sz="0" w:space="0" w:color="auto"/>
        <w:right w:val="none" w:sz="0" w:space="0" w:color="auto"/>
      </w:divBdr>
    </w:div>
    <w:div w:id="1758667754">
      <w:bodyDiv w:val="1"/>
      <w:marLeft w:val="0"/>
      <w:marRight w:val="0"/>
      <w:marTop w:val="0"/>
      <w:marBottom w:val="0"/>
      <w:divBdr>
        <w:top w:val="none" w:sz="0" w:space="0" w:color="auto"/>
        <w:left w:val="none" w:sz="0" w:space="0" w:color="auto"/>
        <w:bottom w:val="none" w:sz="0" w:space="0" w:color="auto"/>
        <w:right w:val="none" w:sz="0" w:space="0" w:color="auto"/>
      </w:divBdr>
      <w:divsChild>
        <w:div w:id="1033380098">
          <w:marLeft w:val="0"/>
          <w:marRight w:val="0"/>
          <w:marTop w:val="0"/>
          <w:marBottom w:val="0"/>
          <w:divBdr>
            <w:top w:val="none" w:sz="0" w:space="0" w:color="auto"/>
            <w:left w:val="none" w:sz="0" w:space="0" w:color="auto"/>
            <w:bottom w:val="none" w:sz="0" w:space="0" w:color="auto"/>
            <w:right w:val="none" w:sz="0" w:space="0" w:color="auto"/>
          </w:divBdr>
          <w:divsChild>
            <w:div w:id="1930113089">
              <w:marLeft w:val="0"/>
              <w:marRight w:val="0"/>
              <w:marTop w:val="0"/>
              <w:marBottom w:val="0"/>
              <w:divBdr>
                <w:top w:val="none" w:sz="0" w:space="0" w:color="auto"/>
                <w:left w:val="none" w:sz="0" w:space="0" w:color="auto"/>
                <w:bottom w:val="none" w:sz="0" w:space="0" w:color="auto"/>
                <w:right w:val="none" w:sz="0" w:space="0" w:color="auto"/>
              </w:divBdr>
              <w:divsChild>
                <w:div w:id="2075615802">
                  <w:marLeft w:val="0"/>
                  <w:marRight w:val="0"/>
                  <w:marTop w:val="0"/>
                  <w:marBottom w:val="0"/>
                  <w:divBdr>
                    <w:top w:val="none" w:sz="0" w:space="0" w:color="auto"/>
                    <w:left w:val="none" w:sz="0" w:space="0" w:color="auto"/>
                    <w:bottom w:val="none" w:sz="0" w:space="0" w:color="auto"/>
                    <w:right w:val="none" w:sz="0" w:space="0" w:color="auto"/>
                  </w:divBdr>
                  <w:divsChild>
                    <w:div w:id="153449767">
                      <w:marLeft w:val="0"/>
                      <w:marRight w:val="0"/>
                      <w:marTop w:val="0"/>
                      <w:marBottom w:val="0"/>
                      <w:divBdr>
                        <w:top w:val="none" w:sz="0" w:space="0" w:color="auto"/>
                        <w:left w:val="none" w:sz="0" w:space="0" w:color="auto"/>
                        <w:bottom w:val="none" w:sz="0" w:space="0" w:color="auto"/>
                        <w:right w:val="none" w:sz="0" w:space="0" w:color="auto"/>
                      </w:divBdr>
                      <w:divsChild>
                        <w:div w:id="88868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866972">
      <w:bodyDiv w:val="1"/>
      <w:marLeft w:val="0"/>
      <w:marRight w:val="0"/>
      <w:marTop w:val="0"/>
      <w:marBottom w:val="0"/>
      <w:divBdr>
        <w:top w:val="none" w:sz="0" w:space="0" w:color="auto"/>
        <w:left w:val="none" w:sz="0" w:space="0" w:color="auto"/>
        <w:bottom w:val="none" w:sz="0" w:space="0" w:color="auto"/>
        <w:right w:val="none" w:sz="0" w:space="0" w:color="auto"/>
      </w:divBdr>
    </w:div>
    <w:div w:id="1828982113">
      <w:bodyDiv w:val="1"/>
      <w:marLeft w:val="0"/>
      <w:marRight w:val="0"/>
      <w:marTop w:val="0"/>
      <w:marBottom w:val="0"/>
      <w:divBdr>
        <w:top w:val="none" w:sz="0" w:space="0" w:color="auto"/>
        <w:left w:val="none" w:sz="0" w:space="0" w:color="auto"/>
        <w:bottom w:val="none" w:sz="0" w:space="0" w:color="auto"/>
        <w:right w:val="none" w:sz="0" w:space="0" w:color="auto"/>
      </w:divBdr>
      <w:divsChild>
        <w:div w:id="1495995760">
          <w:marLeft w:val="0"/>
          <w:marRight w:val="0"/>
          <w:marTop w:val="0"/>
          <w:marBottom w:val="0"/>
          <w:divBdr>
            <w:top w:val="none" w:sz="0" w:space="0" w:color="auto"/>
            <w:left w:val="none" w:sz="0" w:space="0" w:color="auto"/>
            <w:bottom w:val="none" w:sz="0" w:space="0" w:color="auto"/>
            <w:right w:val="none" w:sz="0" w:space="0" w:color="auto"/>
          </w:divBdr>
          <w:divsChild>
            <w:div w:id="180265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3600">
      <w:bodyDiv w:val="1"/>
      <w:marLeft w:val="0"/>
      <w:marRight w:val="0"/>
      <w:marTop w:val="0"/>
      <w:marBottom w:val="0"/>
      <w:divBdr>
        <w:top w:val="none" w:sz="0" w:space="0" w:color="auto"/>
        <w:left w:val="none" w:sz="0" w:space="0" w:color="auto"/>
        <w:bottom w:val="none" w:sz="0" w:space="0" w:color="auto"/>
        <w:right w:val="none" w:sz="0" w:space="0" w:color="auto"/>
      </w:divBdr>
      <w:divsChild>
        <w:div w:id="865488664">
          <w:marLeft w:val="0"/>
          <w:marRight w:val="0"/>
          <w:marTop w:val="0"/>
          <w:marBottom w:val="0"/>
          <w:divBdr>
            <w:top w:val="none" w:sz="0" w:space="0" w:color="auto"/>
            <w:left w:val="none" w:sz="0" w:space="0" w:color="auto"/>
            <w:bottom w:val="none" w:sz="0" w:space="0" w:color="auto"/>
            <w:right w:val="none" w:sz="0" w:space="0" w:color="auto"/>
          </w:divBdr>
          <w:divsChild>
            <w:div w:id="1506751269">
              <w:marLeft w:val="0"/>
              <w:marRight w:val="0"/>
              <w:marTop w:val="0"/>
              <w:marBottom w:val="0"/>
              <w:divBdr>
                <w:top w:val="none" w:sz="0" w:space="0" w:color="auto"/>
                <w:left w:val="none" w:sz="0" w:space="0" w:color="auto"/>
                <w:bottom w:val="none" w:sz="0" w:space="0" w:color="auto"/>
                <w:right w:val="none" w:sz="0" w:space="0" w:color="auto"/>
              </w:divBdr>
            </w:div>
            <w:div w:id="1539390267">
              <w:marLeft w:val="0"/>
              <w:marRight w:val="0"/>
              <w:marTop w:val="0"/>
              <w:marBottom w:val="0"/>
              <w:divBdr>
                <w:top w:val="none" w:sz="0" w:space="0" w:color="auto"/>
                <w:left w:val="none" w:sz="0" w:space="0" w:color="auto"/>
                <w:bottom w:val="none" w:sz="0" w:space="0" w:color="auto"/>
                <w:right w:val="none" w:sz="0" w:space="0" w:color="auto"/>
              </w:divBdr>
            </w:div>
            <w:div w:id="1931162770">
              <w:marLeft w:val="0"/>
              <w:marRight w:val="0"/>
              <w:marTop w:val="0"/>
              <w:marBottom w:val="0"/>
              <w:divBdr>
                <w:top w:val="none" w:sz="0" w:space="0" w:color="auto"/>
                <w:left w:val="none" w:sz="0" w:space="0" w:color="auto"/>
                <w:bottom w:val="none" w:sz="0" w:space="0" w:color="auto"/>
                <w:right w:val="none" w:sz="0" w:space="0" w:color="auto"/>
              </w:divBdr>
            </w:div>
            <w:div w:id="20132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307/j.ctv1131d2g" TargetMode="External"/><Relationship Id="rId21" Type="http://schemas.openxmlformats.org/officeDocument/2006/relationships/footer" Target="footer10.xml"/><Relationship Id="rId42" Type="http://schemas.openxmlformats.org/officeDocument/2006/relationships/hyperlink" Target="https://doi.org/10.30828/real/2017.1.3" TargetMode="External"/><Relationship Id="rId47" Type="http://schemas.openxmlformats.org/officeDocument/2006/relationships/hyperlink" Target="https://doi.org/10.1177/1741143206062497" TargetMode="External"/><Relationship Id="rId63" Type="http://schemas.openxmlformats.org/officeDocument/2006/relationships/hyperlink" Target="https://eng.menntamalaraduneyti.is/publications/curriculum/" TargetMode="External"/><Relationship Id="rId68" Type="http://schemas.openxmlformats.org/officeDocument/2006/relationships/hyperlink" Target="https://doi.org/https://doi.org/10.4324/9781032694252" TargetMode="External"/><Relationship Id="rId84" Type="http://schemas.openxmlformats.org/officeDocument/2006/relationships/hyperlink" Target="https://fjolmidlanefnd.is/wp-content/uploads/2023/09/Traust-i%CC%81-i%CC%81slensku-samfe%CC%81lagi.pdf" TargetMode="External"/><Relationship Id="rId89" Type="http://schemas.openxmlformats.org/officeDocument/2006/relationships/fontTable" Target="fontTable.xml"/><Relationship Id="rId16" Type="http://schemas.openxmlformats.org/officeDocument/2006/relationships/hyperlink" Target="https://doi.org/10.18261/issn.1891-5949-2016-02-06" TargetMode="External"/><Relationship Id="rId11" Type="http://schemas.openxmlformats.org/officeDocument/2006/relationships/footer" Target="footer3.xml"/><Relationship Id="rId32" Type="http://schemas.openxmlformats.org/officeDocument/2006/relationships/hyperlink" Target="https://doi.org/10.1007/978-3-319-58650-2_8" TargetMode="External"/><Relationship Id="rId37" Type="http://schemas.openxmlformats.org/officeDocument/2006/relationships/hyperlink" Target="https://doi.org/10.1080/10888691.2020.1789360" TargetMode="External"/><Relationship Id="rId53" Type="http://schemas.openxmlformats.org/officeDocument/2006/relationships/hyperlink" Target="https://doi.org/10.1177/1468796816666590" TargetMode="External"/><Relationship Id="rId58" Type="http://schemas.openxmlformats.org/officeDocument/2006/relationships/hyperlink" Target="https://doi.org/10.1108/jpcc-01-2024-0014" TargetMode="External"/><Relationship Id="rId74" Type="http://schemas.openxmlformats.org/officeDocument/2006/relationships/hyperlink" Target="https://doi.org/10.1177/17411432221076251" TargetMode="External"/><Relationship Id="rId79" Type="http://schemas.openxmlformats.org/officeDocument/2006/relationships/hyperlink" Target="https://px.hagstofa.is/pxen/pxweb/en/Ibuar/Ibuar__mannfjoldi__3_bakgrunnur__Uppruni/MAN43000.px/chart/chartViewColumnStacked100/"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footer" Target="footer6.xml"/><Relationship Id="rId22" Type="http://schemas.openxmlformats.org/officeDocument/2006/relationships/footer" Target="footer11.xml"/><Relationship Id="rId27" Type="http://schemas.openxmlformats.org/officeDocument/2006/relationships/hyperlink" Target="https://doi.org/10.1080/20020317.2020.1729587" TargetMode="External"/><Relationship Id="rId30" Type="http://schemas.openxmlformats.org/officeDocument/2006/relationships/hyperlink" Target="https://doi.org/10.1108/jea-12-2012-0131" TargetMode="External"/><Relationship Id="rId35" Type="http://schemas.openxmlformats.org/officeDocument/2006/relationships/hyperlink" Target="https://doi.org/10.1177/0013161x06290650" TargetMode="External"/><Relationship Id="rId43" Type="http://schemas.openxmlformats.org/officeDocument/2006/relationships/hyperlink" Target="https://doi.org/10.1177/0013161x11427394" TargetMode="External"/><Relationship Id="rId48" Type="http://schemas.openxmlformats.org/officeDocument/2006/relationships/hyperlink" Target="https://doi.org/10.1057/978-1-137-51507-0_21" TargetMode="External"/><Relationship Id="rId56" Type="http://schemas.openxmlformats.org/officeDocument/2006/relationships/hyperlink" Target="https://doi.org/10.1080/00131725.2021.1957632" TargetMode="External"/><Relationship Id="rId64" Type="http://schemas.openxmlformats.org/officeDocument/2006/relationships/hyperlink" Target="https://doi.org/10.1080/01419870.2024.2380926" TargetMode="External"/><Relationship Id="rId69" Type="http://schemas.openxmlformats.org/officeDocument/2006/relationships/hyperlink" Target="https://doi.org/10.1007/978-3-319-44694-3_29" TargetMode="External"/><Relationship Id="rId77" Type="http://schemas.openxmlformats.org/officeDocument/2006/relationships/hyperlink" Target="https://doi.org/10.1007/978-3-031-33195-4_7" TargetMode="External"/><Relationship Id="rId8" Type="http://schemas.openxmlformats.org/officeDocument/2006/relationships/image" Target="media/image1.png"/><Relationship Id="rId51" Type="http://schemas.openxmlformats.org/officeDocument/2006/relationships/hyperlink" Target="https://doi.org/10.30828/real/2019.3.10" TargetMode="External"/><Relationship Id="rId72" Type="http://schemas.openxmlformats.org/officeDocument/2006/relationships/hyperlink" Target="https://doi.org/10.1007/978-3-030-66788-7_3" TargetMode="External"/><Relationship Id="rId80" Type="http://schemas.openxmlformats.org/officeDocument/2006/relationships/hyperlink" Target="https://doi.org/10.1080/13603116.2020.1841838" TargetMode="External"/><Relationship Id="rId85" Type="http://schemas.openxmlformats.org/officeDocument/2006/relationships/header" Target="header4.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hyperlink" Target="https://doi.org/10.30661/afinlavk.114589" TargetMode="External"/><Relationship Id="rId33" Type="http://schemas.openxmlformats.org/officeDocument/2006/relationships/hyperlink" Target="https://doi.org/10.1177/14034948187870" TargetMode="External"/><Relationship Id="rId38" Type="http://schemas.openxmlformats.org/officeDocument/2006/relationships/hyperlink" Target="https://doi.org/10.4324/9781351017831" TargetMode="External"/><Relationship Id="rId46" Type="http://schemas.openxmlformats.org/officeDocument/2006/relationships/hyperlink" Target="https://doi.org/10.1080/00313831.2017.1415966" TargetMode="External"/><Relationship Id="rId59" Type="http://schemas.openxmlformats.org/officeDocument/2006/relationships/hyperlink" Target="https://doi.org/10.1080/13632434.2019.1596077" TargetMode="External"/><Relationship Id="rId67" Type="http://schemas.openxmlformats.org/officeDocument/2006/relationships/hyperlink" Target="https://doi.org/10.1080/19313152.2020.1714158" TargetMode="External"/><Relationship Id="rId20" Type="http://schemas.openxmlformats.org/officeDocument/2006/relationships/footer" Target="footer9.xml"/><Relationship Id="rId41" Type="http://schemas.openxmlformats.org/officeDocument/2006/relationships/hyperlink" Target="https://doi.org/10.1177/0022022102239157" TargetMode="External"/><Relationship Id="rId54" Type="http://schemas.openxmlformats.org/officeDocument/2006/relationships/hyperlink" Target="https://doi.org/10.3389/feduc.2024.1405481" TargetMode="External"/><Relationship Id="rId62" Type="http://schemas.openxmlformats.org/officeDocument/2006/relationships/hyperlink" Target="https://doi.org/10.1080/20004508.2018.1433432" TargetMode="External"/><Relationship Id="rId70" Type="http://schemas.openxmlformats.org/officeDocument/2006/relationships/hyperlink" Target="https://doi.org/10.24270/tuuom.2019.28.7" TargetMode="External"/><Relationship Id="rId75" Type="http://schemas.openxmlformats.org/officeDocument/2006/relationships/hyperlink" Target="https://doi.org/10.24270/serritnetla.2019.29" TargetMode="External"/><Relationship Id="rId83" Type="http://schemas.openxmlformats.org/officeDocument/2006/relationships/hyperlink" Target="https://doi.org/10.1177/0013161x20981148" TargetMode="External"/><Relationship Id="rId88"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header" Target="header3.xml"/><Relationship Id="rId28" Type="http://schemas.openxmlformats.org/officeDocument/2006/relationships/hyperlink" Target="https://doi.org/10.1080/00313831.2024.2360921" TargetMode="External"/><Relationship Id="rId36" Type="http://schemas.openxmlformats.org/officeDocument/2006/relationships/hyperlink" Target="https://doi.org/10.1007/978-3-030-61648-9_2" TargetMode="External"/><Relationship Id="rId49" Type="http://schemas.openxmlformats.org/officeDocument/2006/relationships/hyperlink" Target="https://doi.org/10.23865/nse.v40.2603" TargetMode="External"/><Relationship Id="rId57" Type="http://schemas.openxmlformats.org/officeDocument/2006/relationships/hyperlink" Target="https://doi.org/10.1080/17457823.2019.1683755" TargetMode="External"/><Relationship Id="rId10" Type="http://schemas.openxmlformats.org/officeDocument/2006/relationships/footer" Target="footer2.xml"/><Relationship Id="rId31" Type="http://schemas.openxmlformats.org/officeDocument/2006/relationships/hyperlink" Target="https://doi.org/10.24270/serritnetla.2024.3" TargetMode="External"/><Relationship Id="rId44" Type="http://schemas.openxmlformats.org/officeDocument/2006/relationships/hyperlink" Target="https://doi.org/10.1177/0013161X155906" TargetMode="External"/><Relationship Id="rId52" Type="http://schemas.openxmlformats.org/officeDocument/2006/relationships/hyperlink" Target="https://doi.org/10.1016/S1048-9843(96)90024-7" TargetMode="External"/><Relationship Id="rId60" Type="http://schemas.openxmlformats.org/officeDocument/2006/relationships/hyperlink" Target="https://doi.org/10.1007/s10833-013-9207-8" TargetMode="External"/><Relationship Id="rId65" Type="http://schemas.openxmlformats.org/officeDocument/2006/relationships/hyperlink" Target="https://doi.org/10.1177/00113921211012740" TargetMode="External"/><Relationship Id="rId73" Type="http://schemas.openxmlformats.org/officeDocument/2006/relationships/hyperlink" Target="https://doi.org/10.24270/serritnetla.2024.5" TargetMode="External"/><Relationship Id="rId78" Type="http://schemas.openxmlformats.org/officeDocument/2006/relationships/hyperlink" Target="https://px.hagstofa.is/pxen/pxweb/en/Samfelag/Samfelag__skolamal__1_leikskolastig__0_lsNemendur/SKO01109.px/chart/chartViewColumnStacked100/" TargetMode="External"/><Relationship Id="rId81" Type="http://schemas.openxmlformats.org/officeDocument/2006/relationships/hyperlink" Target="https://doi.org/10.1177/105268460801800304" TargetMode="External"/><Relationship Id="rId86"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header" Target="header1.xml"/><Relationship Id="rId39" Type="http://schemas.openxmlformats.org/officeDocument/2006/relationships/hyperlink" Target="https://doi.org/10.1080/13603116.2016.1145263" TargetMode="External"/><Relationship Id="rId34" Type="http://schemas.openxmlformats.org/officeDocument/2006/relationships/hyperlink" Target="https://doi.org/10.1177/105268460701700402" TargetMode="External"/><Relationship Id="rId50" Type="http://schemas.openxmlformats.org/officeDocument/2006/relationships/hyperlink" Target="https://doi.org/10.1080/20004508.2021.1885588" TargetMode="External"/><Relationship Id="rId55" Type="http://schemas.openxmlformats.org/officeDocument/2006/relationships/hyperlink" Target="https://doi.org/10.1037/0021-9010.87.4.765" TargetMode="External"/><Relationship Id="rId76" Type="http://schemas.openxmlformats.org/officeDocument/2006/relationships/hyperlink" Target="https://doi.org/10.1177/0892020614537516" TargetMode="External"/><Relationship Id="rId7" Type="http://schemas.openxmlformats.org/officeDocument/2006/relationships/endnotes" Target="endnotes.xml"/><Relationship Id="rId71" Type="http://schemas.openxmlformats.org/officeDocument/2006/relationships/hyperlink" Target="https://doi.org/10.1016/j.ijintrel.2023.101756" TargetMode="External"/><Relationship Id="rId2" Type="http://schemas.openxmlformats.org/officeDocument/2006/relationships/numbering" Target="numbering.xml"/><Relationship Id="rId29" Type="http://schemas.openxmlformats.org/officeDocument/2006/relationships/hyperlink" Target="https://doi.org/10.1037/0003-066X.62.1.2" TargetMode="External"/><Relationship Id="rId24" Type="http://schemas.openxmlformats.org/officeDocument/2006/relationships/footer" Target="footer12.xml"/><Relationship Id="rId40" Type="http://schemas.openxmlformats.org/officeDocument/2006/relationships/hyperlink" Target="https://doi.org/10.24270/tuuom.2022.31.3" TargetMode="External"/><Relationship Id="rId45" Type="http://schemas.openxmlformats.org/officeDocument/2006/relationships/hyperlink" Target="https://doi.org/10.1111/j.1469-5812.2006.00175.x" TargetMode="External"/><Relationship Id="rId66" Type="http://schemas.openxmlformats.org/officeDocument/2006/relationships/hyperlink" Target="https://doi.org/10.1787/b0f40584-en" TargetMode="External"/><Relationship Id="rId87" Type="http://schemas.openxmlformats.org/officeDocument/2006/relationships/image" Target="media/image2.png"/><Relationship Id="rId61" Type="http://schemas.openxmlformats.org/officeDocument/2006/relationships/hyperlink" Target="http://nbn-resolving.de/urn:nbn:de:0114-fqs0002204" TargetMode="External"/><Relationship Id="rId82" Type="http://schemas.openxmlformats.org/officeDocument/2006/relationships/hyperlink" Target="https://doi.org/10.1016/j.tate.2020.103151" TargetMode="External"/><Relationship Id="rId1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s\LOCALS~1\Temp\notesBAAA25\Meistaraverkefni_Heilbrigdisvisindasvid-Snidmat-Arial-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BC7C7-1EB1-4976-8348-3D5BD9E1D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Meistaraverkefni_Heilbrigdisvisindasvid-Snidmat-Arial-A4</Template>
  <TotalTime>10248</TotalTime>
  <Pages>126</Pages>
  <Words>47699</Words>
  <Characters>271885</Characters>
  <Application>Microsoft Office Word</Application>
  <DocSecurity>0</DocSecurity>
  <Lines>2265</Lines>
  <Paragraphs>637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Sniðmát meistaraverkefnis HÍ</vt:lpstr>
      <vt:lpstr>Sniðmát meistaraverkefnis HÍ</vt:lpstr>
    </vt:vector>
  </TitlesOfParts>
  <Company>Háskóli Íslands</Company>
  <LinksUpToDate>false</LinksUpToDate>
  <CharactersWithSpaces>318947</CharactersWithSpaces>
  <SharedDoc>false</SharedDoc>
  <HLinks>
    <vt:vector size="588" baseType="variant">
      <vt:variant>
        <vt:i4>4456517</vt:i4>
      </vt:variant>
      <vt:variant>
        <vt:i4>491</vt:i4>
      </vt:variant>
      <vt:variant>
        <vt:i4>0</vt:i4>
      </vt:variant>
      <vt:variant>
        <vt:i4>5</vt:i4>
      </vt:variant>
      <vt:variant>
        <vt:lpwstr>http://lsp2015.hi.is/sites/lsp2015.hi.is/files/eddakjar/lsp_final_report_formatted_0.pdf</vt:lpwstr>
      </vt:variant>
      <vt:variant>
        <vt:lpwstr/>
      </vt:variant>
      <vt:variant>
        <vt:i4>5898242</vt:i4>
      </vt:variant>
      <vt:variant>
        <vt:i4>488</vt:i4>
      </vt:variant>
      <vt:variant>
        <vt:i4>0</vt:i4>
      </vt:variant>
      <vt:variant>
        <vt:i4>5</vt:i4>
      </vt:variant>
      <vt:variant>
        <vt:lpwstr>http://netla.hi.is/serrit/2013/rannsoknir_og_skolastarf/003.pdf</vt:lpwstr>
      </vt:variant>
      <vt:variant>
        <vt:lpwstr/>
      </vt:variant>
      <vt:variant>
        <vt:i4>6684706</vt:i4>
      </vt:variant>
      <vt:variant>
        <vt:i4>485</vt:i4>
      </vt:variant>
      <vt:variant>
        <vt:i4>0</vt:i4>
      </vt:variant>
      <vt:variant>
        <vt:i4>5</vt:i4>
      </vt:variant>
      <vt:variant>
        <vt:lpwstr>http://netla.hi.is/menntakvika2011/020.pdf</vt:lpwstr>
      </vt:variant>
      <vt:variant>
        <vt:lpwstr/>
      </vt:variant>
      <vt:variant>
        <vt:i4>3145782</vt:i4>
      </vt:variant>
      <vt:variant>
        <vt:i4>482</vt:i4>
      </vt:variant>
      <vt:variant>
        <vt:i4>0</vt:i4>
      </vt:variant>
      <vt:variant>
        <vt:i4>5</vt:i4>
      </vt:variant>
      <vt:variant>
        <vt:lpwstr>https://doi.org/10.24270/serritnetla.2024.2</vt:lpwstr>
      </vt:variant>
      <vt:variant>
        <vt:lpwstr/>
      </vt:variant>
      <vt:variant>
        <vt:i4>2949168</vt:i4>
      </vt:variant>
      <vt:variant>
        <vt:i4>479</vt:i4>
      </vt:variant>
      <vt:variant>
        <vt:i4>0</vt:i4>
      </vt:variant>
      <vt:variant>
        <vt:i4>5</vt:i4>
      </vt:variant>
      <vt:variant>
        <vt:lpwstr>https://fjolmidlanefnd.is/wp-content/uploads/2023/09/Traust-i%CC%81-i%CC%81slensku-samfe%CC%81lagi.pdf</vt:lpwstr>
      </vt:variant>
      <vt:variant>
        <vt:lpwstr/>
      </vt:variant>
      <vt:variant>
        <vt:i4>2490415</vt:i4>
      </vt:variant>
      <vt:variant>
        <vt:i4>476</vt:i4>
      </vt:variant>
      <vt:variant>
        <vt:i4>0</vt:i4>
      </vt:variant>
      <vt:variant>
        <vt:i4>5</vt:i4>
      </vt:variant>
      <vt:variant>
        <vt:lpwstr>https://doi.org/10.1016/j.tate.2020.103151</vt:lpwstr>
      </vt:variant>
      <vt:variant>
        <vt:lpwstr/>
      </vt:variant>
      <vt:variant>
        <vt:i4>5570662</vt:i4>
      </vt:variant>
      <vt:variant>
        <vt:i4>473</vt:i4>
      </vt:variant>
      <vt:variant>
        <vt:i4>0</vt:i4>
      </vt:variant>
      <vt:variant>
        <vt:i4>5</vt:i4>
      </vt:variant>
      <vt:variant>
        <vt:lpwstr>https://px.hagstofa.is/pxen/pxweb/en/Ibuar/Ibuar__mannfjoldi__3_bakgrunnur__Uppruni/MAN43000.px/chart/chartViewColumnStacked100/</vt:lpwstr>
      </vt:variant>
      <vt:variant>
        <vt:lpwstr/>
      </vt:variant>
      <vt:variant>
        <vt:i4>5767194</vt:i4>
      </vt:variant>
      <vt:variant>
        <vt:i4>470</vt:i4>
      </vt:variant>
      <vt:variant>
        <vt:i4>0</vt:i4>
      </vt:variant>
      <vt:variant>
        <vt:i4>5</vt:i4>
      </vt:variant>
      <vt:variant>
        <vt:lpwstr>https://px.hagstofa.is/pxen/pxweb/en/Samfelag/Samfelag__skolamal__1_leikskolastig__0_lsNemendur/SKO01109.px/chart/chartViewColumnStacked100/</vt:lpwstr>
      </vt:variant>
      <vt:variant>
        <vt:lpwstr/>
      </vt:variant>
      <vt:variant>
        <vt:i4>4325485</vt:i4>
      </vt:variant>
      <vt:variant>
        <vt:i4>467</vt:i4>
      </vt:variant>
      <vt:variant>
        <vt:i4>0</vt:i4>
      </vt:variant>
      <vt:variant>
        <vt:i4>5</vt:i4>
      </vt:variant>
      <vt:variant>
        <vt:lpwstr>https://doi.org/10.1007/978-3-031-33195-4_7</vt:lpwstr>
      </vt:variant>
      <vt:variant>
        <vt:lpwstr/>
      </vt:variant>
      <vt:variant>
        <vt:i4>1376349</vt:i4>
      </vt:variant>
      <vt:variant>
        <vt:i4>464</vt:i4>
      </vt:variant>
      <vt:variant>
        <vt:i4>0</vt:i4>
      </vt:variant>
      <vt:variant>
        <vt:i4>5</vt:i4>
      </vt:variant>
      <vt:variant>
        <vt:lpwstr>https://doi.org/10.1177/17411432221076251</vt:lpwstr>
      </vt:variant>
      <vt:variant>
        <vt:lpwstr/>
      </vt:variant>
      <vt:variant>
        <vt:i4>3145782</vt:i4>
      </vt:variant>
      <vt:variant>
        <vt:i4>461</vt:i4>
      </vt:variant>
      <vt:variant>
        <vt:i4>0</vt:i4>
      </vt:variant>
      <vt:variant>
        <vt:i4>5</vt:i4>
      </vt:variant>
      <vt:variant>
        <vt:lpwstr>https://doi.org/10.24270/serritnetla.2024.5</vt:lpwstr>
      </vt:variant>
      <vt:variant>
        <vt:lpwstr/>
      </vt:variant>
      <vt:variant>
        <vt:i4>4587617</vt:i4>
      </vt:variant>
      <vt:variant>
        <vt:i4>458</vt:i4>
      </vt:variant>
      <vt:variant>
        <vt:i4>0</vt:i4>
      </vt:variant>
      <vt:variant>
        <vt:i4>5</vt:i4>
      </vt:variant>
      <vt:variant>
        <vt:lpwstr>https://doi.org/10.1007/978-3-030-66788-7_3</vt:lpwstr>
      </vt:variant>
      <vt:variant>
        <vt:lpwstr/>
      </vt:variant>
      <vt:variant>
        <vt:i4>4390999</vt:i4>
      </vt:variant>
      <vt:variant>
        <vt:i4>455</vt:i4>
      </vt:variant>
      <vt:variant>
        <vt:i4>0</vt:i4>
      </vt:variant>
      <vt:variant>
        <vt:i4>5</vt:i4>
      </vt:variant>
      <vt:variant>
        <vt:lpwstr>https://doi.org/10.24270/tuuom.2019.28.7</vt:lpwstr>
      </vt:variant>
      <vt:variant>
        <vt:lpwstr/>
      </vt:variant>
      <vt:variant>
        <vt:i4>8257618</vt:i4>
      </vt:variant>
      <vt:variant>
        <vt:i4>452</vt:i4>
      </vt:variant>
      <vt:variant>
        <vt:i4>0</vt:i4>
      </vt:variant>
      <vt:variant>
        <vt:i4>5</vt:i4>
      </vt:variant>
      <vt:variant>
        <vt:lpwstr>https://doi.org/10.1007/978-3-319-44694-3_29</vt:lpwstr>
      </vt:variant>
      <vt:variant>
        <vt:lpwstr/>
      </vt:variant>
      <vt:variant>
        <vt:i4>1769488</vt:i4>
      </vt:variant>
      <vt:variant>
        <vt:i4>449</vt:i4>
      </vt:variant>
      <vt:variant>
        <vt:i4>0</vt:i4>
      </vt:variant>
      <vt:variant>
        <vt:i4>5</vt:i4>
      </vt:variant>
      <vt:variant>
        <vt:lpwstr>https://doi.org/https://doi.org/10.4324/9781032694252</vt:lpwstr>
      </vt:variant>
      <vt:variant>
        <vt:lpwstr/>
      </vt:variant>
      <vt:variant>
        <vt:i4>3407984</vt:i4>
      </vt:variant>
      <vt:variant>
        <vt:i4>446</vt:i4>
      </vt:variant>
      <vt:variant>
        <vt:i4>0</vt:i4>
      </vt:variant>
      <vt:variant>
        <vt:i4>5</vt:i4>
      </vt:variant>
      <vt:variant>
        <vt:lpwstr>https://eng.menntamalaraduneyti.is/publications/curriculum/</vt:lpwstr>
      </vt:variant>
      <vt:variant>
        <vt:lpwstr/>
      </vt:variant>
      <vt:variant>
        <vt:i4>983116</vt:i4>
      </vt:variant>
      <vt:variant>
        <vt:i4>443</vt:i4>
      </vt:variant>
      <vt:variant>
        <vt:i4>0</vt:i4>
      </vt:variant>
      <vt:variant>
        <vt:i4>5</vt:i4>
      </vt:variant>
      <vt:variant>
        <vt:lpwstr>https://doi.org/10.1080/20004508.2018.1433432</vt:lpwstr>
      </vt:variant>
      <vt:variant>
        <vt:lpwstr/>
      </vt:variant>
      <vt:variant>
        <vt:i4>1179731</vt:i4>
      </vt:variant>
      <vt:variant>
        <vt:i4>440</vt:i4>
      </vt:variant>
      <vt:variant>
        <vt:i4>0</vt:i4>
      </vt:variant>
      <vt:variant>
        <vt:i4>5</vt:i4>
      </vt:variant>
      <vt:variant>
        <vt:lpwstr>https://doi.org/10.1177/1741143220975766</vt:lpwstr>
      </vt:variant>
      <vt:variant>
        <vt:lpwstr/>
      </vt:variant>
      <vt:variant>
        <vt:i4>917529</vt:i4>
      </vt:variant>
      <vt:variant>
        <vt:i4>437</vt:i4>
      </vt:variant>
      <vt:variant>
        <vt:i4>0</vt:i4>
      </vt:variant>
      <vt:variant>
        <vt:i4>5</vt:i4>
      </vt:variant>
      <vt:variant>
        <vt:lpwstr>https://doi.org/10.1007/s10833-013-9207-8</vt:lpwstr>
      </vt:variant>
      <vt:variant>
        <vt:lpwstr/>
      </vt:variant>
      <vt:variant>
        <vt:i4>7536723</vt:i4>
      </vt:variant>
      <vt:variant>
        <vt:i4>434</vt:i4>
      </vt:variant>
      <vt:variant>
        <vt:i4>0</vt:i4>
      </vt:variant>
      <vt:variant>
        <vt:i4>5</vt:i4>
      </vt:variant>
      <vt:variant>
        <vt:lpwstr>https://doi.org/10.1007/978-94-009-1573-2_23</vt:lpwstr>
      </vt:variant>
      <vt:variant>
        <vt:lpwstr/>
      </vt:variant>
      <vt:variant>
        <vt:i4>131139</vt:i4>
      </vt:variant>
      <vt:variant>
        <vt:i4>431</vt:i4>
      </vt:variant>
      <vt:variant>
        <vt:i4>0</vt:i4>
      </vt:variant>
      <vt:variant>
        <vt:i4>5</vt:i4>
      </vt:variant>
      <vt:variant>
        <vt:lpwstr>https://doi.org/10.1080/13632434.2019.1596077</vt:lpwstr>
      </vt:variant>
      <vt:variant>
        <vt:lpwstr/>
      </vt:variant>
      <vt:variant>
        <vt:i4>6357113</vt:i4>
      </vt:variant>
      <vt:variant>
        <vt:i4>428</vt:i4>
      </vt:variant>
      <vt:variant>
        <vt:i4>0</vt:i4>
      </vt:variant>
      <vt:variant>
        <vt:i4>5</vt:i4>
      </vt:variant>
      <vt:variant>
        <vt:lpwstr>https://doi.org/10.4102/the.v1i1.10</vt:lpwstr>
      </vt:variant>
      <vt:variant>
        <vt:lpwstr/>
      </vt:variant>
      <vt:variant>
        <vt:i4>917588</vt:i4>
      </vt:variant>
      <vt:variant>
        <vt:i4>425</vt:i4>
      </vt:variant>
      <vt:variant>
        <vt:i4>0</vt:i4>
      </vt:variant>
      <vt:variant>
        <vt:i4>5</vt:i4>
      </vt:variant>
      <vt:variant>
        <vt:lpwstr>https://doi.org/10.1108/IJEM-08-2020-0373</vt:lpwstr>
      </vt:variant>
      <vt:variant>
        <vt:lpwstr/>
      </vt:variant>
      <vt:variant>
        <vt:i4>2555942</vt:i4>
      </vt:variant>
      <vt:variant>
        <vt:i4>422</vt:i4>
      </vt:variant>
      <vt:variant>
        <vt:i4>0</vt:i4>
      </vt:variant>
      <vt:variant>
        <vt:i4>5</vt:i4>
      </vt:variant>
      <vt:variant>
        <vt:lpwstr>https://doi.org/10.3389/feduc.2024.1405481</vt:lpwstr>
      </vt:variant>
      <vt:variant>
        <vt:lpwstr/>
      </vt:variant>
      <vt:variant>
        <vt:i4>917513</vt:i4>
      </vt:variant>
      <vt:variant>
        <vt:i4>419</vt:i4>
      </vt:variant>
      <vt:variant>
        <vt:i4>0</vt:i4>
      </vt:variant>
      <vt:variant>
        <vt:i4>5</vt:i4>
      </vt:variant>
      <vt:variant>
        <vt:lpwstr>https://doi.org/10.1016/S1048-9843(96)90024-7</vt:lpwstr>
      </vt:variant>
      <vt:variant>
        <vt:lpwstr/>
      </vt:variant>
      <vt:variant>
        <vt:i4>3735677</vt:i4>
      </vt:variant>
      <vt:variant>
        <vt:i4>416</vt:i4>
      </vt:variant>
      <vt:variant>
        <vt:i4>0</vt:i4>
      </vt:variant>
      <vt:variant>
        <vt:i4>5</vt:i4>
      </vt:variant>
      <vt:variant>
        <vt:lpwstr>https://doi.org/10.30828/real/2019.3.10</vt:lpwstr>
      </vt:variant>
      <vt:variant>
        <vt:lpwstr/>
      </vt:variant>
      <vt:variant>
        <vt:i4>5046273</vt:i4>
      </vt:variant>
      <vt:variant>
        <vt:i4>413</vt:i4>
      </vt:variant>
      <vt:variant>
        <vt:i4>0</vt:i4>
      </vt:variant>
      <vt:variant>
        <vt:i4>5</vt:i4>
      </vt:variant>
      <vt:variant>
        <vt:lpwstr>https://doi.org/10.23865/nse.v40.2603</vt:lpwstr>
      </vt:variant>
      <vt:variant>
        <vt:lpwstr/>
      </vt:variant>
      <vt:variant>
        <vt:i4>8192094</vt:i4>
      </vt:variant>
      <vt:variant>
        <vt:i4>410</vt:i4>
      </vt:variant>
      <vt:variant>
        <vt:i4>0</vt:i4>
      </vt:variant>
      <vt:variant>
        <vt:i4>5</vt:i4>
      </vt:variant>
      <vt:variant>
        <vt:lpwstr>https://doi.org/10.1057/978-1-137-51507-0_21</vt:lpwstr>
      </vt:variant>
      <vt:variant>
        <vt:lpwstr/>
      </vt:variant>
      <vt:variant>
        <vt:i4>589897</vt:i4>
      </vt:variant>
      <vt:variant>
        <vt:i4>407</vt:i4>
      </vt:variant>
      <vt:variant>
        <vt:i4>0</vt:i4>
      </vt:variant>
      <vt:variant>
        <vt:i4>5</vt:i4>
      </vt:variant>
      <vt:variant>
        <vt:lpwstr>https://doi.org/10.1080/00313831.2017.1415966</vt:lpwstr>
      </vt:variant>
      <vt:variant>
        <vt:lpwstr/>
      </vt:variant>
      <vt:variant>
        <vt:i4>720967</vt:i4>
      </vt:variant>
      <vt:variant>
        <vt:i4>404</vt:i4>
      </vt:variant>
      <vt:variant>
        <vt:i4>0</vt:i4>
      </vt:variant>
      <vt:variant>
        <vt:i4>5</vt:i4>
      </vt:variant>
      <vt:variant>
        <vt:lpwstr>https://doi.org/10.1080/00220620.2010.492959</vt:lpwstr>
      </vt:variant>
      <vt:variant>
        <vt:lpwstr/>
      </vt:variant>
      <vt:variant>
        <vt:i4>5046365</vt:i4>
      </vt:variant>
      <vt:variant>
        <vt:i4>401</vt:i4>
      </vt:variant>
      <vt:variant>
        <vt:i4>0</vt:i4>
      </vt:variant>
      <vt:variant>
        <vt:i4>5</vt:i4>
      </vt:variant>
      <vt:variant>
        <vt:lpwstr>https://doi.org/10.24270/tuuom.2022.31.3</vt:lpwstr>
      </vt:variant>
      <vt:variant>
        <vt:lpwstr/>
      </vt:variant>
      <vt:variant>
        <vt:i4>5046382</vt:i4>
      </vt:variant>
      <vt:variant>
        <vt:i4>398</vt:i4>
      </vt:variant>
      <vt:variant>
        <vt:i4>0</vt:i4>
      </vt:variant>
      <vt:variant>
        <vt:i4>5</vt:i4>
      </vt:variant>
      <vt:variant>
        <vt:lpwstr>https://doi.org/10.1007/978-3-030-61648-9_2</vt:lpwstr>
      </vt:variant>
      <vt:variant>
        <vt:lpwstr/>
      </vt:variant>
      <vt:variant>
        <vt:i4>2621549</vt:i4>
      </vt:variant>
      <vt:variant>
        <vt:i4>395</vt:i4>
      </vt:variant>
      <vt:variant>
        <vt:i4>0</vt:i4>
      </vt:variant>
      <vt:variant>
        <vt:i4>5</vt:i4>
      </vt:variant>
      <vt:variant>
        <vt:lpwstr>https://doi.org/10.1177/105268460701700402</vt:lpwstr>
      </vt:variant>
      <vt:variant>
        <vt:lpwstr/>
      </vt:variant>
      <vt:variant>
        <vt:i4>393292</vt:i4>
      </vt:variant>
      <vt:variant>
        <vt:i4>392</vt:i4>
      </vt:variant>
      <vt:variant>
        <vt:i4>0</vt:i4>
      </vt:variant>
      <vt:variant>
        <vt:i4>5</vt:i4>
      </vt:variant>
      <vt:variant>
        <vt:lpwstr>https://doi.org/10.46303/jcsr.2020.8</vt:lpwstr>
      </vt:variant>
      <vt:variant>
        <vt:lpwstr/>
      </vt:variant>
      <vt:variant>
        <vt:i4>3342447</vt:i4>
      </vt:variant>
      <vt:variant>
        <vt:i4>381</vt:i4>
      </vt:variant>
      <vt:variant>
        <vt:i4>0</vt:i4>
      </vt:variant>
      <vt:variant>
        <vt:i4>5</vt:i4>
      </vt:variant>
      <vt:variant>
        <vt:lpwstr>https://doi.org/10.18261/issn.1891-5949-2016-02-06</vt:lpwstr>
      </vt:variant>
      <vt:variant>
        <vt:lpwstr/>
      </vt:variant>
      <vt:variant>
        <vt:i4>1769524</vt:i4>
      </vt:variant>
      <vt:variant>
        <vt:i4>374</vt:i4>
      </vt:variant>
      <vt:variant>
        <vt:i4>0</vt:i4>
      </vt:variant>
      <vt:variant>
        <vt:i4>5</vt:i4>
      </vt:variant>
      <vt:variant>
        <vt:lpwstr/>
      </vt:variant>
      <vt:variant>
        <vt:lpwstr>_Toc208985602</vt:lpwstr>
      </vt:variant>
      <vt:variant>
        <vt:i4>1769524</vt:i4>
      </vt:variant>
      <vt:variant>
        <vt:i4>368</vt:i4>
      </vt:variant>
      <vt:variant>
        <vt:i4>0</vt:i4>
      </vt:variant>
      <vt:variant>
        <vt:i4>5</vt:i4>
      </vt:variant>
      <vt:variant>
        <vt:lpwstr/>
      </vt:variant>
      <vt:variant>
        <vt:lpwstr>_Toc208985601</vt:lpwstr>
      </vt:variant>
      <vt:variant>
        <vt:i4>1376314</vt:i4>
      </vt:variant>
      <vt:variant>
        <vt:i4>359</vt:i4>
      </vt:variant>
      <vt:variant>
        <vt:i4>0</vt:i4>
      </vt:variant>
      <vt:variant>
        <vt:i4>5</vt:i4>
      </vt:variant>
      <vt:variant>
        <vt:lpwstr/>
      </vt:variant>
      <vt:variant>
        <vt:lpwstr>_Toc213396262</vt:lpwstr>
      </vt:variant>
      <vt:variant>
        <vt:i4>1376314</vt:i4>
      </vt:variant>
      <vt:variant>
        <vt:i4>353</vt:i4>
      </vt:variant>
      <vt:variant>
        <vt:i4>0</vt:i4>
      </vt:variant>
      <vt:variant>
        <vt:i4>5</vt:i4>
      </vt:variant>
      <vt:variant>
        <vt:lpwstr/>
      </vt:variant>
      <vt:variant>
        <vt:lpwstr>_Toc213396261</vt:lpwstr>
      </vt:variant>
      <vt:variant>
        <vt:i4>1376314</vt:i4>
      </vt:variant>
      <vt:variant>
        <vt:i4>347</vt:i4>
      </vt:variant>
      <vt:variant>
        <vt:i4>0</vt:i4>
      </vt:variant>
      <vt:variant>
        <vt:i4>5</vt:i4>
      </vt:variant>
      <vt:variant>
        <vt:lpwstr/>
      </vt:variant>
      <vt:variant>
        <vt:lpwstr>_Toc213396260</vt:lpwstr>
      </vt:variant>
      <vt:variant>
        <vt:i4>1441850</vt:i4>
      </vt:variant>
      <vt:variant>
        <vt:i4>341</vt:i4>
      </vt:variant>
      <vt:variant>
        <vt:i4>0</vt:i4>
      </vt:variant>
      <vt:variant>
        <vt:i4>5</vt:i4>
      </vt:variant>
      <vt:variant>
        <vt:lpwstr/>
      </vt:variant>
      <vt:variant>
        <vt:lpwstr>_Toc213396259</vt:lpwstr>
      </vt:variant>
      <vt:variant>
        <vt:i4>1441850</vt:i4>
      </vt:variant>
      <vt:variant>
        <vt:i4>335</vt:i4>
      </vt:variant>
      <vt:variant>
        <vt:i4>0</vt:i4>
      </vt:variant>
      <vt:variant>
        <vt:i4>5</vt:i4>
      </vt:variant>
      <vt:variant>
        <vt:lpwstr/>
      </vt:variant>
      <vt:variant>
        <vt:lpwstr>_Toc213396258</vt:lpwstr>
      </vt:variant>
      <vt:variant>
        <vt:i4>1441850</vt:i4>
      </vt:variant>
      <vt:variant>
        <vt:i4>329</vt:i4>
      </vt:variant>
      <vt:variant>
        <vt:i4>0</vt:i4>
      </vt:variant>
      <vt:variant>
        <vt:i4>5</vt:i4>
      </vt:variant>
      <vt:variant>
        <vt:lpwstr/>
      </vt:variant>
      <vt:variant>
        <vt:lpwstr>_Toc213396257</vt:lpwstr>
      </vt:variant>
      <vt:variant>
        <vt:i4>1441850</vt:i4>
      </vt:variant>
      <vt:variant>
        <vt:i4>323</vt:i4>
      </vt:variant>
      <vt:variant>
        <vt:i4>0</vt:i4>
      </vt:variant>
      <vt:variant>
        <vt:i4>5</vt:i4>
      </vt:variant>
      <vt:variant>
        <vt:lpwstr/>
      </vt:variant>
      <vt:variant>
        <vt:lpwstr>_Toc213396256</vt:lpwstr>
      </vt:variant>
      <vt:variant>
        <vt:i4>1441850</vt:i4>
      </vt:variant>
      <vt:variant>
        <vt:i4>317</vt:i4>
      </vt:variant>
      <vt:variant>
        <vt:i4>0</vt:i4>
      </vt:variant>
      <vt:variant>
        <vt:i4>5</vt:i4>
      </vt:variant>
      <vt:variant>
        <vt:lpwstr/>
      </vt:variant>
      <vt:variant>
        <vt:lpwstr>_Toc213396255</vt:lpwstr>
      </vt:variant>
      <vt:variant>
        <vt:i4>1441850</vt:i4>
      </vt:variant>
      <vt:variant>
        <vt:i4>311</vt:i4>
      </vt:variant>
      <vt:variant>
        <vt:i4>0</vt:i4>
      </vt:variant>
      <vt:variant>
        <vt:i4>5</vt:i4>
      </vt:variant>
      <vt:variant>
        <vt:lpwstr/>
      </vt:variant>
      <vt:variant>
        <vt:lpwstr>_Toc213396254</vt:lpwstr>
      </vt:variant>
      <vt:variant>
        <vt:i4>1441850</vt:i4>
      </vt:variant>
      <vt:variant>
        <vt:i4>305</vt:i4>
      </vt:variant>
      <vt:variant>
        <vt:i4>0</vt:i4>
      </vt:variant>
      <vt:variant>
        <vt:i4>5</vt:i4>
      </vt:variant>
      <vt:variant>
        <vt:lpwstr/>
      </vt:variant>
      <vt:variant>
        <vt:lpwstr>_Toc213396253</vt:lpwstr>
      </vt:variant>
      <vt:variant>
        <vt:i4>1441850</vt:i4>
      </vt:variant>
      <vt:variant>
        <vt:i4>299</vt:i4>
      </vt:variant>
      <vt:variant>
        <vt:i4>0</vt:i4>
      </vt:variant>
      <vt:variant>
        <vt:i4>5</vt:i4>
      </vt:variant>
      <vt:variant>
        <vt:lpwstr/>
      </vt:variant>
      <vt:variant>
        <vt:lpwstr>_Toc213396252</vt:lpwstr>
      </vt:variant>
      <vt:variant>
        <vt:i4>1441850</vt:i4>
      </vt:variant>
      <vt:variant>
        <vt:i4>293</vt:i4>
      </vt:variant>
      <vt:variant>
        <vt:i4>0</vt:i4>
      </vt:variant>
      <vt:variant>
        <vt:i4>5</vt:i4>
      </vt:variant>
      <vt:variant>
        <vt:lpwstr/>
      </vt:variant>
      <vt:variant>
        <vt:lpwstr>_Toc213396251</vt:lpwstr>
      </vt:variant>
      <vt:variant>
        <vt:i4>1441850</vt:i4>
      </vt:variant>
      <vt:variant>
        <vt:i4>287</vt:i4>
      </vt:variant>
      <vt:variant>
        <vt:i4>0</vt:i4>
      </vt:variant>
      <vt:variant>
        <vt:i4>5</vt:i4>
      </vt:variant>
      <vt:variant>
        <vt:lpwstr/>
      </vt:variant>
      <vt:variant>
        <vt:lpwstr>_Toc213396250</vt:lpwstr>
      </vt:variant>
      <vt:variant>
        <vt:i4>1507386</vt:i4>
      </vt:variant>
      <vt:variant>
        <vt:i4>281</vt:i4>
      </vt:variant>
      <vt:variant>
        <vt:i4>0</vt:i4>
      </vt:variant>
      <vt:variant>
        <vt:i4>5</vt:i4>
      </vt:variant>
      <vt:variant>
        <vt:lpwstr/>
      </vt:variant>
      <vt:variant>
        <vt:lpwstr>_Toc213396249</vt:lpwstr>
      </vt:variant>
      <vt:variant>
        <vt:i4>1507386</vt:i4>
      </vt:variant>
      <vt:variant>
        <vt:i4>275</vt:i4>
      </vt:variant>
      <vt:variant>
        <vt:i4>0</vt:i4>
      </vt:variant>
      <vt:variant>
        <vt:i4>5</vt:i4>
      </vt:variant>
      <vt:variant>
        <vt:lpwstr/>
      </vt:variant>
      <vt:variant>
        <vt:lpwstr>_Toc213396248</vt:lpwstr>
      </vt:variant>
      <vt:variant>
        <vt:i4>1507386</vt:i4>
      </vt:variant>
      <vt:variant>
        <vt:i4>269</vt:i4>
      </vt:variant>
      <vt:variant>
        <vt:i4>0</vt:i4>
      </vt:variant>
      <vt:variant>
        <vt:i4>5</vt:i4>
      </vt:variant>
      <vt:variant>
        <vt:lpwstr/>
      </vt:variant>
      <vt:variant>
        <vt:lpwstr>_Toc213396247</vt:lpwstr>
      </vt:variant>
      <vt:variant>
        <vt:i4>1507386</vt:i4>
      </vt:variant>
      <vt:variant>
        <vt:i4>263</vt:i4>
      </vt:variant>
      <vt:variant>
        <vt:i4>0</vt:i4>
      </vt:variant>
      <vt:variant>
        <vt:i4>5</vt:i4>
      </vt:variant>
      <vt:variant>
        <vt:lpwstr/>
      </vt:variant>
      <vt:variant>
        <vt:lpwstr>_Toc213396246</vt:lpwstr>
      </vt:variant>
      <vt:variant>
        <vt:i4>1507386</vt:i4>
      </vt:variant>
      <vt:variant>
        <vt:i4>257</vt:i4>
      </vt:variant>
      <vt:variant>
        <vt:i4>0</vt:i4>
      </vt:variant>
      <vt:variant>
        <vt:i4>5</vt:i4>
      </vt:variant>
      <vt:variant>
        <vt:lpwstr/>
      </vt:variant>
      <vt:variant>
        <vt:lpwstr>_Toc213396245</vt:lpwstr>
      </vt:variant>
      <vt:variant>
        <vt:i4>1507386</vt:i4>
      </vt:variant>
      <vt:variant>
        <vt:i4>251</vt:i4>
      </vt:variant>
      <vt:variant>
        <vt:i4>0</vt:i4>
      </vt:variant>
      <vt:variant>
        <vt:i4>5</vt:i4>
      </vt:variant>
      <vt:variant>
        <vt:lpwstr/>
      </vt:variant>
      <vt:variant>
        <vt:lpwstr>_Toc213396244</vt:lpwstr>
      </vt:variant>
      <vt:variant>
        <vt:i4>1507386</vt:i4>
      </vt:variant>
      <vt:variant>
        <vt:i4>245</vt:i4>
      </vt:variant>
      <vt:variant>
        <vt:i4>0</vt:i4>
      </vt:variant>
      <vt:variant>
        <vt:i4>5</vt:i4>
      </vt:variant>
      <vt:variant>
        <vt:lpwstr/>
      </vt:variant>
      <vt:variant>
        <vt:lpwstr>_Toc213396243</vt:lpwstr>
      </vt:variant>
      <vt:variant>
        <vt:i4>1507386</vt:i4>
      </vt:variant>
      <vt:variant>
        <vt:i4>239</vt:i4>
      </vt:variant>
      <vt:variant>
        <vt:i4>0</vt:i4>
      </vt:variant>
      <vt:variant>
        <vt:i4>5</vt:i4>
      </vt:variant>
      <vt:variant>
        <vt:lpwstr/>
      </vt:variant>
      <vt:variant>
        <vt:lpwstr>_Toc213396242</vt:lpwstr>
      </vt:variant>
      <vt:variant>
        <vt:i4>1507386</vt:i4>
      </vt:variant>
      <vt:variant>
        <vt:i4>233</vt:i4>
      </vt:variant>
      <vt:variant>
        <vt:i4>0</vt:i4>
      </vt:variant>
      <vt:variant>
        <vt:i4>5</vt:i4>
      </vt:variant>
      <vt:variant>
        <vt:lpwstr/>
      </vt:variant>
      <vt:variant>
        <vt:lpwstr>_Toc213396241</vt:lpwstr>
      </vt:variant>
      <vt:variant>
        <vt:i4>1507386</vt:i4>
      </vt:variant>
      <vt:variant>
        <vt:i4>227</vt:i4>
      </vt:variant>
      <vt:variant>
        <vt:i4>0</vt:i4>
      </vt:variant>
      <vt:variant>
        <vt:i4>5</vt:i4>
      </vt:variant>
      <vt:variant>
        <vt:lpwstr/>
      </vt:variant>
      <vt:variant>
        <vt:lpwstr>_Toc213396240</vt:lpwstr>
      </vt:variant>
      <vt:variant>
        <vt:i4>1048634</vt:i4>
      </vt:variant>
      <vt:variant>
        <vt:i4>221</vt:i4>
      </vt:variant>
      <vt:variant>
        <vt:i4>0</vt:i4>
      </vt:variant>
      <vt:variant>
        <vt:i4>5</vt:i4>
      </vt:variant>
      <vt:variant>
        <vt:lpwstr/>
      </vt:variant>
      <vt:variant>
        <vt:lpwstr>_Toc213396239</vt:lpwstr>
      </vt:variant>
      <vt:variant>
        <vt:i4>1048634</vt:i4>
      </vt:variant>
      <vt:variant>
        <vt:i4>215</vt:i4>
      </vt:variant>
      <vt:variant>
        <vt:i4>0</vt:i4>
      </vt:variant>
      <vt:variant>
        <vt:i4>5</vt:i4>
      </vt:variant>
      <vt:variant>
        <vt:lpwstr/>
      </vt:variant>
      <vt:variant>
        <vt:lpwstr>_Toc213396238</vt:lpwstr>
      </vt:variant>
      <vt:variant>
        <vt:i4>1048634</vt:i4>
      </vt:variant>
      <vt:variant>
        <vt:i4>209</vt:i4>
      </vt:variant>
      <vt:variant>
        <vt:i4>0</vt:i4>
      </vt:variant>
      <vt:variant>
        <vt:i4>5</vt:i4>
      </vt:variant>
      <vt:variant>
        <vt:lpwstr/>
      </vt:variant>
      <vt:variant>
        <vt:lpwstr>_Toc213396237</vt:lpwstr>
      </vt:variant>
      <vt:variant>
        <vt:i4>1048634</vt:i4>
      </vt:variant>
      <vt:variant>
        <vt:i4>203</vt:i4>
      </vt:variant>
      <vt:variant>
        <vt:i4>0</vt:i4>
      </vt:variant>
      <vt:variant>
        <vt:i4>5</vt:i4>
      </vt:variant>
      <vt:variant>
        <vt:lpwstr/>
      </vt:variant>
      <vt:variant>
        <vt:lpwstr>_Toc213396236</vt:lpwstr>
      </vt:variant>
      <vt:variant>
        <vt:i4>1048634</vt:i4>
      </vt:variant>
      <vt:variant>
        <vt:i4>197</vt:i4>
      </vt:variant>
      <vt:variant>
        <vt:i4>0</vt:i4>
      </vt:variant>
      <vt:variant>
        <vt:i4>5</vt:i4>
      </vt:variant>
      <vt:variant>
        <vt:lpwstr/>
      </vt:variant>
      <vt:variant>
        <vt:lpwstr>_Toc213396235</vt:lpwstr>
      </vt:variant>
      <vt:variant>
        <vt:i4>1048634</vt:i4>
      </vt:variant>
      <vt:variant>
        <vt:i4>191</vt:i4>
      </vt:variant>
      <vt:variant>
        <vt:i4>0</vt:i4>
      </vt:variant>
      <vt:variant>
        <vt:i4>5</vt:i4>
      </vt:variant>
      <vt:variant>
        <vt:lpwstr/>
      </vt:variant>
      <vt:variant>
        <vt:lpwstr>_Toc213396234</vt:lpwstr>
      </vt:variant>
      <vt:variant>
        <vt:i4>1048634</vt:i4>
      </vt:variant>
      <vt:variant>
        <vt:i4>185</vt:i4>
      </vt:variant>
      <vt:variant>
        <vt:i4>0</vt:i4>
      </vt:variant>
      <vt:variant>
        <vt:i4>5</vt:i4>
      </vt:variant>
      <vt:variant>
        <vt:lpwstr/>
      </vt:variant>
      <vt:variant>
        <vt:lpwstr>_Toc213396233</vt:lpwstr>
      </vt:variant>
      <vt:variant>
        <vt:i4>1048634</vt:i4>
      </vt:variant>
      <vt:variant>
        <vt:i4>179</vt:i4>
      </vt:variant>
      <vt:variant>
        <vt:i4>0</vt:i4>
      </vt:variant>
      <vt:variant>
        <vt:i4>5</vt:i4>
      </vt:variant>
      <vt:variant>
        <vt:lpwstr/>
      </vt:variant>
      <vt:variant>
        <vt:lpwstr>_Toc213396232</vt:lpwstr>
      </vt:variant>
      <vt:variant>
        <vt:i4>1048634</vt:i4>
      </vt:variant>
      <vt:variant>
        <vt:i4>173</vt:i4>
      </vt:variant>
      <vt:variant>
        <vt:i4>0</vt:i4>
      </vt:variant>
      <vt:variant>
        <vt:i4>5</vt:i4>
      </vt:variant>
      <vt:variant>
        <vt:lpwstr/>
      </vt:variant>
      <vt:variant>
        <vt:lpwstr>_Toc213396231</vt:lpwstr>
      </vt:variant>
      <vt:variant>
        <vt:i4>1048634</vt:i4>
      </vt:variant>
      <vt:variant>
        <vt:i4>167</vt:i4>
      </vt:variant>
      <vt:variant>
        <vt:i4>0</vt:i4>
      </vt:variant>
      <vt:variant>
        <vt:i4>5</vt:i4>
      </vt:variant>
      <vt:variant>
        <vt:lpwstr/>
      </vt:variant>
      <vt:variant>
        <vt:lpwstr>_Toc213396230</vt:lpwstr>
      </vt:variant>
      <vt:variant>
        <vt:i4>1114170</vt:i4>
      </vt:variant>
      <vt:variant>
        <vt:i4>161</vt:i4>
      </vt:variant>
      <vt:variant>
        <vt:i4>0</vt:i4>
      </vt:variant>
      <vt:variant>
        <vt:i4>5</vt:i4>
      </vt:variant>
      <vt:variant>
        <vt:lpwstr/>
      </vt:variant>
      <vt:variant>
        <vt:lpwstr>_Toc213396229</vt:lpwstr>
      </vt:variant>
      <vt:variant>
        <vt:i4>1114170</vt:i4>
      </vt:variant>
      <vt:variant>
        <vt:i4>155</vt:i4>
      </vt:variant>
      <vt:variant>
        <vt:i4>0</vt:i4>
      </vt:variant>
      <vt:variant>
        <vt:i4>5</vt:i4>
      </vt:variant>
      <vt:variant>
        <vt:lpwstr/>
      </vt:variant>
      <vt:variant>
        <vt:lpwstr>_Toc213396228</vt:lpwstr>
      </vt:variant>
      <vt:variant>
        <vt:i4>1114170</vt:i4>
      </vt:variant>
      <vt:variant>
        <vt:i4>149</vt:i4>
      </vt:variant>
      <vt:variant>
        <vt:i4>0</vt:i4>
      </vt:variant>
      <vt:variant>
        <vt:i4>5</vt:i4>
      </vt:variant>
      <vt:variant>
        <vt:lpwstr/>
      </vt:variant>
      <vt:variant>
        <vt:lpwstr>_Toc213396227</vt:lpwstr>
      </vt:variant>
      <vt:variant>
        <vt:i4>1114170</vt:i4>
      </vt:variant>
      <vt:variant>
        <vt:i4>143</vt:i4>
      </vt:variant>
      <vt:variant>
        <vt:i4>0</vt:i4>
      </vt:variant>
      <vt:variant>
        <vt:i4>5</vt:i4>
      </vt:variant>
      <vt:variant>
        <vt:lpwstr/>
      </vt:variant>
      <vt:variant>
        <vt:lpwstr>_Toc213396226</vt:lpwstr>
      </vt:variant>
      <vt:variant>
        <vt:i4>1114170</vt:i4>
      </vt:variant>
      <vt:variant>
        <vt:i4>137</vt:i4>
      </vt:variant>
      <vt:variant>
        <vt:i4>0</vt:i4>
      </vt:variant>
      <vt:variant>
        <vt:i4>5</vt:i4>
      </vt:variant>
      <vt:variant>
        <vt:lpwstr/>
      </vt:variant>
      <vt:variant>
        <vt:lpwstr>_Toc213396225</vt:lpwstr>
      </vt:variant>
      <vt:variant>
        <vt:i4>1114170</vt:i4>
      </vt:variant>
      <vt:variant>
        <vt:i4>131</vt:i4>
      </vt:variant>
      <vt:variant>
        <vt:i4>0</vt:i4>
      </vt:variant>
      <vt:variant>
        <vt:i4>5</vt:i4>
      </vt:variant>
      <vt:variant>
        <vt:lpwstr/>
      </vt:variant>
      <vt:variant>
        <vt:lpwstr>_Toc213396224</vt:lpwstr>
      </vt:variant>
      <vt:variant>
        <vt:i4>1114170</vt:i4>
      </vt:variant>
      <vt:variant>
        <vt:i4>125</vt:i4>
      </vt:variant>
      <vt:variant>
        <vt:i4>0</vt:i4>
      </vt:variant>
      <vt:variant>
        <vt:i4>5</vt:i4>
      </vt:variant>
      <vt:variant>
        <vt:lpwstr/>
      </vt:variant>
      <vt:variant>
        <vt:lpwstr>_Toc213396223</vt:lpwstr>
      </vt:variant>
      <vt:variant>
        <vt:i4>1114170</vt:i4>
      </vt:variant>
      <vt:variant>
        <vt:i4>119</vt:i4>
      </vt:variant>
      <vt:variant>
        <vt:i4>0</vt:i4>
      </vt:variant>
      <vt:variant>
        <vt:i4>5</vt:i4>
      </vt:variant>
      <vt:variant>
        <vt:lpwstr/>
      </vt:variant>
      <vt:variant>
        <vt:lpwstr>_Toc213396222</vt:lpwstr>
      </vt:variant>
      <vt:variant>
        <vt:i4>1114170</vt:i4>
      </vt:variant>
      <vt:variant>
        <vt:i4>113</vt:i4>
      </vt:variant>
      <vt:variant>
        <vt:i4>0</vt:i4>
      </vt:variant>
      <vt:variant>
        <vt:i4>5</vt:i4>
      </vt:variant>
      <vt:variant>
        <vt:lpwstr/>
      </vt:variant>
      <vt:variant>
        <vt:lpwstr>_Toc213396221</vt:lpwstr>
      </vt:variant>
      <vt:variant>
        <vt:i4>1114170</vt:i4>
      </vt:variant>
      <vt:variant>
        <vt:i4>107</vt:i4>
      </vt:variant>
      <vt:variant>
        <vt:i4>0</vt:i4>
      </vt:variant>
      <vt:variant>
        <vt:i4>5</vt:i4>
      </vt:variant>
      <vt:variant>
        <vt:lpwstr/>
      </vt:variant>
      <vt:variant>
        <vt:lpwstr>_Toc213396220</vt:lpwstr>
      </vt:variant>
      <vt:variant>
        <vt:i4>1179706</vt:i4>
      </vt:variant>
      <vt:variant>
        <vt:i4>101</vt:i4>
      </vt:variant>
      <vt:variant>
        <vt:i4>0</vt:i4>
      </vt:variant>
      <vt:variant>
        <vt:i4>5</vt:i4>
      </vt:variant>
      <vt:variant>
        <vt:lpwstr/>
      </vt:variant>
      <vt:variant>
        <vt:lpwstr>_Toc213396219</vt:lpwstr>
      </vt:variant>
      <vt:variant>
        <vt:i4>1179706</vt:i4>
      </vt:variant>
      <vt:variant>
        <vt:i4>95</vt:i4>
      </vt:variant>
      <vt:variant>
        <vt:i4>0</vt:i4>
      </vt:variant>
      <vt:variant>
        <vt:i4>5</vt:i4>
      </vt:variant>
      <vt:variant>
        <vt:lpwstr/>
      </vt:variant>
      <vt:variant>
        <vt:lpwstr>_Toc213396218</vt:lpwstr>
      </vt:variant>
      <vt:variant>
        <vt:i4>1179706</vt:i4>
      </vt:variant>
      <vt:variant>
        <vt:i4>89</vt:i4>
      </vt:variant>
      <vt:variant>
        <vt:i4>0</vt:i4>
      </vt:variant>
      <vt:variant>
        <vt:i4>5</vt:i4>
      </vt:variant>
      <vt:variant>
        <vt:lpwstr/>
      </vt:variant>
      <vt:variant>
        <vt:lpwstr>_Toc213396217</vt:lpwstr>
      </vt:variant>
      <vt:variant>
        <vt:i4>1179706</vt:i4>
      </vt:variant>
      <vt:variant>
        <vt:i4>83</vt:i4>
      </vt:variant>
      <vt:variant>
        <vt:i4>0</vt:i4>
      </vt:variant>
      <vt:variant>
        <vt:i4>5</vt:i4>
      </vt:variant>
      <vt:variant>
        <vt:lpwstr/>
      </vt:variant>
      <vt:variant>
        <vt:lpwstr>_Toc213396216</vt:lpwstr>
      </vt:variant>
      <vt:variant>
        <vt:i4>1179706</vt:i4>
      </vt:variant>
      <vt:variant>
        <vt:i4>77</vt:i4>
      </vt:variant>
      <vt:variant>
        <vt:i4>0</vt:i4>
      </vt:variant>
      <vt:variant>
        <vt:i4>5</vt:i4>
      </vt:variant>
      <vt:variant>
        <vt:lpwstr/>
      </vt:variant>
      <vt:variant>
        <vt:lpwstr>_Toc213396215</vt:lpwstr>
      </vt:variant>
      <vt:variant>
        <vt:i4>1179706</vt:i4>
      </vt:variant>
      <vt:variant>
        <vt:i4>71</vt:i4>
      </vt:variant>
      <vt:variant>
        <vt:i4>0</vt:i4>
      </vt:variant>
      <vt:variant>
        <vt:i4>5</vt:i4>
      </vt:variant>
      <vt:variant>
        <vt:lpwstr/>
      </vt:variant>
      <vt:variant>
        <vt:lpwstr>_Toc213396214</vt:lpwstr>
      </vt:variant>
      <vt:variant>
        <vt:i4>1179706</vt:i4>
      </vt:variant>
      <vt:variant>
        <vt:i4>65</vt:i4>
      </vt:variant>
      <vt:variant>
        <vt:i4>0</vt:i4>
      </vt:variant>
      <vt:variant>
        <vt:i4>5</vt:i4>
      </vt:variant>
      <vt:variant>
        <vt:lpwstr/>
      </vt:variant>
      <vt:variant>
        <vt:lpwstr>_Toc213396213</vt:lpwstr>
      </vt:variant>
      <vt:variant>
        <vt:i4>1179706</vt:i4>
      </vt:variant>
      <vt:variant>
        <vt:i4>59</vt:i4>
      </vt:variant>
      <vt:variant>
        <vt:i4>0</vt:i4>
      </vt:variant>
      <vt:variant>
        <vt:i4>5</vt:i4>
      </vt:variant>
      <vt:variant>
        <vt:lpwstr/>
      </vt:variant>
      <vt:variant>
        <vt:lpwstr>_Toc213396212</vt:lpwstr>
      </vt:variant>
      <vt:variant>
        <vt:i4>1179706</vt:i4>
      </vt:variant>
      <vt:variant>
        <vt:i4>53</vt:i4>
      </vt:variant>
      <vt:variant>
        <vt:i4>0</vt:i4>
      </vt:variant>
      <vt:variant>
        <vt:i4>5</vt:i4>
      </vt:variant>
      <vt:variant>
        <vt:lpwstr/>
      </vt:variant>
      <vt:variant>
        <vt:lpwstr>_Toc213396211</vt:lpwstr>
      </vt:variant>
      <vt:variant>
        <vt:i4>1179706</vt:i4>
      </vt:variant>
      <vt:variant>
        <vt:i4>47</vt:i4>
      </vt:variant>
      <vt:variant>
        <vt:i4>0</vt:i4>
      </vt:variant>
      <vt:variant>
        <vt:i4>5</vt:i4>
      </vt:variant>
      <vt:variant>
        <vt:lpwstr/>
      </vt:variant>
      <vt:variant>
        <vt:lpwstr>_Toc213396210</vt:lpwstr>
      </vt:variant>
      <vt:variant>
        <vt:i4>1245242</vt:i4>
      </vt:variant>
      <vt:variant>
        <vt:i4>41</vt:i4>
      </vt:variant>
      <vt:variant>
        <vt:i4>0</vt:i4>
      </vt:variant>
      <vt:variant>
        <vt:i4>5</vt:i4>
      </vt:variant>
      <vt:variant>
        <vt:lpwstr/>
      </vt:variant>
      <vt:variant>
        <vt:lpwstr>_Toc213396209</vt:lpwstr>
      </vt:variant>
      <vt:variant>
        <vt:i4>1245242</vt:i4>
      </vt:variant>
      <vt:variant>
        <vt:i4>35</vt:i4>
      </vt:variant>
      <vt:variant>
        <vt:i4>0</vt:i4>
      </vt:variant>
      <vt:variant>
        <vt:i4>5</vt:i4>
      </vt:variant>
      <vt:variant>
        <vt:lpwstr/>
      </vt:variant>
      <vt:variant>
        <vt:lpwstr>_Toc213396208</vt:lpwstr>
      </vt:variant>
      <vt:variant>
        <vt:i4>1245242</vt:i4>
      </vt:variant>
      <vt:variant>
        <vt:i4>29</vt:i4>
      </vt:variant>
      <vt:variant>
        <vt:i4>0</vt:i4>
      </vt:variant>
      <vt:variant>
        <vt:i4>5</vt:i4>
      </vt:variant>
      <vt:variant>
        <vt:lpwstr/>
      </vt:variant>
      <vt:variant>
        <vt:lpwstr>_Toc213396207</vt:lpwstr>
      </vt:variant>
      <vt:variant>
        <vt:i4>1245242</vt:i4>
      </vt:variant>
      <vt:variant>
        <vt:i4>23</vt:i4>
      </vt:variant>
      <vt:variant>
        <vt:i4>0</vt:i4>
      </vt:variant>
      <vt:variant>
        <vt:i4>5</vt:i4>
      </vt:variant>
      <vt:variant>
        <vt:lpwstr/>
      </vt:variant>
      <vt:variant>
        <vt:lpwstr>_Toc213396206</vt:lpwstr>
      </vt:variant>
      <vt:variant>
        <vt:i4>1245242</vt:i4>
      </vt:variant>
      <vt:variant>
        <vt:i4>17</vt:i4>
      </vt:variant>
      <vt:variant>
        <vt:i4>0</vt:i4>
      </vt:variant>
      <vt:variant>
        <vt:i4>5</vt:i4>
      </vt:variant>
      <vt:variant>
        <vt:lpwstr/>
      </vt:variant>
      <vt:variant>
        <vt:lpwstr>_Toc213396205</vt:lpwstr>
      </vt:variant>
      <vt:variant>
        <vt:i4>1245242</vt:i4>
      </vt:variant>
      <vt:variant>
        <vt:i4>11</vt:i4>
      </vt:variant>
      <vt:variant>
        <vt:i4>0</vt:i4>
      </vt:variant>
      <vt:variant>
        <vt:i4>5</vt:i4>
      </vt:variant>
      <vt:variant>
        <vt:lpwstr/>
      </vt:variant>
      <vt:variant>
        <vt:lpwstr>_Toc213396204</vt:lpwstr>
      </vt:variant>
      <vt:variant>
        <vt:i4>1245242</vt:i4>
      </vt:variant>
      <vt:variant>
        <vt:i4>5</vt:i4>
      </vt:variant>
      <vt:variant>
        <vt:i4>0</vt:i4>
      </vt:variant>
      <vt:variant>
        <vt:i4>5</vt:i4>
      </vt:variant>
      <vt:variant>
        <vt:lpwstr/>
      </vt:variant>
      <vt:variant>
        <vt:lpwstr>_Toc213396203</vt:lpwstr>
      </vt:variant>
      <vt:variant>
        <vt:i4>1900564</vt:i4>
      </vt:variant>
      <vt:variant>
        <vt:i4>0</vt:i4>
      </vt:variant>
      <vt:variant>
        <vt:i4>0</vt:i4>
      </vt:variant>
      <vt:variant>
        <vt:i4>5</vt:i4>
      </vt:variant>
      <vt:variant>
        <vt:lpwstr>http://www.landsbokasafn.is/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Sniðmát meistaraverkefnis HÍ</dc:title>
  <dc:subject/>
  <dc:creator>María Ásdís Stefánsdóttir</dc:creator>
  <cp:keywords/>
  <dc:description/>
  <cp:lastModifiedBy>Helgi þorbjörn Svavarsson</cp:lastModifiedBy>
  <cp:revision>164</cp:revision>
  <cp:lastPrinted>2026-07-06T09:31:00Z</cp:lastPrinted>
  <dcterms:created xsi:type="dcterms:W3CDTF">2026-09-02T08:27:00Z</dcterms:created>
  <dcterms:modified xsi:type="dcterms:W3CDTF">2026-09-15T10:49:00Z</dcterms:modified>
</cp:coreProperties>
</file>